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24"/>
          <w:szCs w:val="24"/>
        </w:rPr>
        <w:t xml:space="preserve">「자율실험실 국내외 대표 사례 참고자료」(v3.4)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40"/>
          <w:szCs w:val="40"/>
        </w:rPr>
        <w:t xml:space="preserve">검토 · 보완 의견</w:t>
      </w:r>
    </w:p>
    <w:p>
      <w:pPr>
        <w:pBdr>
          <w:top w:val="single" w:color="1F3864" w:sz="12" w:space="6"/>
        </w:pBdr>
        <w:spacing w:after="2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검토기준일 : 2026. 9. 2.</w:t>
      </w:r>
    </w:p>
    <w:p>
      <w:pPr>
        <w:pBdr>
          <w:bottom w:val="single" w:color="1F3864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Ⅰ. 검토 개요</w:t>
      </w:r>
    </w:p>
    <w:p>
      <w:pPr>
        <w:spacing w:after="50" w:before="0" w:line="264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(대상)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「자율실험실 국내외 대표 사례 참고자료」(과기AI정책센터, ’26.8.31.) v3.4, 총 10쪽</w:t>
      </w:r>
    </w:p>
    <w:p>
      <w:pPr>
        <w:spacing w:after="50" w:before="0" w:line="264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(관점)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① 틀린 표현·확인 필요 사항, ② ’24년 이전 또는 연도 미표기 성과의 최신화, ③ 그 밖의 수정·추가 필요 사항</w:t>
      </w:r>
    </w:p>
    <w:p>
      <w:pPr>
        <w:spacing w:after="50" w:before="0" w:line="264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(방법)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기관 보도자료·학술지 게재본·언론보도 등 공개자료 대조(’26.9.2. 기준)</w:t>
      </w:r>
    </w:p>
    <w:p>
      <w:pPr>
        <w:spacing w:after="90" w:before="30" w:line="252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본 검토는 공개자료 기반으로, 원 보고서 작성 시 활용한 비공개 자료 또는 기관 직접 확인 결과와 다를 수 있음. ‘확인 필요’로 분류한 항목은 오류로 단정한 것이 아니라 출처 명기·재확인을 권고하는 사항임.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A9C"/>
          <w:sz w:val="22"/>
          <w:szCs w:val="22"/>
        </w:rPr>
        <w:t xml:space="preserve">□ 총평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본문에 편집 과정의 메모 2건이 그대로 남아 있어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B02418"/>
          <w:sz w:val="20"/>
          <w:szCs w:val="20"/>
        </w:rPr>
        <w:t xml:space="preserve">즉시 삭제 필요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(2쪽 KIST–고려대 행, 7쪽 유럽 말미)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국내 사례 표(2~3쪽)는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성과 연도가 대부분 누락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되어 연도를 병기한 국외 사례와 형평이 맞지 않음 → 일괄 병기 권고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A-Lab·Ginkgo 등 일부 국외 수치는 정정 이력·단위 정의를 함께 적어야 오해 소지가 없음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ChemOS 2.0은 유럽이 아닌 캐나다(토론토대) 성과로, 기재 위치 조정 필요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확산전략 수립이라는 작성 목적을 고려할 때, 말미에 국가별 특징 비교와 표준·소프트웨어 동향 보강 권고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A9C"/>
          <w:sz w:val="22"/>
          <w:szCs w:val="22"/>
        </w:rPr>
        <w:t xml:space="preserve">□ 검토의견 총괄</w:t>
      </w:r>
    </w:p>
    <w:tbl>
      <w:tblPr>
        <w:tblW w:type="dxa" w:w="9638"/>
        <w:tblBorders>
          <w:top w:val="single" w:color="9AA7BF" w:sz="6"/>
          <w:left w:val="single" w:color="9AA7BF" w:sz="6"/>
          <w:bottom w:val="single" w:color="9AA7BF" w:sz="6"/>
          <w:right w:val="single" w:color="9AA7BF" w:sz="6"/>
          <w:insideH w:val="single" w:color="B8C2D6" w:sz="4"/>
          <w:insideV w:val="single" w:color="B8C2D6" w:sz="4"/>
        </w:tblBorders>
      </w:tblPr>
      <w:tblGrid>
        <w:gridCol w:w="1300"/>
        <w:gridCol w:w="1000"/>
        <w:gridCol w:w="7338"/>
      </w:tblGrid>
      <w:tr>
        <w:trPr>
          <w:tblHeader/>
        </w:trPr>
        <w:tc>
          <w:tcPr>
            <w:tcW w:type="dxa" w:w="1300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구분</w:t>
            </w:r>
          </w:p>
        </w:tc>
        <w:tc>
          <w:tcPr>
            <w:tcW w:type="dxa" w:w="1000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건수</w:t>
            </w:r>
          </w:p>
        </w:tc>
        <w:tc>
          <w:tcPr>
            <w:tcW w:type="dxa" w:w="7338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주요 내용</w:t>
            </w:r>
          </w:p>
        </w:tc>
      </w:tr>
      <w:tr>
        <w:tc>
          <w:tcPr>
            <w:tcW w:type="dxa" w:w="13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즉시 수정</w:t>
            </w:r>
          </w:p>
          <w:p>
            <w:pPr>
              <w:spacing w:after="0" w:before="4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(오탈자·서식)</w:t>
            </w:r>
          </w:p>
        </w:tc>
        <w:tc>
          <w:tcPr>
            <w:tcW w:type="dxa" w:w="10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편집 메모 노출 2건, 표 조판 깨짐, 미완결 문장, 오타, 연도 약물표기 혼용</w:t>
            </w:r>
          </w:p>
        </w:tc>
      </w:tr>
      <w:tr>
        <w:tc>
          <w:tcPr>
            <w:tcW w:type="dxa" w:w="13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사실확인 필요</w:t>
            </w:r>
          </w:p>
        </w:tc>
        <w:tc>
          <w:tcPr>
            <w:tcW w:type="dxa" w:w="10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KIMS 처리량, UNIST IBS 연구주제, 포항가속기 수치, A-Lab 정정 경위, Ginkgo 지표 정의, EU RAISE 배정액, 중국 시설 수 등</w:t>
            </w:r>
          </w:p>
        </w:tc>
      </w:tr>
      <w:tr>
        <w:tc>
          <w:tcPr>
            <w:tcW w:type="dxa" w:w="13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최신화</w:t>
            </w:r>
          </w:p>
          <w:p>
            <w:pPr>
              <w:spacing w:after="0" w:before="4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(연도 보강)</w:t>
            </w:r>
          </w:p>
        </w:tc>
        <w:tc>
          <w:tcPr>
            <w:tcW w:type="dxa" w:w="10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7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국내 사례 대부분 연도 미표기, 국외 ’20~’23 성과의 ’25~’26 후속 성과 반영</w:t>
            </w:r>
          </w:p>
        </w:tc>
      </w:tr>
      <w:tr>
        <w:tc>
          <w:tcPr>
            <w:tcW w:type="dxa" w:w="13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보완·추가</w:t>
            </w:r>
          </w:p>
        </w:tc>
        <w:tc>
          <w:tcPr>
            <w:tcW w:type="dxa" w:w="10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표준·소프트웨어 항목 신설, 근거수준·자율화수준 표기, 출처 각주, 국가별 비교표·시사점 신설</w:t>
            </w:r>
          </w:p>
        </w:tc>
      </w:tr>
    </w:tbl>
    <w:p>
      <w:pPr>
        <w:spacing w:after="90" w:before="30" w:line="252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‘건수’는 아래 [표 1]~[표 4]의 항목 수 기준</w:t>
      </w:r>
    </w:p>
    <w:p>
      <w:r>
        <w:br w:type="page"/>
      </w:r>
    </w:p>
    <w:p>
      <w:pPr>
        <w:pBdr>
          <w:bottom w:val="single" w:color="1F3864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Ⅱ. 틀린 표현 및 즉시 수정 필요 사항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[표 1] 즉시 수정 필요(편집 잔여·오탈자·서식)</w:t>
      </w:r>
    </w:p>
    <w:tbl>
      <w:tblPr>
        <w:tblW w:type="dxa" w:w="9638"/>
        <w:tblBorders>
          <w:top w:val="single" w:color="9AA7BF" w:sz="6"/>
          <w:left w:val="single" w:color="9AA7BF" w:sz="6"/>
          <w:bottom w:val="single" w:color="9AA7BF" w:sz="6"/>
          <w:right w:val="single" w:color="9AA7BF" w:sz="6"/>
          <w:insideH w:val="single" w:color="B8C2D6" w:sz="4"/>
          <w:insideV w:val="single" w:color="B8C2D6" w:sz="4"/>
        </w:tblBorders>
      </w:tblPr>
      <w:tblGrid>
        <w:gridCol w:w="560"/>
        <w:gridCol w:w="1100"/>
        <w:gridCol w:w="3200"/>
        <w:gridCol w:w="4778"/>
      </w:tblGrid>
      <w:tr>
        <w:trPr>
          <w:tblHeader/>
        </w:trPr>
        <w:tc>
          <w:tcPr>
            <w:tcW w:type="dxa" w:w="560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연번</w:t>
            </w:r>
          </w:p>
        </w:tc>
        <w:tc>
          <w:tcPr>
            <w:tcW w:type="dxa" w:w="1100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위치</w:t>
            </w:r>
          </w:p>
        </w:tc>
        <w:tc>
          <w:tcPr>
            <w:tcW w:type="dxa" w:w="3200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현행</w:t>
            </w:r>
          </w:p>
        </w:tc>
        <w:tc>
          <w:tcPr>
            <w:tcW w:type="dxa" w:w="4778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검토의견 및 수정(안)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2쪽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국내 표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KIST–고려대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“…안전사고 예방용 시각 기반 AI 기술(DenseSSD) 개발·탑재 + 이거 최근 결과도 있던데 추가 해도 될거같은데”</w:t>
            </w:r>
          </w:p>
        </w:tc>
        <w:tc>
          <w:tcPr>
            <w:tcW w:type="dxa" w:w="47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편집 과정의 메모가 본문에 그대로 노출됨 → 즉시 삭제.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(‘최근 결과’ 반영안은 [표 3] 연번 1 참조)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7쪽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유럽 말미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“chemos 2.0 ←이거 확인필요”</w:t>
            </w:r>
          </w:p>
        </w:tc>
        <w:tc>
          <w:tcPr>
            <w:tcW w:type="dxa" w:w="47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편집 메모 노출 → 즉시 삭제.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확인 결과 ChemOS 2.0은 캐나다 토론토대 Aspuru-Guzik 그룹(Acceleration Consortium)이 개발한 자율실험실 오케스트레이션 소프트웨어로, 학술지 Matter(’24)에 유기 레이저 분자 발굴 사례와 함께 발표됨.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E5A9C"/>
                <w:sz w:val="17"/>
                <w:szCs w:val="17"/>
              </w:rPr>
              <w:t xml:space="preserve">→ 유럽이 아닌 캐나다 항목, 또는 신설 ‘표준·소프트웨어’ 항목([표 4] 연번 1)으로 이동 기술 권고.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6쪽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캐나다 표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기관명 셀이 “Acceleration Consortium (AC)” 아래 ‘토/론/토/대’로 세로 분리 표기</w:t>
            </w:r>
          </w:p>
        </w:tc>
        <w:tc>
          <w:tcPr>
            <w:tcW w:type="dxa" w:w="47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셀 폭 부족에 따른 조판 오류 → “Acceleration Consortium(AC)·토론토대”로 재조판(셀 병합 또는 열 너비 조정).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7쪽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영국 리버풀대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“…이후 탐색·합성 시스템으로 확장(’24)하고”</w:t>
            </w:r>
          </w:p>
        </w:tc>
        <w:tc>
          <w:tcPr>
            <w:tcW w:type="dxa" w:w="47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문장이 ‘~하고’로 끝나 미완결 → 문장 종결 필요(수정문안은 Ⅴ장 참조).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8쪽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MaiML 각주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“Matrix of Analytical Instrument data Markup Languaged”</w:t>
            </w:r>
          </w:p>
        </w:tc>
        <w:tc>
          <w:tcPr>
            <w:tcW w:type="dxa" w:w="47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‘Languaged’ → ‘Language’ 오타.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원 명칭 표기 및 JIS K 0200 규격번호 재확인 권고.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8쪽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일본 표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“도쿄과학대(舊 도쿄공업대)·도쿄대” 행과 “도쿄과학대·도쿄대·Rigaku dLab” 행이 연속 배치, 통합 연혁 각주가 앞 행에 부기</w:t>
            </w:r>
          </w:p>
        </w:tc>
        <w:tc>
          <w:tcPr>
            <w:tcW w:type="dxa" w:w="47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두 행의 기관명 표기를 통일하고, 도쿄공업대–도쿄의과치과대 통합(’24.10.) 각주는 표 하단에 1회만 배치.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전체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연도 약물 표기 혼용 : ’26 / ‘26 / `26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(예: 1쪽 “`26.8.31.”, 4쪽 “(‘23 논문, ’26 정정)”, 6쪽 “(‘24~)”, 8쪽 “(‘20)”)</w:t>
            </w:r>
          </w:p>
        </w:tc>
        <w:tc>
          <w:tcPr>
            <w:tcW w:type="dxa" w:w="47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여는 따옴표(‘)·백틱(`)을 닫는 따옴표(’)로 통일 필요(공문서 표기 관례상 ’26 형태).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본문에서 8개소 이상 확인됨.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1쪽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작성 정보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“(과기AI정책센터, `26.8.31.(월))”</w:t>
            </w:r>
          </w:p>
        </w:tc>
        <w:tc>
          <w:tcPr>
            <w:tcW w:type="dxa" w:w="47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요일 표기는 정확(’26.8.31.은 월요일). 백틱(`)만 ’로 수정.</w:t>
            </w:r>
          </w:p>
        </w:tc>
      </w:tr>
    </w:tbl>
    <w:p>
      <w:r>
        <w:br w:type="page"/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[표 2] 사실관계 확인이 필요한 사항</w:t>
      </w:r>
    </w:p>
    <w:tbl>
      <w:tblPr>
        <w:tblW w:type="dxa" w:w="9638"/>
        <w:tblBorders>
          <w:top w:val="single" w:color="9AA7BF" w:sz="6"/>
          <w:left w:val="single" w:color="9AA7BF" w:sz="6"/>
          <w:bottom w:val="single" w:color="9AA7BF" w:sz="6"/>
          <w:right w:val="single" w:color="9AA7BF" w:sz="6"/>
          <w:insideH w:val="single" w:color="B8C2D6" w:sz="4"/>
          <w:insideV w:val="single" w:color="B8C2D6" w:sz="4"/>
        </w:tblBorders>
      </w:tblPr>
      <w:tblGrid>
        <w:gridCol w:w="560"/>
        <w:gridCol w:w="1100"/>
        <w:gridCol w:w="3000"/>
        <w:gridCol w:w="4978"/>
      </w:tblGrid>
      <w:tr>
        <w:trPr>
          <w:tblHeader/>
        </w:trPr>
        <w:tc>
          <w:tcPr>
            <w:tcW w:type="dxa" w:w="560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연번</w:t>
            </w:r>
          </w:p>
        </w:tc>
        <w:tc>
          <w:tcPr>
            <w:tcW w:type="dxa" w:w="1100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위치</w:t>
            </w:r>
          </w:p>
        </w:tc>
        <w:tc>
          <w:tcPr>
            <w:tcW w:type="dxa" w:w="3000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현행 기술</w:t>
            </w:r>
          </w:p>
        </w:tc>
        <w:tc>
          <w:tcPr>
            <w:tcW w:type="dxa" w:w="4978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검토의견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2쪽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KIMS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오토노머스 랩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“1일 100~200개 물성 데이터 측정이 가능”</w:t>
            </w:r>
          </w:p>
        </w:tc>
        <w:tc>
          <w:tcPr>
            <w:tcW w:type="dxa" w:w="4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재료연 공식 발표(’25.6.)는 로봇팔–아크멜터–튜브퍼니스–XRD 전주기 연계와 “신소재 개발 기간을 수개월~수년에서 수 주로 단축” 취지로 설명하고 있으며,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1일 100~200개라는 처리량 수치는 공개자료에서 확인되지 않음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→ 출처 확인 또는 표현 완화 권고.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2쪽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UNIST IBS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“…페로브스카이트 촉매 탐색 연구, 신규 중간체·생성물 9종 발견”</w:t>
            </w:r>
          </w:p>
        </w:tc>
        <w:tc>
          <w:tcPr>
            <w:tcW w:type="dxa" w:w="4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해당 연구단(IBS 알고리즘·로봇합성 연구단, 그쥐보프스키 단장)의 대표 성과는 Nature(’25.9.25.) 게재 「로봇을 이용한 화학 반응 초공간 및 네트워크 매핑」으로, 유기 화학반응 네트워크를 지도화하고 미지의 생성물을 발견한 연구임.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02418"/>
                <w:sz w:val="17"/>
                <w:szCs w:val="17"/>
              </w:rPr>
              <w:t xml:space="preserve">‘페로브스카이트 촉매 탐색’은 해당 연구단 성과와 연결되지 않아 타 사례와의 혼동 가능성이 높음.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‘9종’도 공개자료에서 확인되지 않음 → 삭제 또는 출처 확인 후 수정 권고.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2쪽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포항가속기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연구소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“7일간 14,400회 연속 시료 교환 내구성 검증, 하루 최대 2000개 시료 자동교환·측정”</w:t>
            </w:r>
          </w:p>
        </w:tc>
        <w:tc>
          <w:tcPr>
            <w:tcW w:type="dxa" w:w="4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공개자료에서 확인되지 않아 소관 기관 확인 및 출처 명기 권고.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아울러 해당 사례는 측정조건 자동조정·시료 자동교환 중심으로, 합성–분석–조건선정을 순환하는 1쪽의 폐루프 정의와 자율화 수준이 다름 → 표 내 구분 표기 권고([표 4] 연번 3).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3쪽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나노포지에이아이,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오믹스에이아이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자율실험실 구축·가동, 에코프로비엠 PoC 시행 등</w:t>
            </w:r>
          </w:p>
        </w:tc>
        <w:tc>
          <w:tcPr>
            <w:tcW w:type="dxa" w:w="4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두 기업의 자율실험실 관련 내용은 공개자료로 확인되지 않음(오믹스에이아이는 단백체 분석 서비스 기업으로, ’26년 온코크로스의 전략적 투자 및 분석 용역 계약 사실만 확인됨).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→ 기업 직접 확인 및 출처 명기 권고.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4쪽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로렌스버클리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A-Lab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“17일간 353회 실험하여 목표 물질 57종 중 36종 합성 판정(‘23 논문, ’26 정정)”</w:t>
            </w:r>
          </w:p>
        </w:tc>
        <w:tc>
          <w:tcPr>
            <w:tcW w:type="dxa" w:w="4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‘57종 중 36종’은 ’26년 저자 정정(Author Correction) 후 수치로 타당하나, 원 발표(Nature, ’23.11.)는 “58종 목표 중 41종의 신규(novel) 화합물 합성”이었고, 정정으로 ①‘신규(novel)’ 표현 철회(예측 플랫폼 기준의 신규였다는 취지) ②수치 하향이 이루어진 경위가 드러나지 않음.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E5A9C"/>
                <w:sz w:val="17"/>
                <w:szCs w:val="17"/>
              </w:rPr>
              <w:t xml:space="preserve">→ 원 발표치와 정정 취지를 병기 권고(수정문안 Ⅴ장).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실험 횟수는 원 논문 기준 355회로 알려져 ‘353회’는 재확인 필요.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4쪽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Ginkgo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Bioworks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“생산비 40% 절감, 시약비 효율 57% 개선(’26)”</w:t>
            </w:r>
          </w:p>
        </w:tc>
        <w:tc>
          <w:tcPr>
            <w:tcW w:type="dxa" w:w="4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발표(’26.2.5.) 내용은 ①단백질 생산비용 40% 절감 ②시약비 g당 60달러→26달러(57% 절감) ③역가(titer) 27% 향상임.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‘시약비 효율 57% 개선’ → ‘시약비 57% 절감’으로 수정.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아울러 6개월간 580개 플레이트 규모이며, 동료심사 전 프리프린트 단계임을 병기 권고.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7쪽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EU RAISE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“5개 파일럿 토픽 중 「자동화 과학적 발견」에 3,300만 유로를 배정”</w:t>
            </w:r>
          </w:p>
        </w:tc>
        <w:tc>
          <w:tcPr>
            <w:tcW w:type="dxa" w:w="4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공개된 Horizon Europe 워크프로그램상 해당 토픽(HORIZON-RAISE-2027-01-01)은 과제당 약 1,000만 유로 × 3개 과제로 안내(마감 ’27.2.2.)되어 총액 약 3,000만 유로 수준임.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→ 배정액 근거 재확인 권고.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RAISE 파일럿 총 1억 700만 유로, ’25.11. 코펜하겐 European AI in Science Summit 출범은 확인됨.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9쪽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중국 각주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“’26년 기준 전국 19개 분산형 시설, AI 기반 화학·소재 실험 플랫폼 80개를 연계”</w:t>
            </w:r>
          </w:p>
        </w:tc>
        <w:tc>
          <w:tcPr>
            <w:tcW w:type="dxa" w:w="4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공개자료로 확인되지 않음. 중국과기대(USTC)는 1세대 로봇화학자 ‘샤오라이’(’21) → 2세대 ‘샤오린’ → 다중에이전트 ChemAgents로 이어지는 계보가 확인되나, 시설·플랫폼 수치는 출처 명기 필요.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8쪽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AIST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AUTOkobo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“전체회의를 정례 개최 중(’26.1. 제16회)”</w:t>
            </w:r>
          </w:p>
        </w:tc>
        <w:tc>
          <w:tcPr>
            <w:tcW w:type="dxa" w:w="4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회차·개최시점이 공개자료로 확인되지 않음 → 출처 명기 권고.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10쪽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호주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“호주연구위원회(ARC) 지원 NSW 공동 자율합성 플랫폼 구축”</w:t>
            </w:r>
          </w:p>
        </w:tc>
        <w:tc>
          <w:tcPr>
            <w:tcW w:type="dxa" w:w="4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공개자료로 확인되지 않음 → 사업명·주관기관 등 구체 정보 확인 권고.</w:t>
            </w:r>
          </w:p>
        </w:tc>
      </w:tr>
    </w:tbl>
    <w:p>
      <w:r>
        <w:br w:type="page"/>
      </w:r>
    </w:p>
    <w:p>
      <w:pPr>
        <w:pBdr>
          <w:bottom w:val="single" w:color="1F3864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Ⅲ. 연도 미표기 · ’24년 이전 성과의 최신화</w:t>
      </w:r>
    </w:p>
    <w:p>
      <w:pPr>
        <w:spacing w:after="60" w:before="0" w:line="264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국내 사례 표(2~3쪽)는 12개 기관 중 10개 기관의 성과 연도가 표기되지 않아, 연도를 일관되게 병기한 국외 사례와 형평이 맞지 않음. 아래 최신 확인 내용을 반영하여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연도를 일괄 병기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할 것을 권고함.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[표 3-1] 국내 사례</w:t>
      </w:r>
    </w:p>
    <w:tbl>
      <w:tblPr>
        <w:tblW w:type="dxa" w:w="9638"/>
        <w:tblBorders>
          <w:top w:val="single" w:color="9AA7BF" w:sz="6"/>
          <w:left w:val="single" w:color="9AA7BF" w:sz="6"/>
          <w:bottom w:val="single" w:color="9AA7BF" w:sz="6"/>
          <w:right w:val="single" w:color="9AA7BF" w:sz="6"/>
          <w:insideH w:val="single" w:color="B8C2D6" w:sz="4"/>
          <w:insideV w:val="single" w:color="B8C2D6" w:sz="4"/>
        </w:tblBorders>
      </w:tblPr>
      <w:tblGrid>
        <w:gridCol w:w="500"/>
        <w:gridCol w:w="1500"/>
        <w:gridCol w:w="2300"/>
        <w:gridCol w:w="5338"/>
      </w:tblGrid>
      <w:tr>
        <w:trPr>
          <w:tblHeader/>
        </w:trPr>
        <w:tc>
          <w:tcPr>
            <w:tcW w:type="dxa" w:w="500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연번</w:t>
            </w:r>
          </w:p>
        </w:tc>
        <w:tc>
          <w:tcPr>
            <w:tcW w:type="dxa" w:w="1500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대상</w:t>
            </w:r>
          </w:p>
        </w:tc>
        <w:tc>
          <w:tcPr>
            <w:tcW w:type="dxa" w:w="2300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현행</w:t>
            </w:r>
          </w:p>
        </w:tc>
        <w:tc>
          <w:tcPr>
            <w:tcW w:type="dxa" w:w="5338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최신 확인 내용 및 반영(안)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KIST–고려대학교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연도 표기 없음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5A9C"/>
                <w:sz w:val="17"/>
                <w:szCs w:val="17"/>
              </w:rPr>
              <w:t xml:space="preserve">→ ’24.4. 공개 성과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KIST 계산과학연구센터 한상수·김동훈 박사팀 + 고려대 화공생명공학과 이관영 교수팀 공동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베이지안 최적화에 조기중단(early stopping)을 접목해 단순 자동화 대비 소재 탐색 효율 500배 이상 향상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DenseSSD는 npj Computational Materials(’24.2.) 게재, 투명 용기 검출 정확도(mAP) 95% 이상, 코드 공개(GitHub)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E5A9C"/>
                <w:sz w:val="17"/>
                <w:szCs w:val="17"/>
              </w:rPr>
              <w:t xml:space="preserve">[최근 결과] ’26년 언론 공개 기준, 동 플랫폼이 태양전지 활성층용 은 나노입자를 자율 개발(사람이 약 1만 회 시행착오할 탐색을 약 200회 실험으로 도출) → 기관 확인 후 반영 권고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한국재료연구원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(KIMS) 오토노머스 랩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연도 표기 없음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5A9C"/>
                <w:sz w:val="17"/>
                <w:szCs w:val="17"/>
              </w:rPr>
              <w:t xml:space="preserve">→ ’25.6. 개발·공개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재료데이터·분석연구본부 개발. 로봇팔이 아크멜터 → 튜브퍼니스(열처리) → XRD로 시편을 이송·분석하는 전주기 자동화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향후 디지털트윈 실험실 구축, 멀티모달 AI 모델 연동, 대규모 소재 데이터 공개 계획 → 추진방향으로 추가 권고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한국화학연구원(KRICT)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디지털화학연구센터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연도 표기 없음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구축·운영 개시 시점 및 정량 성과가 공개자료로 확인되지 않음 → 기관 확인 후 연도·성과 보강 권고.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한국기계연구원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(KIMM)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연도 표기 없음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(“개발 중”)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사업 착수 시점·과제명·목표 연도 보강 권고(현행은 진행 상태만 기술).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KAIST–포스코홀딩스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연도 표기 없음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5A9C"/>
                <w:sz w:val="17"/>
                <w:szCs w:val="17"/>
              </w:rPr>
              <w:t xml:space="preserve">→ ’25.8. 공개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84일→6일(93% 단축)은 24시간 운영·500회 실험 가정 시의 추정치임을 명확히 기술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포스코홀딩스 미래기술연구원이 ’26년 이후 고도화 버전을 자체 실험실에 적용해 차세대 이차전지 소재 개발에 활용 예정 → 후속계획으로 추가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UNIST IBS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알고리즘·로봇합성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연구단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연도 표기 없음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5A9C"/>
                <w:sz w:val="17"/>
                <w:szCs w:val="17"/>
              </w:rPr>
              <w:t xml:space="preserve">→ Nature ’25.9.25. 게재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논문명 「Robot-assisted mapping of chemical reaction hyperspaces and networks」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하루 약 1,000회 실험이 가능한 자체 제작 AI·로봇 플랫폼으로 화학반응 네트워크를 정밀 지도화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동일 물질도 반응조건에 따라 전혀 다른 생성물로 전환됨을 규명하고 미지의 생성물을 발견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B02418"/>
                <w:sz w:val="17"/>
                <w:szCs w:val="17"/>
              </w:rPr>
              <w:t xml:space="preserve">※ ‘페로브스카이트 촉매 탐색’ 문구는 삭제 검토([표 2] 연번 2)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한국에너지기술연구원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청정연료연구실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연도 표기 없음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5A9C"/>
                <w:sz w:val="17"/>
                <w:szCs w:val="17"/>
              </w:rPr>
              <w:t xml:space="preserve">→ 보도 연도(’25~’26) 명기 필요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박지찬 박사 연구진, 국내 최초 로봇 기반 무인 촉매평가 실험실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45배·변동성 32% 감소 외에 “숙련 연구원 기준 약 32일 소요 실험을 약 17시간에 수행”, “시간당 6회 무인 수행(기존 하루 3회 수준)” 병기 권고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로봇 2대 역할 분리(시료 식별·장착·분석 / 배치·회수·폐기·소모품 교체)로 장시간 연속 운전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이화여대 IMMS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(NRL 2.0)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“선정(’25)으로 향후 10년간”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5A9C"/>
                <w:sz w:val="17"/>
                <w:szCs w:val="17"/>
              </w:rPr>
              <w:t xml:space="preserve">→ 규모·체계 보강 권고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소장 문회리 교수, 10년간 총 1,000억원 규모(연 100억원 내외) 블록펀딩 ※ 규모는 기관 확인 권고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후보물질 탐색–합성–분석–성능평가–응용설계 전주기를 자동화하는 에이전틱 AI 개발, 내·외부 개방형 플랫폼으로 확장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’35년까지 3단계 로드맵(융합연구 기반 구축 → 자율연구 운영모델 정착 → 성과 확산)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자율실험실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산·학·연 협의체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“출범(’26.8.11., 과기정통부·한국기초과학지원연구원)”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5A9C"/>
                <w:sz w:val="17"/>
                <w:szCs w:val="17"/>
              </w:rPr>
              <w:t xml:space="preserve">→ 구성·규모 보강 권고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서울 엘타워, 산·학·연 80개 기관·기업 참여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위원장 정유성 서울대 교수, 국가과학기술연구회(NST) 산하 국가과학AI연구센터(NAIS)·한국기초과학지원연구원(KBSI) 공동 간사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핵심 임무 : 기술·플랫폼·표준 정립, 레퍼런스 자율실험실 구축, 수요기업 실증 및 민간 확산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AI-네이티브 첨단바이오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자율실험실 구축 사업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“착수보고회 개최(’26.6.12.)”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사업 개요·6개 기관 및 연구주제는 공개자료와 일치. 착수보고회 장소(가톨릭대 서울성모병원 옴니버스파크) 병기 가능.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한국제약바이오협회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AI신약연구원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“개소(’25.10.), 언론 공개 및 본격 가동(’26.6.)”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국내 최초 SDL 실습교육장 기반의 자율실험 전문교육 과정을 운영 중(’26년 하반기 입문특강·부트캠프 등)인 점 확인됨 → ‘인재 양성 거점’ 서술의 근거로 보강 가능. 개소·가동 시점은 협회 확인 권고.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LG화학·에코프로·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JW중외제약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연도 일부 표기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(에코프로 ’26/’28, JW중외 ’26)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LG화학 분석연구소는 연도 표기 없음 → 착수 시점 보강 권고. 기업 사례는 공시·보도자료 등 출처 명기 권고.</w:t>
            </w:r>
          </w:p>
        </w:tc>
      </w:tr>
    </w:tbl>
    <w:p>
      <w:r>
        <w:br w:type="page"/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[표 3-2] 국외 사례 — ’24년 이전 성과의 최신 후속 확인</w:t>
      </w:r>
    </w:p>
    <w:tbl>
      <w:tblPr>
        <w:tblW w:type="dxa" w:w="9638"/>
        <w:tblBorders>
          <w:top w:val="single" w:color="9AA7BF" w:sz="6"/>
          <w:left w:val="single" w:color="9AA7BF" w:sz="6"/>
          <w:bottom w:val="single" w:color="9AA7BF" w:sz="6"/>
          <w:right w:val="single" w:color="9AA7BF" w:sz="6"/>
          <w:insideH w:val="single" w:color="B8C2D6" w:sz="4"/>
          <w:insideV w:val="single" w:color="B8C2D6" w:sz="4"/>
        </w:tblBorders>
      </w:tblPr>
      <w:tblGrid>
        <w:gridCol w:w="500"/>
        <w:gridCol w:w="1500"/>
        <w:gridCol w:w="2300"/>
        <w:gridCol w:w="5338"/>
      </w:tblGrid>
      <w:tr>
        <w:trPr>
          <w:tblHeader/>
        </w:trPr>
        <w:tc>
          <w:tcPr>
            <w:tcW w:type="dxa" w:w="500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연번</w:t>
            </w:r>
          </w:p>
        </w:tc>
        <w:tc>
          <w:tcPr>
            <w:tcW w:type="dxa" w:w="1500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대상</w:t>
            </w:r>
          </w:p>
        </w:tc>
        <w:tc>
          <w:tcPr>
            <w:tcW w:type="dxa" w:w="2300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현행</w:t>
            </w:r>
          </w:p>
        </w:tc>
        <w:tc>
          <w:tcPr>
            <w:tcW w:type="dxa" w:w="5338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최신 확인 내용 및 반영(안)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영국 리버풀대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“…(’20), 이후 탐색·합성 시스템으로 확장(’24)하고”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(문장 미완결)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5A9C"/>
                <w:sz w:val="17"/>
                <w:szCs w:val="17"/>
              </w:rPr>
              <w:t xml:space="preserve">→ ’24.11. Nature 게재 내용으로 문장 완성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이동형 로봇들이 합성 모듈(Chemspeed ISynth)–UPLC-MS–벤치탑 NMR을 연계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분석 데이터를 스스로 해석해 다음 단계 진행 여부를 즉시 결정(새벽 3시 분석 → 3시 1분 결정)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사람과 동등한 수준의 탐색적 화학 연구를 훨씬 빠르게 수행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미국 아르곤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Polybot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“(’25), 고분자 역설계·자동합성으로 확대(’26)”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5A9C"/>
                <w:sz w:val="17"/>
                <w:szCs w:val="17"/>
              </w:rPr>
              <w:t xml:space="preserve">→ 근거·처리량 보강 권고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Nature Communications(’25.2.) 게재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제형–공정–후처리–전도도 측정의 전 루프를 시료당 약 15분에 처리, 1일 약 100개 시료 처리량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’26.3. 고분자 역설계(inverse design) 확장 성과 발표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미국 로렌스버클리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A-Lab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“(‘23 논문, ’26 정정)”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[표 2] 연번 5 참조 — 원 발표치(58종 중 41종, ‘신규’ 표현)와 ’26년 정정 취지(‘신규’ 철회, 57종 중 36종)를 병기.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미국 브룩헤이븐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NSLS-II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“신규 나노구조 발견(’23) … AI Campaign Pilot으로 확대 중(‘26)”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최신화되어 있음. AI Campaign Pilot의 시행 시점·참여 규모 보강 시 서술 완결성 제고.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미국 노스캐롤라이나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주립대 AlphaFlow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“(’23), (’25), (’26)”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최신화되어 있음. 원 논문(Nature Communications, ’23) 명기 권고.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일본 이화학연구소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(RIKEN)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“(’22.6.), 이후 오가노이드·임상연구용 세포처리 자동화로 응용을 확대(’25~’26)”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5A9C"/>
                <w:sz w:val="17"/>
                <w:szCs w:val="17"/>
              </w:rPr>
              <w:t xml:space="preserve">→ 후속 내용 구체화 권고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Maholo LabDroid 기반 망막·뇌 오가노이드 자동 배양으로 확대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임상연구용 로봇 세포처리시설 구축(iPSC 유래 망막색소상피세포가 이식용 임상 품질기준 충족)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관련 후속 연구가 SLAS Technology(’26)에 발표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일본 NIMS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“NIMS-OS는 오픈소스로 공개(’23), 이후 NIMO로 개편·확장 … (’26)”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5A9C"/>
                <w:sz w:val="17"/>
                <w:szCs w:val="17"/>
              </w:rPr>
              <w:t xml:space="preserve">→ 내용 정확, 근거 보강 권고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NIMO는 12종 최적화 알고리즘과 이종(로봇·기존장비·수작업) 실험시스템을 연계, ’26년 논문·코드 공개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자동 로봇 전기화학 실험장치(NAREE)와 연계해 리튬금속 전극용 전해질 탐색을 실증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일본 도쿄과학대·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도쿄대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“(‘20)” → dLab “(’25)”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이미 ’25 dLab으로 최신화되어 있음. 기관명 표기만 정리 필요([표 1] 연번 6).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중국 중국과기대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(USTC)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“(’23), 이후 ChemAgents 개발 … (’25~)”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1세대 로봇화학자 ‘샤오라이’(’21) → 2세대 ‘샤오린’ → 다중에이전트 ChemAgents로 이어지는 계보 병기 권고(단, 19개 시설·80개 플랫폼 수치는 [표 2] 연번 8 참조).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중국 SIAT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페로브스카이트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“(’26)”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5A9C"/>
                <w:sz w:val="17"/>
                <w:szCs w:val="17"/>
              </w:rPr>
              <w:t xml:space="preserve">→ ’26.1. 공개, 플랫폼명 MARS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19개 LLM 에이전트·16개 전문 도구를 위계적으로 연계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10회 이내 합성 최적화, 수(水)안정성 페로브스카이트 복합소재의 ‘코어–셸–코로나’ 구조를 3.5시간에 설계·검증, 개발속도 약 60배 가속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홍콩이공대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(PolyU)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“(’26)”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5A9C"/>
                <w:sz w:val="17"/>
                <w:szCs w:val="17"/>
              </w:rPr>
              <w:t xml:space="preserve">→ ’26.4. 공개, 방법론 보강 권고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약 6만 편의 페로브스카이트 관련 논문을 학습한 레시피 언어모델(RLM) 적용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학습–생성–질의응답–미세조정–추론–평가–최적화의 7계층 AI 구조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50,764회 실험, 챔피언 효율 27.0%·인증 26.5%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캐나다 Intrepid Labs /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네덜란드 RoboChem /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싱가포르 AI4S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연도 일부 표기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E5A9C"/>
                <w:sz w:val="17"/>
                <w:szCs w:val="17"/>
              </w:rPr>
              <w:t xml:space="preserve">· Intrepid Labs : 토론토대 AC 분사(’23), 자율실험 플랫폼 ‘Valiant’(최대 10억 종 제형 탐색 가능), 1,100만 달러 투자 유치. Quotient Sciences와 협력해 AI 설계 제형이 임상 개발 단계 진입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E5A9C"/>
                <w:sz w:val="17"/>
                <w:szCs w:val="17"/>
              </w:rPr>
              <w:t xml:space="preserve">· RoboChem : ’26.4. RoboChem Flex 공개 — 제작비 약 5,000달러 수준의 모듈형 오픈소스 설계로, 전 세계 연구실이 자체 제작할 수 있도록 코드·설계 공개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E5A9C"/>
                <w:sz w:val="17"/>
                <w:szCs w:val="17"/>
              </w:rPr>
              <w:t xml:space="preserve">· 싱가포르 AI4S : ’26.6.16. NRF가 8개 최초 과제 선정 발표(총 S$1.2억). 첨단제조·소재, 바이오메디컬·헬스, 에너지·기후, 디지털 신뢰, 항공·해양 5개 주제. 싱가포르·영국·미국·일본·캐나다 5개국 최대 20개 팀 지원</w:t>
            </w:r>
          </w:p>
        </w:tc>
      </w:tr>
    </w:tbl>
    <w:p>
      <w:r>
        <w:br w:type="page"/>
      </w:r>
    </w:p>
    <w:p>
      <w:pPr>
        <w:pBdr>
          <w:bottom w:val="single" w:color="1F3864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Ⅳ. 그 밖의 수정 · 추가 권고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[표 4] 보완·추가 권고</w:t>
      </w:r>
    </w:p>
    <w:tbl>
      <w:tblPr>
        <w:tblW w:type="dxa" w:w="9638"/>
        <w:tblBorders>
          <w:top w:val="single" w:color="9AA7BF" w:sz="6"/>
          <w:left w:val="single" w:color="9AA7BF" w:sz="6"/>
          <w:bottom w:val="single" w:color="9AA7BF" w:sz="6"/>
          <w:right w:val="single" w:color="9AA7BF" w:sz="6"/>
          <w:insideH w:val="single" w:color="B8C2D6" w:sz="4"/>
          <w:insideV w:val="single" w:color="B8C2D6" w:sz="4"/>
        </w:tblBorders>
      </w:tblPr>
      <w:tblGrid>
        <w:gridCol w:w="560"/>
        <w:gridCol w:w="2100"/>
        <w:gridCol w:w="6978"/>
      </w:tblGrid>
      <w:tr>
        <w:trPr>
          <w:tblHeader/>
        </w:trPr>
        <w:tc>
          <w:tcPr>
            <w:tcW w:type="dxa" w:w="560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연번</w:t>
            </w:r>
          </w:p>
        </w:tc>
        <w:tc>
          <w:tcPr>
            <w:tcW w:type="dxa" w:w="2100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구분</w:t>
            </w:r>
          </w:p>
        </w:tc>
        <w:tc>
          <w:tcPr>
            <w:tcW w:type="dxa" w:w="6978"/>
            <w:shd w:fill="DCE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‘표준·소프트웨어’ 항목 신설</w:t>
            </w:r>
          </w:p>
        </w:tc>
        <w:tc>
          <w:tcPr>
            <w:tcW w:type="dxa" w:w="6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현재 오케스트레이션 SW와 데이터 표준이 각국 항목에 흩어져 있음 — 캐나다 ChemOS 2.0, 일본 NIMS-OS/NIMO 및 MaiML(JIS K 0200), 미국 INTERSECT, EU RAISE의 표준·벤치마크 논의.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E5A9C"/>
                <w:sz w:val="17"/>
                <w:szCs w:val="17"/>
              </w:rPr>
              <w:t xml:space="preserve">확산전략상 ‘표준 선점’이 핵심 쟁점이므로 별도 항목으로 모아 정리 권고(7쪽 편집 메모 ‘chemos 2.0’도 이 항목에서 해소).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사례별 ‘근거 수준’ 표기</w:t>
            </w:r>
          </w:p>
        </w:tc>
        <w:tc>
          <w:tcPr>
            <w:tcW w:type="dxa" w:w="6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동료심사 논문 / 프리프린트 / 기관 보도자료·기업 발표를 구분 표기 권고. 예: Ginkgo는 프리프린트, A-Lab은 정정 이력 존재. 1쪽에 명시한 “정량 성과 중심으로 정리” 방침의 신뢰도를 뒷받침.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‘자율화 수준’ 구분 열 추가</w:t>
            </w:r>
          </w:p>
        </w:tc>
        <w:tc>
          <w:tcPr>
            <w:tcW w:type="dxa" w:w="6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국내 ‘자율실험실’ 표에 자동화 단계 사례가 혼재(예: 포항가속기 빔라인은 측정조건 자동조정 중심). 1쪽 폐루프 정의에 맞춰 ①폐루프 운영 ②부분 폐루프 ③자동화(자율화 추진) 3단계 구분 표기 권고.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출처 각주 부여</w:t>
            </w:r>
          </w:p>
        </w:tc>
        <w:tc>
          <w:tcPr>
            <w:tcW w:type="dxa" w:w="6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현재 표에 출처가 없어 후속 활용·검증이 어려움 → 표별 각주 또는 말미 참고문헌 목록 신설 권고.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국가별 특징 비교표(1쪽) 신설</w:t>
            </w:r>
          </w:p>
        </w:tc>
        <w:tc>
          <w:tcPr>
            <w:tcW w:type="dxa" w:w="6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작성 목적(확산전략 수립)에 맞춰 거버넌스·재원·공동활용 방식·표준화 접근·민간확산 경로를 한 장으로 비교 권고.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예) 미국 : 국립연구소 대형 플랫폼 + 분산 인프라 연계(INTERSECT·OPAL) / 캐나다 : 대학 거점 + 이용자시설 개방 / 유럽 : EU 공동인프라·상호운용(RAISE) / 일본 : 데이터 표준·공동활용 생태계(MaiML·AUTOkobo) / 중국 : 국가사업 + 연맹형 확산·장비 국산화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국내 시사점 절 신설</w:t>
            </w:r>
          </w:p>
        </w:tc>
        <w:tc>
          <w:tcPr>
            <w:tcW w:type="dxa" w:w="6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국내 사례는 개별 기관 단위 구축이 중심이며, 캐나다 ACDC·미국 OPAL·중국 SIAT 클라우드 인프라와 같은 ‘기관 간 분산 폐루프’ 실증 사례가 없음. 협의체(’26.8.) 출범을 계기로 한 다기관 연계 실증 과제의 필요성을 시사점으로 제시 권고.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참고 리뷰 논문 활용</w:t>
            </w:r>
          </w:p>
        </w:tc>
        <w:tc>
          <w:tcPr>
            <w:tcW w:type="dxa" w:w="6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국내외 현황을 정리한 국제 리뷰가 최근 게재되어 근거자료로 인용 권고.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「Self-driving laboratories in Korea: a new era of autonomous discovery」, Digital Discovery(RSC), ’26 — 반도체·배터리·화학 제조 기반, K-Biofoundry 등 국내 현황 정리</w:t>
            </w:r>
          </w:p>
          <w:p>
            <w:pPr>
              <w:spacing w:after="0" w:before="4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· 「Autonomous laboratories in China: an embodied intelligence-driven platform to accelerate chemical discovery」, Digital Discovery, ’25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Genesis Mission 각주</w:t>
            </w:r>
          </w:p>
        </w:tc>
        <w:tc>
          <w:tcPr>
            <w:tcW w:type="dxa" w:w="6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5쪽에서 각주 없이 언급됨 → 미국의 AI 기반 과학연구 가속 이니셔티브임을 간단히 각주 처리 권고(INTERSECT·OPAL과 같이 * 표기).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용어 통일</w:t>
            </w:r>
          </w:p>
        </w:tc>
        <w:tc>
          <w:tcPr>
            <w:tcW w:type="dxa" w:w="6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‘자율실험실’과 ‘SDL(Self-Driving Lab)’을 최초 1회 병기 후 통일. ‘오토노머스 랩’(2쪽)은 고유 플랫폼명이므로 유지하되 각주 처리 권고.</w:t>
            </w:r>
          </w:p>
        </w:tc>
      </w:tr>
      <w:tr>
        <w:tc>
          <w:tcPr>
            <w:tcW w:type="dxa" w:w="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기준시점 갱신</w:t>
            </w:r>
          </w:p>
        </w:tc>
        <w:tc>
          <w:tcPr>
            <w:tcW w:type="dxa" w:w="6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1쪽 “’26.8월까지 공개된 자료”는 본문 내용(’26.8.11. 협의체 출범 등)과 정합적임. 다만 본 검토 반영 시 기준시점을 ’26.9월로 갱신 표기 필요.</w:t>
            </w:r>
          </w:p>
        </w:tc>
      </w:tr>
    </w:tbl>
    <w:p>
      <w:r>
        <w:br w:type="page"/>
      </w:r>
    </w:p>
    <w:p>
      <w:pPr>
        <w:pBdr>
          <w:bottom w:val="single" w:color="1F3864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Ⅴ. 수정 반영 문안(발췌)</w:t>
      </w:r>
    </w:p>
    <w:p>
      <w:pPr>
        <w:spacing w:after="100" w:before="0" w:line="264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아래는 위 검토의견을 반영한 문안(안)으로, 해당 셀·문장에 그대로 대체 적용 가능함.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A9C"/>
          <w:sz w:val="22"/>
          <w:szCs w:val="22"/>
        </w:rPr>
        <w:t xml:space="preserve">□ 국내 사례(2~3쪽)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9"/>
          <w:szCs w:val="19"/>
        </w:rPr>
        <w:t xml:space="preserve">▪ 2쪽 · KIST–고려대학교</w:t>
      </w:r>
    </w:p>
    <w:p>
      <w:pPr>
        <w:spacing w:after="40" w:before="0" w:line="252"/>
        <w:ind w:left="300" w:hanging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B02418"/>
          <w:sz w:val="18"/>
          <w:szCs w:val="18"/>
        </w:rPr>
        <w:t xml:space="preserve">[현행]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금속 나노입자 합성 및 광학특성 측정. 자동화 대비 효율성 500배 이상, 안전사고 예방용 시각 기반 AI 기술(DenseSSD) 개발·탑재 + 이거 최근 결과도 있던데 추가 해도 될거같은데</w:t>
      </w:r>
    </w:p>
    <w:p>
      <w:pPr>
        <w:spacing w:after="60" w:before="0" w:line="252"/>
        <w:ind w:left="300" w:hanging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A9C"/>
          <w:sz w:val="18"/>
          <w:szCs w:val="18"/>
        </w:rPr>
        <w:t xml:space="preserve">[수정]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금속 나노입자 합성 및 광학특성 측정. 베이지안 최적화에 조기중단(early stopping)을 접목해 단순 자동화 대비 소재 탐색 효율 500배 이상 향상, 안전사고 예방용 시각 기반 AI(DenseSSD, 검출정확도 95%↑) 개발·탑재(’24). 이후 태양전지 활성층용 은 나노입자를 약 200회 실험으로 자율 도출하는 등 소재군 확대(’26, 확인 필요)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9"/>
          <w:szCs w:val="19"/>
        </w:rPr>
        <w:t xml:space="preserve">▪ 2쪽 · 한국재료연구원(KIMS) 오토노머스 랩</w:t>
      </w:r>
    </w:p>
    <w:p>
      <w:pPr>
        <w:spacing w:after="40" w:before="0" w:line="252"/>
        <w:ind w:left="300" w:hanging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B02418"/>
          <w:sz w:val="18"/>
          <w:szCs w:val="18"/>
        </w:rPr>
        <w:t xml:space="preserve">[현행]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소재·합금 개발 분야로, 아크멜팅·열처리·XRD분석을 자동 연계, 1일 100～200개 물성 데이터 측정이 가능</w:t>
      </w:r>
    </w:p>
    <w:p>
      <w:pPr>
        <w:spacing w:after="60" w:before="0" w:line="252"/>
        <w:ind w:left="300" w:hanging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A9C"/>
          <w:sz w:val="18"/>
          <w:szCs w:val="18"/>
        </w:rPr>
        <w:t xml:space="preserve">[수정]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소재·합금 개발 분야로, 로봇팔이 아크멜팅–열처리(튜브퍼니스)–XRD 분석을 전주기 자동 연계(’25.6.). 향후 디지털트윈 실험실 구축, 멀티모달 AI 연동, 대규모 소재 데이터 공개를 추진 ※ 1일 처리량 수치는 출처 확인 후 기재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9"/>
          <w:szCs w:val="19"/>
        </w:rPr>
        <w:t xml:space="preserve">▪ 2쪽 · KAIST–포스코홀딩스</w:t>
      </w:r>
    </w:p>
    <w:p>
      <w:pPr>
        <w:spacing w:after="40" w:before="0" w:line="252"/>
        <w:ind w:left="300" w:hanging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B02418"/>
          <w:sz w:val="18"/>
          <w:szCs w:val="18"/>
        </w:rPr>
        <w:t xml:space="preserve">[현행]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이차전지 양극 소재 조성·합성조건 탐색, 24시간 운영·500회 실험을 가정할 시 93% 탐색시간 단축(84일→6일) 추정</w:t>
      </w:r>
    </w:p>
    <w:p>
      <w:pPr>
        <w:spacing w:after="60" w:before="0" w:line="252"/>
        <w:ind w:left="300" w:hanging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A9C"/>
          <w:sz w:val="18"/>
          <w:szCs w:val="18"/>
        </w:rPr>
        <w:t xml:space="preserve">[수정]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이차전지 양극 소재 조성·합성조건 탐색(’25.8.). 24시간 운영·500회 실험 가정 시 탐색시간 93% 단축(84일→6일) 추정. 포스코홀딩스 미래기술연구원은 ’26년 이후 고도화 버전을 자체 실험실에 적용 예정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9"/>
          <w:szCs w:val="19"/>
        </w:rPr>
        <w:t xml:space="preserve">▪ 2쪽 · UNIST IBS 알고리즘·로봇합성연구단</w:t>
      </w:r>
    </w:p>
    <w:p>
      <w:pPr>
        <w:spacing w:after="40" w:before="0" w:line="252"/>
        <w:ind w:left="300" w:hanging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B02418"/>
          <w:sz w:val="18"/>
          <w:szCs w:val="18"/>
        </w:rPr>
        <w:t xml:space="preserve">[현행]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화학반응 및 촉매 발견 연구 분야로, 하루 약 1,000회 화학실험 자동으로 수행 및 페로브스카이트 촉매 탐색 연구, 신규 중간체·생성물 9종 발견 등 성과 도출</w:t>
      </w:r>
    </w:p>
    <w:p>
      <w:pPr>
        <w:spacing w:after="60" w:before="0" w:line="252"/>
        <w:ind w:left="300" w:hanging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A9C"/>
          <w:sz w:val="18"/>
          <w:szCs w:val="18"/>
        </w:rPr>
        <w:t xml:space="preserve">[수정]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화학반응 및 촉매 발견 연구 분야로, 하루 약 1,000회 화학실험이 가능한 자체 제작 AI·로봇 플랫폼을 활용. 복잡한 화학반응 네트워크를 정밀 지도화하고, 동일 물질도 반응조건에 따라 다른 생성물로 전환됨을 규명하며 미지의 생성물을 발견(Nature, ’25.9.)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9"/>
          <w:szCs w:val="19"/>
        </w:rPr>
        <w:t xml:space="preserve">▪ 3쪽 · 한국에너지기술연구원 청정연료연구실</w:t>
      </w:r>
    </w:p>
    <w:p>
      <w:pPr>
        <w:spacing w:after="40" w:before="0" w:line="252"/>
        <w:ind w:left="300" w:hanging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B02418"/>
          <w:sz w:val="18"/>
          <w:szCs w:val="18"/>
        </w:rPr>
        <w:t xml:space="preserve">[현행]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촉매 분야 전 과정 무인 자동화연구실로, 수작업 대비 속도 45배 향상·결과 변동성 32% 감소. AI 접목·고도화하여 자율화 추진 중</w:t>
      </w:r>
    </w:p>
    <w:p>
      <w:pPr>
        <w:spacing w:after="60" w:before="0" w:line="252"/>
        <w:ind w:left="300" w:hanging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A9C"/>
          <w:sz w:val="18"/>
          <w:szCs w:val="18"/>
        </w:rPr>
        <w:t xml:space="preserve">[수정]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촉매 분야 전 과정 무인 자동화연구실(국내 최초)로, 로봇 2대의 역할 분리를 통해 장시간 연속 운전. 수작업 대비 속도 45배 향상·결과 변동성 32% 감소(숙련자 기준 32일 소요 실험을 약 17시간에 수행). AI 접목·고도화하여 자율화 추진 중(’25~’26)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A9C"/>
          <w:sz w:val="22"/>
          <w:szCs w:val="22"/>
        </w:rPr>
        <w:t xml:space="preserve">□ 국외 사례(4~7쪽)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9"/>
          <w:szCs w:val="19"/>
        </w:rPr>
        <w:t xml:space="preserve">▪ 4쪽 · 로렌스버클리 국립연구소 A-Lab</w:t>
      </w:r>
    </w:p>
    <w:p>
      <w:pPr>
        <w:spacing w:after="40" w:before="0" w:line="252"/>
        <w:ind w:left="300" w:hanging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B02418"/>
          <w:sz w:val="18"/>
          <w:szCs w:val="18"/>
        </w:rPr>
        <w:t xml:space="preserve">[현행]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무기 고체의 배합-열처리-XRD 분석-후속 합성조건 결정 자동화를 17일간 353회 실험하여 목표 물질 57종 중 36종 합성 판정(‘23 논문, ’26 정정)</w:t>
      </w:r>
    </w:p>
    <w:p>
      <w:pPr>
        <w:spacing w:after="60" w:before="0" w:line="252"/>
        <w:ind w:left="300" w:hanging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A9C"/>
          <w:sz w:val="18"/>
          <w:szCs w:val="18"/>
        </w:rPr>
        <w:t xml:space="preserve">[수정]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무기 고체의 배합–열처리–XRD 분석–후속 합성조건 결정을 자동화, 17일간 연속 운전으로 목표 물질 58종 중 41종을 “신규 화합물”로 합성했다고 발표(Nature, ’23.11.). 이후 신규성 및 구조 동정에 대한 문제 제기로 저자 정정(’26)이 이루어져, ‘신규(novel)’ 표현이 철회되고 성공 건수도 57종 중 36종으로 조정됨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9"/>
          <w:szCs w:val="19"/>
        </w:rPr>
        <w:t xml:space="preserve">▪ 4쪽 · Ginkgo Bioworks</w:t>
      </w:r>
    </w:p>
    <w:p>
      <w:pPr>
        <w:spacing w:after="40" w:before="0" w:line="252"/>
        <w:ind w:left="300" w:hanging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B02418"/>
          <w:sz w:val="18"/>
          <w:szCs w:val="18"/>
        </w:rPr>
        <w:t xml:space="preserve">[현행]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GPT-5와 클라우드랩을 연계, 무세포 단백질 합성조건을 최적화하여 6차례 폐루프 실험 반복으로 약 3만 6천개 조건을 탐색, 생산비 40% 절감, 시약비 효율 57% 개선(’26)</w:t>
      </w:r>
    </w:p>
    <w:p>
      <w:pPr>
        <w:spacing w:after="60" w:before="0" w:line="252"/>
        <w:ind w:left="300" w:hanging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A9C"/>
          <w:sz w:val="18"/>
          <w:szCs w:val="18"/>
        </w:rPr>
        <w:t xml:space="preserve">[수정]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GPT-5와 클라우드랩을 연계, 무세포 단백질 합성조건을 최적화. 6개월간 6차례 폐루프 실험(580개 플레이트)으로 약 3만 6천 개 조건을 탐색해 생산비 40% 절감, 시약비 57% 절감(g당 60→26달러), 역가(titer) 27% 향상(’26.2.) ※ 동료심사 전 프리프린트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9"/>
          <w:szCs w:val="19"/>
        </w:rPr>
        <w:t xml:space="preserve">▪ 7쪽 · 영국 리버풀대</w:t>
      </w:r>
    </w:p>
    <w:p>
      <w:pPr>
        <w:spacing w:after="40" w:before="0" w:line="252"/>
        <w:ind w:left="300" w:hanging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B02418"/>
          <w:sz w:val="18"/>
          <w:szCs w:val="18"/>
        </w:rPr>
        <w:t xml:space="preserve">[현행]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…초기 조건보다 수소 발생 활성이 6배 높은 광촉매 혼합물 발굴(’20), 이후 탐색․합성 시스템으로 확장(’24)하고</w:t>
      </w:r>
    </w:p>
    <w:p>
      <w:pPr>
        <w:spacing w:after="60" w:before="0" w:line="252"/>
        <w:ind w:left="300" w:hanging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A9C"/>
          <w:sz w:val="18"/>
          <w:szCs w:val="18"/>
        </w:rPr>
        <w:t xml:space="preserve">[수정]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…초기 조건보다 수소 발생 활성이 6배 높은 광촉매 혼합물 발굴(’20). 이후 이동형 로봇 다수가 합성 모듈–UPLC-MS–벤치탑 NMR을 연계하고, 분석 결과를 스스로 해석해 다음 단계를 즉시 결정하는 탐색·합성 시스템으로 확장(’24.11.)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9"/>
          <w:szCs w:val="19"/>
        </w:rPr>
        <w:t xml:space="preserve">▪ 7쪽 · 유럽 말미(편집 메모 자리)</w:t>
      </w:r>
    </w:p>
    <w:p>
      <w:pPr>
        <w:spacing w:after="40" w:before="0" w:line="252"/>
        <w:ind w:left="300" w:hanging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B02418"/>
          <w:sz w:val="18"/>
          <w:szCs w:val="18"/>
        </w:rPr>
        <w:t xml:space="preserve">[현행]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chemos 2.0 ←이거 확인필요</w:t>
      </w:r>
    </w:p>
    <w:p>
      <w:pPr>
        <w:spacing w:after="60" w:before="0" w:line="252"/>
        <w:ind w:left="300" w:hanging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A9C"/>
          <w:sz w:val="18"/>
          <w:szCs w:val="18"/>
        </w:rPr>
        <w:t xml:space="preserve">[수정]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(삭제 후, 신설 ‘표준·소프트웨어’ 항목에 기술) 자율실험실 오케스트레이션 소프트웨어로는 캐나다 토론토대(AC)의 ChemOS 2.0(’24), 일본 NIMS의 NIMS-OS·NIMO, 미국 ORNL의 INTERSECT 등이 개발·공개되어 있으며, 장비·AI·데이터 연계의 사실상 표준을 둘러싼 경쟁이 진행 중</w:t>
      </w:r>
    </w:p>
    <w:p>
      <w:r>
        <w:br w:type="page"/>
      </w:r>
    </w:p>
    <w:p>
      <w:pPr>
        <w:pBdr>
          <w:bottom w:val="single" w:color="1F3864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Ⅵ. 참고 — 본 검토에 활용한 주요 근거자료</w:t>
      </w:r>
    </w:p>
    <w:p>
      <w:pPr>
        <w:spacing w:after="90" w:before="30" w:line="252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공개된 기관 보도자료·학술지·언론보도를 대조하였으며, 확인되지 않은 항목은 [표 2]에 별도 정리함.</w:t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A9C"/>
          <w:sz w:val="22"/>
          <w:szCs w:val="22"/>
        </w:rPr>
        <w:t xml:space="preserve">□ 국내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KIST 보도자료, 「맞춤형 나노소재 스스로 개발하는 스마트 연구실 개발」(’24.4.) 및 DenseSSD, npj Computational Materials(’24.2.)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한국재료연구원 보도자료, 「인공지능 기반 전주기 자동화 연구 시스템(KIMS 오토노머스 랩) 개발」(’25.6.)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KAIST–포스코홀딩스 자율탐색 실험실 관련 보도(’25.8.)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UNIST/IBS, 「Robot-assisted mapping of chemical reaction hyperspaces and networks」, Nature(’25.9.25.)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한국에너지기술연구원, 로봇 기반 무인 촉매평가 실험실 관련 보도자료·기관 웹진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과기정통부, 「AI-네이티브 첨단바이오 자율실험실 구축」 착수보고회(’26.6.12.) 및 자율실험실 산·학·연 협의체 출범(’26.8.11.) 관련 보도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이화여대, 국가연구소사업(NRL 2.0) IMMS 선정(’25) 관련 대학 공지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「Self-driving laboratories in Korea: a new era of autonomous discovery」, Digital Discovery(RSC), ’26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A9C"/>
          <w:sz w:val="22"/>
          <w:szCs w:val="22"/>
        </w:rPr>
        <w:t xml:space="preserve">□ 국외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A-Lab : Nature(’23.11.) 원 논문 및 Author Correction(’26.1.), 관련 학계 문제 제기 보도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Polybot : Nature Communications(’25.2.), 아르곤국립연구소 공지(’26.3. 역설계 확장)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Ginkgo Bioworks–OpenAI : 「Using a GPT-5-driven autonomous lab to optimize the cost and titer of cell-free protein synthesis」 프리프린트 및 발표(’26.2.5.)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리버풀대 : Nature(’24.11.) 및 대학 보도자료, ’20년 이동형 로봇화학자 원 논문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RoboChem : 암스테르담대 HIMS 공지, RoboChem Flex(’26.4.)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EU RAISE : 집행위 RAISE 페이지, Horizon Europe 2026–27 워크프로그램(HORIZON-RAISE-2027-01-01)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NIMS : NIMS-OS 보도자료(’23.7.) 및 NIMO 공개 논문(’26)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RIKEN : Maholo LabDroid 기반 임상용 세포처리시설 및 오가노이드 자동화 관련 논문(SLAS Technology, ’26 등)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SIAT : 「Knowledge-driven autonomous materials research(MARS)」 기관 공지(’26.1.22.)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PolyU : 페로브스카이트 태양전지 에이전틱 로봇 시스템 관련 보도(’26.4.)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싱가포르 NRF : AI4S 최초 8개 과제 선정 보도자료(’26.6.16.)</w:t>
      </w:r>
    </w:p>
    <w:p>
      <w:pPr>
        <w:spacing w:after="50" w:before="0" w:line="264"/>
        <w:ind w:left="420" w:hanging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「Autonomous laboratories in China: an embodied intelligence-driven platform to accelerate chemical discovery」, Digital Discovery, ’25</w:t>
      </w:r>
    </w:p>
    <w:sectPr>
      <w:footerReference w:type="default" r:id="rId7"/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2026-09-02T01:33:23.860Z</dcterms:created>
  <dcterms:modified xsi:type="dcterms:W3CDTF">2026-09-02T01:33:23.860Z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