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uc6us04vxsc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Product Requirements Document (PRD): Multi-Factor AI Stock Analysis Platform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1slq5b22ssb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Product Vision &amp; Overview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  <w:t xml:space="preserve">The objective is to build a professional-grade, AI-driven stock analysis web application. The platform will serve as a holistic multi-factor modeling tool that evaluates whether a stock (e.g., NVDA) is undervalued, fairly priced, or overpriced. It will synthesize fundamental, technical, and sentiment-based data into a unified dashboard.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wxkxjkkj30j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Core Functional Requirements</w:t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rtl w:val="0"/>
        </w:rPr>
        <w:t xml:space="preserve">The application must execute a 6-step analytical pipeline to generate its recommendations.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ag5ni6a38w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Financial Fundamentals (Intrinsic Value)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Gathering:</w:t>
      </w:r>
      <w:r w:rsidDel="00000000" w:rsidR="00000000" w:rsidRPr="00000000">
        <w:rPr>
          <w:rtl w:val="0"/>
        </w:rPr>
        <w:t xml:space="preserve"> Fetch current price, 52-week high/low, market cap, P/E, PEG, P/B, P/S, and EV/EBITDA ratios.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 Metrics:</w:t>
      </w:r>
      <w:r w:rsidDel="00000000" w:rsidR="00000000" w:rsidRPr="00000000">
        <w:rPr>
          <w:rtl w:val="0"/>
        </w:rPr>
        <w:t xml:space="preserve"> Retrieve 1Y, 3Y, and 5Y CAGR for revenue growth, EPS growth, and profit margins.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Health Metrics:</w:t>
      </w:r>
      <w:r w:rsidDel="00000000" w:rsidR="00000000" w:rsidRPr="00000000">
        <w:rPr>
          <w:rtl w:val="0"/>
        </w:rPr>
        <w:t xml:space="preserve"> Calculate debt-to-equity, current ratio, free cash flow, and ROE.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Valuation Engine:</w:t>
      </w:r>
      <w:r w:rsidDel="00000000" w:rsidR="00000000" w:rsidRPr="00000000">
        <w:rPr>
          <w:rtl w:val="0"/>
        </w:rPr>
        <w:t xml:space="preserve"> Perform a Discounted Cash Flow (DCF) or intrinsic value analysis utilizing projected growth rates, WACC, and terminal value.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Display the intrinsic value estimate alongside the margin of safety.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rlh9rk4xoc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Technical Indicators (Market Momentum)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Scope:</w:t>
      </w:r>
      <w:r w:rsidDel="00000000" w:rsidR="00000000" w:rsidRPr="00000000">
        <w:rPr>
          <w:rtl w:val="0"/>
        </w:rPr>
        <w:t xml:space="preserve"> Analyze the last 6 months of price and volume data.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Calculations:</w:t>
      </w:r>
      <w:r w:rsidDel="00000000" w:rsidR="00000000" w:rsidRPr="00000000">
        <w:rPr>
          <w:rtl w:val="0"/>
        </w:rPr>
        <w:t xml:space="preserve"> Compute 50-day and 200-day moving averages, RSI, MACD, Bollinger Bands, and On-Balance Volume (OBV).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Trend Analysis:</w:t>
      </w:r>
      <w:r w:rsidDel="00000000" w:rsidR="00000000" w:rsidRPr="00000000">
        <w:rPr>
          <w:rtl w:val="0"/>
        </w:rPr>
        <w:t xml:space="preserve"> Identify trend direction, volatility, key support/resistance zones, and assess if momentum aligns with the fundamental intrinsic value.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bl3ihzb1eq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Institutional and Insider Activity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Tracking:</w:t>
      </w:r>
      <w:r w:rsidDel="00000000" w:rsidR="00000000" w:rsidRPr="00000000">
        <w:rPr>
          <w:rtl w:val="0"/>
        </w:rPr>
        <w:t xml:space="preserve"> Examine insider buying vs. selling ratios over the past 90 days.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Institutional Sentiment:</w:t>
      </w:r>
      <w:r w:rsidDel="00000000" w:rsidR="00000000" w:rsidRPr="00000000">
        <w:rPr>
          <w:rtl w:val="0"/>
        </w:rPr>
        <w:t xml:space="preserve"> Analyze percentage changes in institutional holdings over the past quarter and determine if the stock is in an accumulation or distribution phase.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wjt8az4i5u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Sector and Macro Comparison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Peer Benchmarking:</w:t>
      </w:r>
      <w:r w:rsidDel="00000000" w:rsidR="00000000" w:rsidRPr="00000000">
        <w:rPr>
          <w:rtl w:val="0"/>
        </w:rPr>
        <w:t xml:space="preserve"> Compare the target stock's valuation multiples against sector averages and industry leaders.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Macro Analysis:</w:t>
      </w:r>
      <w:r w:rsidDel="00000000" w:rsidR="00000000" w:rsidRPr="00000000">
        <w:rPr>
          <w:rtl w:val="0"/>
        </w:rPr>
        <w:t xml:space="preserve"> Assess broader conditions like interest rate environments, inflation expectations, and sector rotation to identify potential headwinds or tailwinds.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5clyockn1j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5: AI Sentiment &amp; Narrative Analysis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Aggregation:</w:t>
      </w:r>
      <w:r w:rsidDel="00000000" w:rsidR="00000000" w:rsidRPr="00000000">
        <w:rPr>
          <w:rtl w:val="0"/>
        </w:rPr>
        <w:t xml:space="preserve"> Summarize recent financial news, analyst reports, and social media sentiment from platforms like Reddit, Twitter/X, and Seeking Alpha.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NLP Processing:</w:t>
      </w:r>
      <w:r w:rsidDel="00000000" w:rsidR="00000000" w:rsidRPr="00000000">
        <w:rPr>
          <w:rtl w:val="0"/>
        </w:rPr>
        <w:t xml:space="preserve"> Identify prevailing narratives (e.g., "AI boom") and assign a sentiment polarity score ranging from -1 to +1. Ensure this sentiment is evaluated against the stock's fundamentals.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70w4whmbrge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6: Composite Scoring Engine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Weighting System:</w:t>
      </w:r>
      <w:r w:rsidDel="00000000" w:rsidR="00000000" w:rsidRPr="00000000">
        <w:rPr>
          <w:rtl w:val="0"/>
        </w:rPr>
        <w:t xml:space="preserve"> The application must calculate a total score on a 0–100 scale using the following strict weights: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Fundamentals: 40%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Technicals: 20%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Sector/Macro: 15%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Sentiment/Narrative: 15%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Institutional/Insider: 10%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Classification Logic: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Undervalued (Score $\ge$ 70):</w:t>
      </w:r>
      <w:r w:rsidDel="00000000" w:rsidR="00000000" w:rsidRPr="00000000">
        <w:rPr>
          <w:rtl w:val="0"/>
        </w:rPr>
        <w:t xml:space="preserve"> Flag as a potential buy opportunity.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Fairly Priced (Score 40–69):</w:t>
      </w:r>
      <w:r w:rsidDel="00000000" w:rsidR="00000000" w:rsidRPr="00000000">
        <w:rPr>
          <w:rtl w:val="0"/>
        </w:rPr>
        <w:t xml:space="preserve"> Flag as hold or neutral.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Overpriced (Score $&lt;$ 40):</w:t>
      </w:r>
      <w:r w:rsidDel="00000000" w:rsidR="00000000" w:rsidRPr="00000000">
        <w:rPr>
          <w:rtl w:val="0"/>
        </w:rPr>
        <w:t xml:space="preserve"> Flag to avoid or consider a short position.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j4ss1bbdwubu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User Interface (UI) &amp; Dashboard Architecture</w:t>
      </w:r>
    </w:p>
    <w:p w:rsidR="00000000" w:rsidDel="00000000" w:rsidP="00000000" w:rsidRDefault="00000000" w:rsidRPr="00000000" w14:paraId="00000025">
      <w:pPr>
        <w:spacing w:after="240" w:lineRule="auto"/>
        <w:rPr/>
      </w:pPr>
      <w:r w:rsidDel="00000000" w:rsidR="00000000" w:rsidRPr="00000000">
        <w:rPr>
          <w:rtl w:val="0"/>
        </w:rPr>
        <w:t xml:space="preserve">The front-end should be designed as an interactive, professional dashboard.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Global Navigation (Left Sidebar):</w:t>
      </w:r>
      <w:r w:rsidDel="00000000" w:rsidR="00000000" w:rsidRPr="00000000">
        <w:rPr>
          <w:rtl w:val="0"/>
        </w:rPr>
        <w:t xml:space="preserve"> Should include routing to distinct views: Executive Summary, Fundamentals, Technical Analysis, Institutional Activity, Sector Comparison, Sentiment Analysis, Composite Scoring, Price Forecasts, and Investment Recommendation.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Executive Summary View:</w:t>
      </w:r>
      <w:r w:rsidDel="00000000" w:rsidR="00000000" w:rsidRPr="00000000">
        <w:rPr>
          <w:rtl w:val="0"/>
        </w:rPr>
        <w:t xml:space="preserve"> Must immediately show the stock ticker, current price, calculated intrinsic value, margin of safety, and the final 0-100 composite score with its corresponding classification badge (e.g., "UNDERVALUED").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Visualizations:</w:t>
      </w:r>
      <w:r w:rsidDel="00000000" w:rsidR="00000000" w:rsidRPr="00000000">
        <w:rPr>
          <w:rtl w:val="0"/>
        </w:rPr>
        <w:t xml:space="preserve"> Integrate charting libraries to visualize technical indicators, sentiment polarity, and the weighted breakdown of the composite score.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Final Output Summary:</w:t>
      </w:r>
      <w:r w:rsidDel="00000000" w:rsidR="00000000" w:rsidRPr="00000000">
        <w:rPr>
          <w:rtl w:val="0"/>
        </w:rPr>
        <w:t xml:space="preserve"> A concise, auto-generated paragraph must be displayed detailing the primary reason for the classification, key risk factors/catalysts, and a 6-to-12-month price forecast range.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163dm6jjw5r4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Technical Stack &amp; Data Integrations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Pipelines:</w:t>
      </w:r>
      <w:r w:rsidDel="00000000" w:rsidR="00000000" w:rsidRPr="00000000">
        <w:rPr>
          <w:rtl w:val="0"/>
        </w:rPr>
        <w:t xml:space="preserve"> The backend should utilize Python-based integrations or serverless functions using </w:t>
      </w:r>
      <w:r w:rsidDel="00000000" w:rsidR="00000000" w:rsidRPr="00000000">
        <w:rPr>
          <w:color w:val="188038"/>
          <w:rtl w:val="0"/>
        </w:rPr>
        <w:t xml:space="preserve">yfinance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color w:val="188038"/>
          <w:rtl w:val="0"/>
        </w:rPr>
        <w:t xml:space="preserve">yahooquery</w:t>
      </w:r>
      <w:r w:rsidDel="00000000" w:rsidR="00000000" w:rsidRPr="00000000">
        <w:rPr>
          <w:rtl w:val="0"/>
        </w:rPr>
        <w:t xml:space="preserve"> to fetch real-time market data.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Processing:</w:t>
      </w:r>
      <w:r w:rsidDel="00000000" w:rsidR="00000000" w:rsidRPr="00000000">
        <w:rPr>
          <w:rtl w:val="0"/>
        </w:rPr>
        <w:t xml:space="preserve"> Utilize </w:t>
      </w:r>
      <w:r w:rsidDel="00000000" w:rsidR="00000000" w:rsidRPr="00000000">
        <w:rPr>
          <w:color w:val="188038"/>
          <w:rtl w:val="0"/>
        </w:rPr>
        <w:t xml:space="preserve">pandas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numpy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color w:val="188038"/>
          <w:rtl w:val="0"/>
        </w:rPr>
        <w:t xml:space="preserve">pandas_ta</w:t>
      </w:r>
      <w:r w:rsidDel="00000000" w:rsidR="00000000" w:rsidRPr="00000000">
        <w:rPr>
          <w:rtl w:val="0"/>
        </w:rPr>
        <w:t xml:space="preserve"> for data manipulation and automated technical analysis computations.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Historical Data Requirements:</w:t>
      </w:r>
      <w:r w:rsidDel="00000000" w:rsidR="00000000" w:rsidRPr="00000000">
        <w:rPr>
          <w:rtl w:val="0"/>
        </w:rPr>
        <w:t xml:space="preserve"> The system must ensure it pulls at least 18 months of historical data to accurately process the 200-day Moving Average (requiring 200+ trading days of data).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