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Customer</w:t>
      </w:r>
      <w:r>
        <w:t xml:space="preserve"> </w:t>
      </w:r>
      <w:r>
        <w:t xml:space="preserve">Requirements</w:t>
      </w:r>
      <w:r>
        <w:t xml:space="preserve"> </w:t>
      </w:r>
      <w:r>
        <w:t xml:space="preserve">Specification</w:t>
      </w:r>
      <w:r>
        <w:t xml:space="preserve"> </w:t>
      </w:r>
      <w:r>
        <w:t xml:space="preserve">(CRS):</w:t>
      </w:r>
      <w:r>
        <w:t xml:space="preserve"> </w:t>
      </w:r>
      <w:r>
        <w:t xml:space="preserve">AI</w:t>
      </w:r>
      <w:r>
        <w:t xml:space="preserve"> </w:t>
      </w:r>
      <w:r>
        <w:t xml:space="preserve">Scholarship</w:t>
      </w:r>
      <w:r>
        <w:t xml:space="preserve"> </w:t>
      </w:r>
      <w:r>
        <w:t xml:space="preserve">Application</w:t>
      </w:r>
      <w:r>
        <w:t xml:space="preserve"> </w:t>
      </w:r>
      <w:r>
        <w:t xml:space="preserve">Agent</w:t>
      </w:r>
    </w:p>
    <w:p>
      <w:pPr>
        <w:pStyle w:val="Subtitle"/>
      </w:pPr>
      <w:r>
        <w:t xml:space="preserve">Project</w:t>
      </w:r>
      <w:r>
        <w:t xml:space="preserve"> </w:t>
      </w:r>
      <w:r>
        <w:t xml:space="preserve">6,</w:t>
      </w:r>
      <w:r>
        <w:t xml:space="preserve"> </w:t>
      </w:r>
      <w:r>
        <w:t xml:space="preserve">AI</w:t>
      </w:r>
      <w:r>
        <w:t xml:space="preserve"> </w:t>
      </w:r>
      <w:r>
        <w:t xml:space="preserve">Agent</w:t>
      </w:r>
      <w:r>
        <w:t xml:space="preserve"> </w:t>
      </w:r>
      <w:r>
        <w:t xml:space="preserve">Hackathon.</w:t>
      </w:r>
      <w:r>
        <w:t xml:space="preserve"> </w:t>
      </w:r>
      <w:r>
        <w:t xml:space="preserve">October</w:t>
      </w:r>
      <w:r>
        <w:t xml:space="preserve"> </w:t>
      </w:r>
      <w:r>
        <w:t xml:space="preserve">24,</w:t>
      </w:r>
      <w:r>
        <w:t xml:space="preserve"> </w:t>
      </w:r>
      <w:r>
        <w:t xml:space="preserve">2026</w:t>
      </w:r>
    </w:p>
    <w:bookmarkStart w:id="23" w:name="introduction"/>
    <w:p>
      <w:pPr>
        <w:pStyle w:val="Heading1"/>
      </w:pPr>
      <w:r>
        <w:t xml:space="preserve">1. Introduction</w:t>
      </w:r>
    </w:p>
    <w:bookmarkStart w:id="20" w:name="purpose"/>
    <w:p>
      <w:pPr>
        <w:pStyle w:val="Heading2"/>
      </w:pPr>
      <w:r>
        <w:t xml:space="preserve">1.1 Purpose</w:t>
      </w:r>
    </w:p>
    <w:p>
      <w:pPr>
        <w:pStyle w:val="FirstParagraph"/>
      </w:pPr>
      <w:r>
        <w:t xml:space="preserve">This document states what the AI Scholarship Application Agent must do, for whom, and under which constraints. It is the reference for design, development, testing and judging.</w:t>
      </w:r>
    </w:p>
    <w:bookmarkEnd w:id="20"/>
    <w:bookmarkStart w:id="21" w:name="product-summary"/>
    <w:p>
      <w:pPr>
        <w:pStyle w:val="Heading2"/>
      </w:pPr>
      <w:r>
        <w:t xml:space="preserve">1.2 Product summary</w:t>
      </w:r>
    </w:p>
    <w:p>
      <w:pPr>
        <w:pStyle w:val="FirstParagraph"/>
      </w:pPr>
      <w:r>
        <w:t xml:space="preserve">A web-based student scholarship adviser. A student enters a profile. The agent searches a team-created catalog of scholarships, checks eligibility using explicit rules written in application code, asks for any missing information, proposes a shortlist and application plan, and, only after the student confirms, saves the plan so it can be reopened later.</w:t>
      </w:r>
    </w:p>
    <w:bookmarkEnd w:id="21"/>
    <w:bookmarkStart w:id="22" w:name="definitions"/>
    <w:p>
      <w:pPr>
        <w:pStyle w:val="Heading2"/>
      </w:pPr>
      <w:r>
        <w:t xml:space="preserve">1.3 Definitions</w:t>
      </w:r>
    </w:p>
    <w:p>
      <w:pPr>
        <w:numPr>
          <w:ilvl w:val="0"/>
          <w:numId w:val="1001"/>
        </w:numPr>
        <w:pStyle w:val="Compact"/>
      </w:pPr>
      <w:r>
        <w:rPr>
          <w:bCs/>
          <w:b/>
        </w:rPr>
        <w:t xml:space="preserve">Opportunity:</w:t>
      </w:r>
      <w:r>
        <w:t xml:space="preserve"> </w:t>
      </w:r>
      <w:r>
        <w:t xml:space="preserve">one fictitious scholarship record in the team-created catalog.</w:t>
      </w:r>
    </w:p>
    <w:p>
      <w:pPr>
        <w:numPr>
          <w:ilvl w:val="0"/>
          <w:numId w:val="1001"/>
        </w:numPr>
        <w:pStyle w:val="Compact"/>
      </w:pPr>
      <w:r>
        <w:rPr>
          <w:bCs/>
          <w:b/>
        </w:rPr>
        <w:t xml:space="preserve">Source record:</w:t>
      </w:r>
      <w:r>
        <w:t xml:space="preserve"> </w:t>
      </w:r>
      <w:r>
        <w:t xml:space="preserve">the catalog entry that supports a statement about an opportunity (identifier, criteria, deadline, documents).</w:t>
      </w:r>
    </w:p>
    <w:p>
      <w:pPr>
        <w:numPr>
          <w:ilvl w:val="0"/>
          <w:numId w:val="1001"/>
        </w:numPr>
        <w:pStyle w:val="Compact"/>
      </w:pPr>
      <w:r>
        <w:rPr>
          <w:bCs/>
          <w:b/>
        </w:rPr>
        <w:t xml:space="preserve">Eligible:</w:t>
      </w:r>
      <w:r>
        <w:t xml:space="preserve"> </w:t>
      </w:r>
      <w:r>
        <w:t xml:space="preserve">every explicit criterion is met by the profile.</w:t>
      </w:r>
    </w:p>
    <w:p>
      <w:pPr>
        <w:numPr>
          <w:ilvl w:val="0"/>
          <w:numId w:val="1001"/>
        </w:numPr>
        <w:pStyle w:val="Compact"/>
      </w:pPr>
      <w:r>
        <w:rPr>
          <w:bCs/>
          <w:b/>
        </w:rPr>
        <w:t xml:space="preserve">Ineligible:</w:t>
      </w:r>
      <w:r>
        <w:t xml:space="preserve"> </w:t>
      </w:r>
      <w:r>
        <w:t xml:space="preserve">at least one criterion is clearly failed.</w:t>
      </w:r>
    </w:p>
    <w:p>
      <w:pPr>
        <w:numPr>
          <w:ilvl w:val="0"/>
          <w:numId w:val="1001"/>
        </w:numPr>
        <w:pStyle w:val="Compact"/>
      </w:pPr>
      <w:r>
        <w:rPr>
          <w:bCs/>
          <w:b/>
        </w:rPr>
        <w:t xml:space="preserve">Undetermined:</w:t>
      </w:r>
      <w:r>
        <w:t xml:space="preserve"> </w:t>
      </w:r>
      <w:r>
        <w:t xml:space="preserve">the profile lacks information needed to decide at least one criterion, and no criterion has failed.</w:t>
      </w:r>
    </w:p>
    <w:p>
      <w:pPr>
        <w:numPr>
          <w:ilvl w:val="0"/>
          <w:numId w:val="1001"/>
        </w:numPr>
        <w:pStyle w:val="Compact"/>
      </w:pPr>
      <w:r>
        <w:rPr>
          <w:bCs/>
          <w:b/>
        </w:rPr>
        <w:t xml:space="preserve">Application plan:</w:t>
      </w:r>
      <w:r>
        <w:t xml:space="preserve"> </w:t>
      </w:r>
      <w:r>
        <w:t xml:space="preserve">the approved opportunities with deadlines, required documents, next actions and a checklist.</w:t>
      </w:r>
    </w:p>
    <w:bookmarkEnd w:id="22"/>
    <w:bookmarkEnd w:id="23"/>
    <w:bookmarkStart w:id="24" w:name="problem-background"/>
    <w:p>
      <w:pPr>
        <w:pStyle w:val="Heading1"/>
      </w:pPr>
      <w:r>
        <w:t xml:space="preserve">2. Problem background</w:t>
      </w:r>
    </w:p>
    <w:p>
      <w:pPr>
        <w:pStyle w:val="FirstParagraph"/>
      </w:pPr>
      <w:r>
        <w:t xml:space="preserve">Ethiopian students who look for scholarships report difficulty finding accurate, current information. Details are scattered, so students must work out eligibility, deadlines and documents by hand. Supporting evidence includes:</w:t>
      </w:r>
    </w:p>
    <w:p>
      <w:pPr>
        <w:numPr>
          <w:ilvl w:val="0"/>
          <w:numId w:val="1002"/>
        </w:numPr>
        <w:pStyle w:val="Compact"/>
      </w:pPr>
      <w:r>
        <w:t xml:space="preserve">A project write-up stating that Ethiopian students struggle to find accurate, up-to-date scholarship information (Ready Tensor, Study Abroad AI Assistant).</w:t>
      </w:r>
    </w:p>
    <w:p>
      <w:pPr>
        <w:numPr>
          <w:ilvl w:val="0"/>
          <w:numId w:val="1002"/>
        </w:numPr>
        <w:pStyle w:val="Compact"/>
      </w:pPr>
      <w:r>
        <w:t xml:space="preserve">A GIZ/EU programme booklet compiled to list scholarships for Ethiopian students, which suggests that information is scattered.</w:t>
      </w:r>
    </w:p>
    <w:p>
      <w:pPr>
        <w:numPr>
          <w:ilvl w:val="0"/>
          <w:numId w:val="1002"/>
        </w:numPr>
        <w:pStyle w:val="Compact"/>
      </w:pPr>
      <w:r>
        <w:t xml:space="preserve">A news report describing rising demand for scholarships among students who cannot afford study abroad (The Reporter Ethiopia).</w:t>
      </w:r>
    </w:p>
    <w:p>
      <w:pPr>
        <w:pStyle w:val="FirstParagraph"/>
      </w:pPr>
      <w:r>
        <w:t xml:space="preserve">No peer-reviewed study directly measuring this problem was found, so this evidence is supporting and not statistical.</w:t>
      </w:r>
    </w:p>
    <w:bookmarkEnd w:id="24"/>
    <w:bookmarkStart w:id="25" w:name="users-and-stakeholders"/>
    <w:p>
      <w:pPr>
        <w:pStyle w:val="Heading1"/>
      </w:pPr>
      <w:r>
        <w:t xml:space="preserve">3. Users and stakeholders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Stakeholder</w:t>
            </w:r>
          </w:p>
        </w:tc>
        <w:tc>
          <w:tcPr/>
          <w:p>
            <w:pPr>
              <w:pStyle w:val="Compact"/>
              <w:jc w:val="left"/>
            </w:pPr>
            <w:r>
              <w:t xml:space="preserve">Interest</w:t>
            </w:r>
          </w:p>
        </w:tc>
      </w:tr>
      <w:tr>
        <w:tc>
          <w:tcPr/>
          <w:p>
            <w:pPr>
              <w:pStyle w:val="Compact"/>
              <w:jc w:val="left"/>
            </w:pPr>
            <w:r>
              <w:t xml:space="preserve">Student (primary user)</w:t>
            </w:r>
          </w:p>
        </w:tc>
        <w:tc>
          <w:tcPr/>
          <w:p>
            <w:pPr>
              <w:pStyle w:val="Compact"/>
              <w:jc w:val="left"/>
            </w:pPr>
            <w:r>
              <w:t xml:space="preserve">Find scholarships they can qualify for and get a clear plan.</w:t>
            </w:r>
          </w:p>
        </w:tc>
      </w:tr>
      <w:tr>
        <w:tc>
          <w:tcPr/>
          <w:p>
            <w:pPr>
              <w:pStyle w:val="Compact"/>
              <w:jc w:val="left"/>
            </w:pPr>
            <w:r>
              <w:t xml:space="preserve">Hackathon judges</w:t>
            </w:r>
          </w:p>
        </w:tc>
        <w:tc>
          <w:tcPr/>
          <w:p>
            <w:pPr>
              <w:pStyle w:val="Compact"/>
              <w:jc w:val="left"/>
            </w:pPr>
            <w:r>
              <w:t xml:space="preserve">Use the deployed app independently and check the workflow, tools, evidence, validation and error handling.</w:t>
            </w:r>
          </w:p>
        </w:tc>
      </w:tr>
      <w:tr>
        <w:tc>
          <w:tcPr/>
          <w:p>
            <w:pPr>
              <w:pStyle w:val="Compact"/>
              <w:jc w:val="left"/>
            </w:pPr>
            <w:r>
              <w:t xml:space="preserve">Project team (five members)</w:t>
            </w:r>
          </w:p>
        </w:tc>
        <w:tc>
          <w:tcPr/>
          <w:p>
            <w:pPr>
              <w:pStyle w:val="Compact"/>
              <w:jc w:val="left"/>
            </w:pPr>
            <w:r>
              <w:t xml:space="preserve">Build, deploy, test and explain the system.</w:t>
            </w:r>
          </w:p>
        </w:tc>
      </w:tr>
    </w:tbl>
    <w:bookmarkEnd w:id="25"/>
    <w:bookmarkStart w:id="29" w:name="scope"/>
    <w:p>
      <w:pPr>
        <w:pStyle w:val="Heading1"/>
      </w:pPr>
      <w:r>
        <w:t xml:space="preserve">4. Scope</w:t>
      </w:r>
    </w:p>
    <w:bookmarkStart w:id="26" w:name="in-scope"/>
    <w:p>
      <w:pPr>
        <w:pStyle w:val="Heading2"/>
      </w:pPr>
      <w:r>
        <w:t xml:space="preserve">4.1 In scope</w:t>
      </w:r>
    </w:p>
    <w:p>
      <w:pPr>
        <w:numPr>
          <w:ilvl w:val="0"/>
          <w:numId w:val="1003"/>
        </w:numPr>
        <w:pStyle w:val="Compact"/>
      </w:pPr>
      <w:r>
        <w:t xml:space="preserve">Student profile input and validation.</w:t>
      </w:r>
    </w:p>
    <w:p>
      <w:pPr>
        <w:numPr>
          <w:ilvl w:val="0"/>
          <w:numId w:val="1003"/>
        </w:numPr>
        <w:pStyle w:val="Compact"/>
      </w:pPr>
      <w:r>
        <w:t xml:space="preserve">A team-created catalog of five fictitious scholarships.</w:t>
      </w:r>
    </w:p>
    <w:p>
      <w:pPr>
        <w:numPr>
          <w:ilvl w:val="0"/>
          <w:numId w:val="1003"/>
        </w:numPr>
        <w:pStyle w:val="Compact"/>
      </w:pPr>
      <w:r>
        <w:t xml:space="preserve">Search, eligibility checking, clarification, shortlist, plan, confirmation and saving.</w:t>
      </w:r>
    </w:p>
    <w:p>
      <w:pPr>
        <w:numPr>
          <w:ilvl w:val="0"/>
          <w:numId w:val="1003"/>
        </w:numPr>
        <w:pStyle w:val="Compact"/>
      </w:pPr>
      <w:r>
        <w:t xml:space="preserve">Reopening a saved plan.</w:t>
      </w:r>
    </w:p>
    <w:p>
      <w:pPr>
        <w:numPr>
          <w:ilvl w:val="0"/>
          <w:numId w:val="1003"/>
        </w:numPr>
        <w:pStyle w:val="Compact"/>
      </w:pPr>
      <w:r>
        <w:t xml:space="preserve">A simple browser interface, a hosted backend and a remote database on free services.</w:t>
      </w:r>
    </w:p>
    <w:bookmarkEnd w:id="26"/>
    <w:bookmarkStart w:id="27" w:name="out-of-scope"/>
    <w:p>
      <w:pPr>
        <w:pStyle w:val="Heading2"/>
      </w:pPr>
      <w:r>
        <w:t xml:space="preserve">4.2 Out of scope</w:t>
      </w:r>
    </w:p>
    <w:p>
      <w:pPr>
        <w:numPr>
          <w:ilvl w:val="0"/>
          <w:numId w:val="1004"/>
        </w:numPr>
        <w:pStyle w:val="Compact"/>
      </w:pPr>
      <w:r>
        <w:t xml:space="preserve">Live scholarship scraping, real application submissions and paid matching services.</w:t>
      </w:r>
    </w:p>
    <w:p>
      <w:pPr>
        <w:numPr>
          <w:ilvl w:val="0"/>
          <w:numId w:val="1004"/>
        </w:numPr>
        <w:pStyle w:val="Compact"/>
      </w:pPr>
      <w:r>
        <w:t xml:space="preserve">Real personal data (use fictitious data only).</w:t>
      </w:r>
    </w:p>
    <w:p>
      <w:pPr>
        <w:numPr>
          <w:ilvl w:val="0"/>
          <w:numId w:val="1004"/>
        </w:numPr>
        <w:pStyle w:val="Compact"/>
      </w:pPr>
      <w:r>
        <w:t xml:space="preserve">Account registration, multiple agents, vector databases, model training and OCR.</w:t>
      </w:r>
    </w:p>
    <w:bookmarkEnd w:id="27"/>
    <w:bookmarkStart w:id="28" w:name="Xff7c803bdc16c66b3b2b08b4041fa798e2786d7"/>
    <w:p>
      <w:pPr>
        <w:pStyle w:val="Heading2"/>
      </w:pPr>
      <w:r>
        <w:t xml:space="preserve">4.3 Optional (only after the minimum workflow works)</w:t>
      </w:r>
    </w:p>
    <w:p>
      <w:pPr>
        <w:numPr>
          <w:ilvl w:val="0"/>
          <w:numId w:val="1005"/>
        </w:numPr>
        <w:pStyle w:val="Compact"/>
      </w:pPr>
      <w:r>
        <w:t xml:space="preserve">Task completion tracking.</w:t>
      </w:r>
    </w:p>
    <w:p>
      <w:pPr>
        <w:numPr>
          <w:ilvl w:val="0"/>
          <w:numId w:val="1005"/>
        </w:numPr>
        <w:pStyle w:val="Compact"/>
      </w:pPr>
      <w:r>
        <w:t xml:space="preserve">Document status tracking.</w:t>
      </w:r>
    </w:p>
    <w:p>
      <w:pPr>
        <w:numPr>
          <w:ilvl w:val="0"/>
          <w:numId w:val="1005"/>
        </w:numPr>
        <w:pStyle w:val="Compact"/>
      </w:pPr>
      <w:r>
        <w:t xml:space="preserve">Reminders.</w:t>
      </w:r>
    </w:p>
    <w:p>
      <w:pPr>
        <w:numPr>
          <w:ilvl w:val="0"/>
          <w:numId w:val="1005"/>
        </w:numPr>
        <w:pStyle w:val="Compact"/>
      </w:pPr>
      <w:r>
        <w:t xml:space="preserve">Automatically rerunning matches after profile changes.</w:t>
      </w:r>
    </w:p>
    <w:bookmarkEnd w:id="28"/>
    <w:bookmarkEnd w:id="29"/>
    <w:bookmarkStart w:id="30" w:name="functional-requirements"/>
    <w:p>
      <w:pPr>
        <w:pStyle w:val="Heading1"/>
      </w:pPr>
      <w:r>
        <w:t xml:space="preserve">5. 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FR-01</w:t>
            </w:r>
          </w:p>
        </w:tc>
        <w:tc>
          <w:tcPr/>
          <w:p>
            <w:pPr>
              <w:pStyle w:val="Compact"/>
              <w:jc w:val="left"/>
            </w:pPr>
            <w:r>
              <w:t xml:space="preserve">The system shall let a student enter a profile: field of study, GPA, year of study, country, and any other attribute used by the catalog criteria.</w:t>
            </w:r>
          </w:p>
        </w:tc>
        <w:tc>
          <w:tcPr/>
          <w:p>
            <w:pPr>
              <w:pStyle w:val="Compact"/>
              <w:jc w:val="left"/>
            </w:pPr>
            <w:r>
              <w:t xml:space="preserve">Must</w:t>
            </w:r>
          </w:p>
        </w:tc>
      </w:tr>
      <w:tr>
        <w:tc>
          <w:tcPr/>
          <w:p>
            <w:pPr>
              <w:pStyle w:val="Compact"/>
              <w:jc w:val="left"/>
            </w:pPr>
            <w:r>
              <w:t xml:space="preserve">FR-02</w:t>
            </w:r>
          </w:p>
        </w:tc>
        <w:tc>
          <w:tcPr/>
          <w:p>
            <w:pPr>
              <w:pStyle w:val="Compact"/>
              <w:jc w:val="left"/>
            </w:pPr>
            <w:r>
              <w:t xml:space="preserve">The system shall validate essential inputs (required fields present, GPA in a valid range, year of study a valid number) and show a clear message for invalid values.</w:t>
            </w:r>
          </w:p>
        </w:tc>
        <w:tc>
          <w:tcPr/>
          <w:p>
            <w:pPr>
              <w:pStyle w:val="Compact"/>
              <w:jc w:val="left"/>
            </w:pPr>
            <w:r>
              <w:t xml:space="preserve">Must</w:t>
            </w:r>
          </w:p>
        </w:tc>
      </w:tr>
      <w:tr>
        <w:tc>
          <w:tcPr/>
          <w:p>
            <w:pPr>
              <w:pStyle w:val="Compact"/>
              <w:jc w:val="left"/>
            </w:pPr>
            <w:r>
              <w:t xml:space="preserve">FR-03</w:t>
            </w:r>
          </w:p>
        </w:tc>
        <w:tc>
          <w:tcPr/>
          <w:p>
            <w:pPr>
              <w:pStyle w:val="Compact"/>
              <w:jc w:val="left"/>
            </w:pPr>
            <w:r>
              <w:t xml:space="preserve">The system shall search the team-created catalog and return candidate opportunities with their source records.</w:t>
            </w:r>
          </w:p>
        </w:tc>
        <w:tc>
          <w:tcPr/>
          <w:p>
            <w:pPr>
              <w:pStyle w:val="Compact"/>
              <w:jc w:val="left"/>
            </w:pPr>
            <w:r>
              <w:t xml:space="preserve">Must</w:t>
            </w:r>
          </w:p>
        </w:tc>
      </w:tr>
      <w:tr>
        <w:tc>
          <w:tcPr/>
          <w:p>
            <w:pPr>
              <w:pStyle w:val="Compact"/>
              <w:jc w:val="left"/>
            </w:pPr>
            <w:r>
              <w:t xml:space="preserve">FR-04</w:t>
            </w:r>
          </w:p>
        </w:tc>
        <w:tc>
          <w:tcPr/>
          <w:p>
            <w:pPr>
              <w:pStyle w:val="Compact"/>
              <w:jc w:val="left"/>
            </w:pPr>
            <w:r>
              <w:t xml:space="preserve">The system shall check each candidate against its explicit criteria in application code, not by model judgment.</w:t>
            </w:r>
          </w:p>
        </w:tc>
        <w:tc>
          <w:tcPr/>
          <w:p>
            <w:pPr>
              <w:pStyle w:val="Compact"/>
              <w:jc w:val="left"/>
            </w:pPr>
            <w:r>
              <w:t xml:space="preserve">Must</w:t>
            </w:r>
          </w:p>
        </w:tc>
      </w:tr>
      <w:tr>
        <w:tc>
          <w:tcPr/>
          <w:p>
            <w:pPr>
              <w:pStyle w:val="Compact"/>
              <w:jc w:val="left"/>
            </w:pPr>
            <w:r>
              <w:t xml:space="preserve">FR-05</w:t>
            </w:r>
          </w:p>
        </w:tc>
        <w:tc>
          <w:tcPr/>
          <w:p>
            <w:pPr>
              <w:pStyle w:val="Compact"/>
              <w:jc w:val="left"/>
            </w:pPr>
            <w:r>
              <w:t xml:space="preserve">The system shall classify every candidate as eligible, ineligible or undetermined.</w:t>
            </w:r>
          </w:p>
        </w:tc>
        <w:tc>
          <w:tcPr/>
          <w:p>
            <w:pPr>
              <w:pStyle w:val="Compact"/>
              <w:jc w:val="left"/>
            </w:pPr>
            <w:r>
              <w:t xml:space="preserve">Must</w:t>
            </w:r>
          </w:p>
        </w:tc>
      </w:tr>
      <w:tr>
        <w:tc>
          <w:tcPr/>
          <w:p>
            <w:pPr>
              <w:pStyle w:val="Compact"/>
              <w:jc w:val="left"/>
            </w:pPr>
            <w:r>
              <w:t xml:space="preserve">FR-06</w:t>
            </w:r>
          </w:p>
        </w:tc>
        <w:tc>
          <w:tcPr/>
          <w:p>
            <w:pPr>
              <w:pStyle w:val="Compact"/>
              <w:jc w:val="left"/>
            </w:pPr>
            <w:r>
              <w:t xml:space="preserve">When a result is undetermined, the system shall ask the student for the specific missing information.</w:t>
            </w:r>
          </w:p>
        </w:tc>
        <w:tc>
          <w:tcPr/>
          <w:p>
            <w:pPr>
              <w:pStyle w:val="Compact"/>
              <w:jc w:val="left"/>
            </w:pPr>
            <w:r>
              <w:t xml:space="preserve">Must</w:t>
            </w:r>
          </w:p>
        </w:tc>
      </w:tr>
      <w:tr>
        <w:tc>
          <w:tcPr/>
          <w:p>
            <w:pPr>
              <w:pStyle w:val="Compact"/>
              <w:jc w:val="left"/>
            </w:pPr>
            <w:r>
              <w:t xml:space="preserve">FR-07</w:t>
            </w:r>
          </w:p>
        </w:tc>
        <w:tc>
          <w:tcPr/>
          <w:p>
            <w:pPr>
              <w:pStyle w:val="Compact"/>
              <w:jc w:val="left"/>
            </w:pPr>
            <w:r>
              <w:t xml:space="preserve">After the student supplies the missing information, the system shall recheck and revise the shortlist.</w:t>
            </w:r>
          </w:p>
        </w:tc>
        <w:tc>
          <w:tcPr/>
          <w:p>
            <w:pPr>
              <w:pStyle w:val="Compact"/>
              <w:jc w:val="left"/>
            </w:pPr>
            <w:r>
              <w:t xml:space="preserve">Must</w:t>
            </w:r>
          </w:p>
        </w:tc>
      </w:tr>
      <w:tr>
        <w:tc>
          <w:tcPr/>
          <w:p>
            <w:pPr>
              <w:pStyle w:val="Compact"/>
              <w:jc w:val="left"/>
            </w:pPr>
            <w:r>
              <w:t xml:space="preserve">FR-08</w:t>
            </w:r>
          </w:p>
        </w:tc>
        <w:tc>
          <w:tcPr/>
          <w:p>
            <w:pPr>
              <w:pStyle w:val="Compact"/>
              <w:jc w:val="left"/>
            </w:pPr>
            <w:r>
              <w:t xml:space="preserve">For every failed or unknown criterion, the system shall explain which criterion it is and why, citing the opportunity’s source record.</w:t>
            </w:r>
          </w:p>
        </w:tc>
        <w:tc>
          <w:tcPr/>
          <w:p>
            <w:pPr>
              <w:pStyle w:val="Compact"/>
              <w:jc w:val="left"/>
            </w:pPr>
            <w:r>
              <w:t xml:space="preserve">Must</w:t>
            </w:r>
          </w:p>
        </w:tc>
      </w:tr>
      <w:tr>
        <w:tc>
          <w:tcPr/>
          <w:p>
            <w:pPr>
              <w:pStyle w:val="Compact"/>
              <w:jc w:val="left"/>
            </w:pPr>
            <w:r>
              <w:t xml:space="preserve">FR-09</w:t>
            </w:r>
          </w:p>
        </w:tc>
        <w:tc>
          <w:tcPr/>
          <w:p>
            <w:pPr>
              <w:pStyle w:val="Compact"/>
              <w:jc w:val="left"/>
            </w:pPr>
            <w:r>
              <w:t xml:space="preserve">The system shall propose a shortlist and an application plan with deadlines, required documents and next actions.</w:t>
            </w:r>
          </w:p>
        </w:tc>
        <w:tc>
          <w:tcPr/>
          <w:p>
            <w:pPr>
              <w:pStyle w:val="Compact"/>
              <w:jc w:val="left"/>
            </w:pPr>
            <w:r>
              <w:t xml:space="preserve">Must</w:t>
            </w:r>
          </w:p>
        </w:tc>
      </w:tr>
      <w:tr>
        <w:tc>
          <w:tcPr/>
          <w:p>
            <w:pPr>
              <w:pStyle w:val="Compact"/>
              <w:jc w:val="left"/>
            </w:pPr>
            <w:r>
              <w:t xml:space="preserve">FR-10</w:t>
            </w:r>
          </w:p>
        </w:tc>
        <w:tc>
          <w:tcPr/>
          <w:p>
            <w:pPr>
              <w:pStyle w:val="Compact"/>
              <w:jc w:val="left"/>
            </w:pPr>
            <w:r>
              <w:t xml:space="preserve">The system shall ask the student to confirm before saving and shall not save without confirmation.</w:t>
            </w:r>
          </w:p>
        </w:tc>
        <w:tc>
          <w:tcPr/>
          <w:p>
            <w:pPr>
              <w:pStyle w:val="Compact"/>
              <w:jc w:val="left"/>
            </w:pPr>
            <w:r>
              <w:t xml:space="preserve">Must</w:t>
            </w:r>
          </w:p>
        </w:tc>
      </w:tr>
      <w:tr>
        <w:tc>
          <w:tcPr/>
          <w:p>
            <w:pPr>
              <w:pStyle w:val="Compact"/>
              <w:jc w:val="left"/>
            </w:pPr>
            <w:r>
              <w:t xml:space="preserve">FR-11</w:t>
            </w:r>
          </w:p>
        </w:tc>
        <w:tc>
          <w:tcPr/>
          <w:p>
            <w:pPr>
              <w:pStyle w:val="Compact"/>
              <w:jc w:val="left"/>
            </w:pPr>
            <w:r>
              <w:t xml:space="preserve">After confirmation, the system shall save the selected opportunities, deadlines and checklist to remote storage.</w:t>
            </w:r>
          </w:p>
        </w:tc>
        <w:tc>
          <w:tcPr/>
          <w:p>
            <w:pPr>
              <w:pStyle w:val="Compact"/>
              <w:jc w:val="left"/>
            </w:pPr>
            <w:r>
              <w:t xml:space="preserve">Must</w:t>
            </w:r>
          </w:p>
        </w:tc>
      </w:tr>
      <w:tr>
        <w:tc>
          <w:tcPr/>
          <w:p>
            <w:pPr>
              <w:pStyle w:val="Compact"/>
              <w:jc w:val="left"/>
            </w:pPr>
            <w:r>
              <w:t xml:space="preserve">FR-12</w:t>
            </w:r>
          </w:p>
        </w:tc>
        <w:tc>
          <w:tcPr/>
          <w:p>
            <w:pPr>
              <w:pStyle w:val="Compact"/>
              <w:jc w:val="left"/>
            </w:pPr>
            <w:r>
              <w:t xml:space="preserve">The student shall be able to reopen a saved plan from the interface.</w:t>
            </w:r>
          </w:p>
        </w:tc>
        <w:tc>
          <w:tcPr/>
          <w:p>
            <w:pPr>
              <w:pStyle w:val="Compact"/>
              <w:jc w:val="left"/>
            </w:pPr>
            <w:r>
              <w:t xml:space="preserve">Must</w:t>
            </w:r>
          </w:p>
        </w:tc>
      </w:tr>
      <w:tr>
        <w:tc>
          <w:tcPr/>
          <w:p>
            <w:pPr>
              <w:pStyle w:val="Compact"/>
              <w:jc w:val="left"/>
            </w:pPr>
            <w:r>
              <w:t xml:space="preserve">FR-13</w:t>
            </w:r>
          </w:p>
        </w:tc>
        <w:tc>
          <w:tcPr/>
          <w:p>
            <w:pPr>
              <w:pStyle w:val="Compact"/>
              <w:jc w:val="left"/>
            </w:pPr>
            <w:r>
              <w:t xml:space="preserve">The model shall choose among the tools, receive their results and complete the task within a bounded loop.</w:t>
            </w:r>
          </w:p>
        </w:tc>
        <w:tc>
          <w:tcPr/>
          <w:p>
            <w:pPr>
              <w:pStyle w:val="Compact"/>
              <w:jc w:val="left"/>
            </w:pPr>
            <w:r>
              <w:t xml:space="preserve">Must</w:t>
            </w:r>
          </w:p>
        </w:tc>
      </w:tr>
      <w:tr>
        <w:tc>
          <w:tcPr/>
          <w:p>
            <w:pPr>
              <w:pStyle w:val="Compact"/>
              <w:jc w:val="left"/>
            </w:pPr>
            <w:r>
              <w:t xml:space="preserve">FR-14</w:t>
            </w:r>
          </w:p>
        </w:tc>
        <w:tc>
          <w:tcPr/>
          <w:p>
            <w:pPr>
              <w:pStyle w:val="Compact"/>
              <w:jc w:val="left"/>
            </w:pPr>
            <w:r>
              <w:t xml:space="preserve">The system shall show a simple tool log or debug view demonstrating which tools were used.</w:t>
            </w:r>
          </w:p>
        </w:tc>
        <w:tc>
          <w:tcPr/>
          <w:p>
            <w:pPr>
              <w:pStyle w:val="Compact"/>
              <w:jc w:val="left"/>
            </w:pPr>
            <w:r>
              <w:t xml:space="preserve">Should</w:t>
            </w:r>
          </w:p>
        </w:tc>
      </w:tr>
    </w:tbl>
    <w:bookmarkEnd w:id="30"/>
    <w:bookmarkStart w:id="31" w:name="tool-requirements"/>
    <w:p>
      <w:pPr>
        <w:pStyle w:val="Heading1"/>
      </w:pPr>
      <w:r>
        <w:t xml:space="preserve">6. Tool requirements</w:t>
      </w:r>
    </w:p>
    <w:p>
      <w:pPr>
        <w:pStyle w:val="FirstParagraph"/>
      </w:pPr>
      <w:r>
        <w:t xml:space="preserve">The agent must use three tools. Two retrieve or check information and one saves information.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Outputs</w:t>
            </w:r>
          </w:p>
        </w:tc>
      </w:tr>
      <w:tr>
        <w:tc>
          <w:tcPr/>
          <w:p>
            <w:pPr>
              <w:pStyle w:val="Compact"/>
              <w:jc w:val="left"/>
            </w:pPr>
            <w:r>
              <w:t xml:space="preserve">search_opportunities</w:t>
            </w:r>
          </w:p>
        </w:tc>
        <w:tc>
          <w:tcPr/>
          <w:p>
            <w:pPr>
              <w:pStyle w:val="Compact"/>
              <w:jc w:val="left"/>
            </w:pPr>
            <w:r>
              <w:t xml:space="preserve">Return candidate scholarships and source records from the catalog.</w:t>
            </w:r>
          </w:p>
        </w:tc>
        <w:tc>
          <w:tcPr/>
          <w:p>
            <w:pPr>
              <w:pStyle w:val="Compact"/>
              <w:jc w:val="left"/>
            </w:pPr>
            <w:r>
              <w:t xml:space="preserve">Student profile (and optional keywords).</w:t>
            </w:r>
          </w:p>
        </w:tc>
        <w:tc>
          <w:tcPr/>
          <w:p>
            <w:pPr>
              <w:pStyle w:val="Compact"/>
              <w:jc w:val="left"/>
            </w:pPr>
            <w:r>
              <w:t xml:space="preserve">List of candidate opportunities with source records.</w:t>
            </w:r>
          </w:p>
        </w:tc>
      </w:tr>
      <w:tr>
        <w:tc>
          <w:tcPr/>
          <w:p>
            <w:pPr>
              <w:pStyle w:val="Compact"/>
              <w:jc w:val="left"/>
            </w:pPr>
            <w:r>
              <w:t xml:space="preserve">check_eligibility</w:t>
            </w:r>
          </w:p>
        </w:tc>
        <w:tc>
          <w:tcPr/>
          <w:p>
            <w:pPr>
              <w:pStyle w:val="Compact"/>
              <w:jc w:val="left"/>
            </w:pPr>
            <w:r>
              <w:t xml:space="preserve">Evaluate the profile against each opportunity’s explicit criteria in code.</w:t>
            </w:r>
          </w:p>
        </w:tc>
        <w:tc>
          <w:tcPr/>
          <w:p>
            <w:pPr>
              <w:pStyle w:val="Compact"/>
              <w:jc w:val="left"/>
            </w:pPr>
            <w:r>
              <w:t xml:space="preserve">Profile and opportunity identifier(s).</w:t>
            </w:r>
          </w:p>
        </w:tc>
        <w:tc>
          <w:tcPr/>
          <w:p>
            <w:pPr>
              <w:pStyle w:val="Compact"/>
              <w:jc w:val="left"/>
            </w:pPr>
            <w:r>
              <w:t xml:space="preserve">Per opportunity: eligible, ineligible or undetermined; passed, failed and unknown criteria; reference to the source record.</w:t>
            </w:r>
          </w:p>
        </w:tc>
      </w:tr>
      <w:tr>
        <w:tc>
          <w:tcPr/>
          <w:p>
            <w:pPr>
              <w:pStyle w:val="Compact"/>
              <w:jc w:val="left"/>
            </w:pPr>
            <w:r>
              <w:t xml:space="preserve">save_application_plan</w:t>
            </w:r>
          </w:p>
        </w:tc>
        <w:tc>
          <w:tcPr/>
          <w:p>
            <w:pPr>
              <w:pStyle w:val="Compact"/>
              <w:jc w:val="left"/>
            </w:pPr>
            <w:r>
              <w:t xml:space="preserve">Persist the approved opportunities, deadlines and checklist.</w:t>
            </w:r>
          </w:p>
        </w:tc>
        <w:tc>
          <w:tcPr/>
          <w:p>
            <w:pPr>
              <w:pStyle w:val="Compact"/>
              <w:jc w:val="left"/>
            </w:pPr>
            <w:r>
              <w:t xml:space="preserve">Student identifier or plan name, approved opportunity identifiers, deadlines, checklist.</w:t>
            </w:r>
          </w:p>
        </w:tc>
        <w:tc>
          <w:tcPr/>
          <w:p>
            <w:pPr>
              <w:pStyle w:val="Compact"/>
              <w:jc w:val="left"/>
            </w:pPr>
            <w:r>
              <w:t xml:space="preserve">Confirmation and saved plan identifier.</w:t>
            </w:r>
          </w:p>
        </w:tc>
      </w:tr>
    </w:tbl>
    <w:p>
      <w:pPr>
        <w:pStyle w:val="BodyText"/>
      </w:pPr>
      <w:r>
        <w:t xml:space="preserve">The save tool shall only run after the student has confirmed.</w:t>
      </w:r>
    </w:p>
    <w:bookmarkEnd w:id="31"/>
    <w:bookmarkStart w:id="36" w:name="data-requirements"/>
    <w:p>
      <w:pPr>
        <w:pStyle w:val="Heading1"/>
      </w:pPr>
      <w:r>
        <w:t xml:space="preserve">7. Data requirements</w:t>
      </w:r>
    </w:p>
    <w:bookmarkStart w:id="32" w:name="Xfc2614dbb062c45162895d5f66b5c35beed55ed"/>
    <w:p>
      <w:pPr>
        <w:pStyle w:val="Heading2"/>
      </w:pPr>
      <w:r>
        <w:t xml:space="preserve">7.1 Scholarship record (five fictitious records)</w:t>
      </w:r>
    </w:p>
    <w:p>
      <w:pPr>
        <w:pStyle w:val="FirstParagraph"/>
      </w:pPr>
      <w:r>
        <w:t xml:space="preserve">Each record contains an identifier, a name, a deadline, two or three explicit eligibility criteria, and a short list of required documents. Records must be consistent with each other and assigned simple identifiers. Together the five records should include some that produce eligible, ineligible and undetermined outcomes for different profiles, so all three results can be demonstrated.</w:t>
      </w:r>
    </w:p>
    <w:bookmarkEnd w:id="32"/>
    <w:bookmarkStart w:id="33" w:name="student-profile"/>
    <w:p>
      <w:pPr>
        <w:pStyle w:val="Heading2"/>
      </w:pPr>
      <w:r>
        <w:t xml:space="preserve">7.2 Student profile</w:t>
      </w:r>
    </w:p>
    <w:p>
      <w:pPr>
        <w:pStyle w:val="FirstParagraph"/>
      </w:pPr>
      <w:r>
        <w:t xml:space="preserve">Field of study, GPA, year of study, country, and any additional attribute referenced by a catalog criterion. Only fictitious data is used.</w:t>
      </w:r>
    </w:p>
    <w:bookmarkEnd w:id="33"/>
    <w:bookmarkStart w:id="34" w:name="saved-application-plan"/>
    <w:p>
      <w:pPr>
        <w:pStyle w:val="Heading2"/>
      </w:pPr>
      <w:r>
        <w:t xml:space="preserve">7.3 Saved application plan</w:t>
      </w:r>
    </w:p>
    <w:p>
      <w:pPr>
        <w:pStyle w:val="FirstParagraph"/>
      </w:pPr>
      <w:r>
        <w:t xml:space="preserve">Plan identifier, student profile summary, selected opportunity identifiers, deadlines, required documents, next actions and checklist, and a saved timestamp.</w:t>
      </w:r>
    </w:p>
    <w:bookmarkEnd w:id="34"/>
    <w:bookmarkStart w:id="35" w:name="storage"/>
    <w:p>
      <w:pPr>
        <w:pStyle w:val="Heading2"/>
      </w:pPr>
      <w:r>
        <w:t xml:space="preserve">7.4 Storage</w:t>
      </w:r>
    </w:p>
    <w:p>
      <w:pPr>
        <w:pStyle w:val="FirstParagraph"/>
      </w:pPr>
      <w:r>
        <w:t xml:space="preserve">Catalog records and saved plans must be read from and written to a remote database. Browser-only storage as the sole database does not qualify. The deployed tools must read the catalog during use; hard-coded agent responses or fake tool results do not qualify.</w:t>
      </w:r>
    </w:p>
    <w:bookmarkEnd w:id="35"/>
    <w:bookmarkEnd w:id="36"/>
    <w:bookmarkStart w:id="37" w:name="interface-requirements"/>
    <w:p>
      <w:pPr>
        <w:pStyle w:val="Heading1"/>
      </w:pPr>
      <w:r>
        <w:t xml:space="preserve">8. Interface requirements</w:t>
      </w:r>
    </w:p>
    <w:p>
      <w:pPr>
        <w:numPr>
          <w:ilvl w:val="0"/>
          <w:numId w:val="1006"/>
        </w:numPr>
        <w:pStyle w:val="Compact"/>
      </w:pPr>
      <w:r>
        <w:t xml:space="preserve">Runs in a browser with a public HTTPS link.</w:t>
      </w:r>
    </w:p>
    <w:p>
      <w:pPr>
        <w:numPr>
          <w:ilvl w:val="0"/>
          <w:numId w:val="1006"/>
        </w:numPr>
        <w:pStyle w:val="Compact"/>
      </w:pPr>
      <w:r>
        <w:t xml:space="preserve">Lets the user submit a request, see the result, and reopen saved records.</w:t>
      </w:r>
    </w:p>
    <w:p>
      <w:pPr>
        <w:numPr>
          <w:ilvl w:val="0"/>
          <w:numId w:val="1006"/>
        </w:numPr>
        <w:pStyle w:val="Compact"/>
      </w:pPr>
      <w:r>
        <w:t xml:space="preserve">Shows the eligibility result for each opportunity with clear labels.</w:t>
      </w:r>
    </w:p>
    <w:p>
      <w:pPr>
        <w:numPr>
          <w:ilvl w:val="0"/>
          <w:numId w:val="1006"/>
        </w:numPr>
        <w:pStyle w:val="Compact"/>
      </w:pPr>
      <w:r>
        <w:t xml:space="preserve">Shows the shortlist and plan before saving, with an explicit confirm action.</w:t>
      </w:r>
    </w:p>
    <w:p>
      <w:pPr>
        <w:numPr>
          <w:ilvl w:val="0"/>
          <w:numId w:val="1006"/>
        </w:numPr>
        <w:pStyle w:val="Compact"/>
      </w:pPr>
      <w:r>
        <w:t xml:space="preserve">Shows clear error messages and keeps the current input after an error.</w:t>
      </w:r>
    </w:p>
    <w:bookmarkEnd w:id="37"/>
    <w:bookmarkStart w:id="38" w:name="error-handling-requirements"/>
    <w:p>
      <w:pPr>
        <w:pStyle w:val="Heading1"/>
      </w:pPr>
      <w:r>
        <w:t xml:space="preserve">9. Error handling requirements</w:t>
      </w:r>
    </w:p>
    <w:p>
      <w:pPr>
        <w:numPr>
          <w:ilvl w:val="0"/>
          <w:numId w:val="1007"/>
        </w:numPr>
        <w:pStyle w:val="Compact"/>
      </w:pPr>
      <w:r>
        <w:rPr>
          <w:bCs/>
          <w:b/>
        </w:rPr>
        <w:t xml:space="preserve">ER-01:</w:t>
      </w:r>
      <w:r>
        <w:t xml:space="preserve"> </w:t>
      </w:r>
      <w:r>
        <w:t xml:space="preserve">Show a clear message for ordinary errors (invalid input, model failure, tool failure, quota error).</w:t>
      </w:r>
    </w:p>
    <w:p>
      <w:pPr>
        <w:numPr>
          <w:ilvl w:val="0"/>
          <w:numId w:val="1007"/>
        </w:numPr>
        <w:pStyle w:val="Compact"/>
      </w:pPr>
      <w:r>
        <w:rPr>
          <w:bCs/>
          <w:b/>
        </w:rPr>
        <w:t xml:space="preserve">ER-02:</w:t>
      </w:r>
      <w:r>
        <w:t xml:space="preserve"> </w:t>
      </w:r>
      <w:r>
        <w:t xml:space="preserve">Retain the current input after an error.</w:t>
      </w:r>
    </w:p>
    <w:p>
      <w:pPr>
        <w:numPr>
          <w:ilvl w:val="0"/>
          <w:numId w:val="1007"/>
        </w:numPr>
        <w:pStyle w:val="Compact"/>
      </w:pPr>
      <w:r>
        <w:rPr>
          <w:bCs/>
          <w:b/>
        </w:rPr>
        <w:t xml:space="preserve">ER-03:</w:t>
      </w:r>
      <w:r>
        <w:t xml:space="preserve"> </w:t>
      </w:r>
      <w:r>
        <w:t xml:space="preserve">Limit the number of tool calls per request so loops cannot run without limit.</w:t>
      </w:r>
    </w:p>
    <w:p>
      <w:pPr>
        <w:numPr>
          <w:ilvl w:val="0"/>
          <w:numId w:val="1007"/>
        </w:numPr>
        <w:pStyle w:val="Compact"/>
      </w:pPr>
      <w:r>
        <w:rPr>
          <w:bCs/>
          <w:b/>
        </w:rPr>
        <w:t xml:space="preserve">ER-04:</w:t>
      </w:r>
      <w:r>
        <w:t xml:space="preserve"> </w:t>
      </w:r>
      <w:r>
        <w:t xml:space="preserve">A manual retry is acceptable.</w:t>
      </w:r>
    </w:p>
    <w:bookmarkEnd w:id="38"/>
    <w:bookmarkStart w:id="39" w:name="Xbb65a529e74564c7ae3667abd3ce6d910697c6e"/>
    <w:p>
      <w:pPr>
        <w:pStyle w:val="Heading1"/>
      </w:pPr>
      <w:r>
        <w:t xml:space="preserve">10. Non-functional and compliance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NFR-01</w:t>
            </w:r>
          </w:p>
        </w:tc>
        <w:tc>
          <w:tcPr/>
          <w:p>
            <w:pPr>
              <w:pStyle w:val="Compact"/>
              <w:jc w:val="left"/>
            </w:pPr>
            <w:r>
              <w:t xml:space="preserve">Judges must be able to use the deployed app independently of the team’s laptops, with no cloud-provider account needed.</w:t>
            </w:r>
          </w:p>
        </w:tc>
      </w:tr>
      <w:tr>
        <w:tc>
          <w:tcPr/>
          <w:p>
            <w:pPr>
              <w:pStyle w:val="Compact"/>
              <w:jc w:val="left"/>
            </w:pPr>
            <w:r>
              <w:t xml:space="preserve">NFR-02</w:t>
            </w:r>
          </w:p>
        </w:tc>
        <w:tc>
          <w:tcPr/>
          <w:p>
            <w:pPr>
              <w:pStyle w:val="Compact"/>
              <w:jc w:val="left"/>
            </w:pPr>
            <w:r>
              <w:t xml:space="preserve">Every service and development tool must use a genuine free plan or free open-source software, with no paid plans, trials, purchased credits or pay-as-you-go billing.</w:t>
            </w:r>
          </w:p>
        </w:tc>
      </w:tr>
      <w:tr>
        <w:tc>
          <w:tcPr/>
          <w:p>
            <w:pPr>
              <w:pStyle w:val="Compact"/>
              <w:jc w:val="left"/>
            </w:pPr>
            <w:r>
              <w:t xml:space="preserve">NFR-03</w:t>
            </w:r>
          </w:p>
        </w:tc>
        <w:tc>
          <w:tcPr/>
          <w:p>
            <w:pPr>
              <w:pStyle w:val="Compact"/>
              <w:jc w:val="left"/>
            </w:pPr>
            <w:r>
              <w:t xml:space="preserve">API keys are stored in hosted backend secrets, never in frontend code or the source repository.</w:t>
            </w:r>
          </w:p>
        </w:tc>
      </w:tr>
      <w:tr>
        <w:tc>
          <w:tcPr/>
          <w:p>
            <w:pPr>
              <w:pStyle w:val="Compact"/>
              <w:jc w:val="left"/>
            </w:pPr>
            <w:r>
              <w:t xml:space="preserve">NFR-04</w:t>
            </w:r>
          </w:p>
        </w:tc>
        <w:tc>
          <w:tcPr/>
          <w:p>
            <w:pPr>
              <w:pStyle w:val="Compact"/>
              <w:jc w:val="left"/>
            </w:pPr>
            <w:r>
              <w:t xml:space="preserve">Normal operation uses live AI inference; hard-coded or recorded responses do not qualify.</w:t>
            </w:r>
          </w:p>
        </w:tc>
      </w:tr>
      <w:tr>
        <w:tc>
          <w:tcPr/>
          <w:p>
            <w:pPr>
              <w:pStyle w:val="Compact"/>
              <w:jc w:val="left"/>
            </w:pPr>
            <w:r>
              <w:t xml:space="preserve">NFR-05</w:t>
            </w:r>
          </w:p>
        </w:tc>
        <w:tc>
          <w:tcPr/>
          <w:p>
            <w:pPr>
              <w:pStyle w:val="Compact"/>
              <w:jc w:val="left"/>
            </w:pPr>
            <w:r>
              <w:t xml:space="preserve">Eligibility decisions are deterministic and repeatable because they are computed in code.</w:t>
            </w:r>
          </w:p>
        </w:tc>
      </w:tr>
      <w:tr>
        <w:tc>
          <w:tcPr/>
          <w:p>
            <w:pPr>
              <w:pStyle w:val="Compact"/>
              <w:jc w:val="left"/>
            </w:pPr>
            <w:r>
              <w:t xml:space="preserve">NFR-06</w:t>
            </w:r>
          </w:p>
        </w:tc>
        <w:tc>
          <w:tcPr/>
          <w:p>
            <w:pPr>
              <w:pStyle w:val="Compact"/>
              <w:jc w:val="left"/>
            </w:pPr>
            <w:r>
              <w:t xml:space="preserve">The deployment stays available through the end of judging, and request volume is controlled to preserve free-tier quota.</w:t>
            </w:r>
          </w:p>
        </w:tc>
      </w:tr>
      <w:tr>
        <w:tc>
          <w:tcPr/>
          <w:p>
            <w:pPr>
              <w:pStyle w:val="Compact"/>
              <w:jc w:val="left"/>
            </w:pPr>
            <w:r>
              <w:t xml:space="preserve">NFR-07</w:t>
            </w:r>
          </w:p>
        </w:tc>
        <w:tc>
          <w:tcPr/>
          <w:p>
            <w:pPr>
              <w:pStyle w:val="Compact"/>
              <w:jc w:val="left"/>
            </w:pPr>
            <w:r>
              <w:t xml:space="preserve">Initial-load delay on a sleeping free host is mentioned in the submission.</w:t>
            </w:r>
          </w:p>
        </w:tc>
      </w:tr>
    </w:tbl>
    <w:p>
      <w:pPr>
        <w:pStyle w:val="BodyText"/>
      </w:pPr>
      <w:r>
        <w:t xml:space="preserve">A suggested route in the guide (not mandatory): Cloudflare Workers Free for interface and backend, Cloudflare D1 Free for records, and the Gemini API free tier for inference. The team must confirm current free limits on its own accounts before committing.</w:t>
      </w:r>
    </w:p>
    <w:bookmarkEnd w:id="39"/>
    <w:bookmarkStart w:id="40" w:name="acceptance-criteria-and-test-cases"/>
    <w:p>
      <w:pPr>
        <w:pStyle w:val="Heading1"/>
      </w:pPr>
      <w:r>
        <w:t xml:space="preserve">11. Acceptance criteria and test cases</w:t>
      </w:r>
    </w:p>
    <w:p>
      <w:pPr>
        <w:pStyle w:val="FirstParagraph"/>
      </w:pPr>
      <w:r>
        <w:t xml:space="preserve">The team runs five cases and records input, expected behavior, observed result and pass or fail.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Type</w:t>
            </w:r>
          </w:p>
        </w:tc>
        <w:tc>
          <w:tcPr/>
          <w:p>
            <w:pPr>
              <w:pStyle w:val="Compact"/>
              <w:jc w:val="left"/>
            </w:pPr>
            <w:r>
              <w:t xml:space="preserve">Expected behavior</w:t>
            </w:r>
          </w:p>
        </w:tc>
      </w:tr>
      <w:tr>
        <w:tc>
          <w:tcPr/>
          <w:p>
            <w:pPr>
              <w:pStyle w:val="Compact"/>
              <w:jc w:val="left"/>
            </w:pPr>
            <w:r>
              <w:t xml:space="preserve">TC-1</w:t>
            </w:r>
          </w:p>
        </w:tc>
        <w:tc>
          <w:tcPr/>
          <w:p>
            <w:pPr>
              <w:pStyle w:val="Compact"/>
              <w:jc w:val="left"/>
            </w:pPr>
            <w:r>
              <w:t xml:space="preserve">Ordinary</w:t>
            </w:r>
          </w:p>
        </w:tc>
        <w:tc>
          <w:tcPr/>
          <w:p>
            <w:pPr>
              <w:pStyle w:val="Compact"/>
              <w:jc w:val="left"/>
            </w:pPr>
            <w:r>
              <w:t xml:space="preserve">A complete profile that matches at least one scholarship returns an eligible shortlist with plan and references.</w:t>
            </w:r>
          </w:p>
        </w:tc>
      </w:tr>
      <w:tr>
        <w:tc>
          <w:tcPr/>
          <w:p>
            <w:pPr>
              <w:pStyle w:val="Compact"/>
              <w:jc w:val="left"/>
            </w:pPr>
            <w:r>
              <w:t xml:space="preserve">TC-2</w:t>
            </w:r>
          </w:p>
        </w:tc>
        <w:tc>
          <w:tcPr/>
          <w:p>
            <w:pPr>
              <w:pStyle w:val="Compact"/>
              <w:jc w:val="left"/>
            </w:pPr>
            <w:r>
              <w:t xml:space="preserve">Ordinary</w:t>
            </w:r>
          </w:p>
        </w:tc>
        <w:tc>
          <w:tcPr/>
          <w:p>
            <w:pPr>
              <w:pStyle w:val="Compact"/>
              <w:jc w:val="left"/>
            </w:pPr>
            <w:r>
              <w:t xml:space="preserve">A complete profile that fails a criterion shows ineligible with the failed criterion and source record.</w:t>
            </w:r>
          </w:p>
        </w:tc>
      </w:tr>
      <w:tr>
        <w:tc>
          <w:tcPr/>
          <w:p>
            <w:pPr>
              <w:pStyle w:val="Compact"/>
              <w:jc w:val="left"/>
            </w:pPr>
            <w:r>
              <w:t xml:space="preserve">TC-3</w:t>
            </w:r>
          </w:p>
        </w:tc>
        <w:tc>
          <w:tcPr/>
          <w:p>
            <w:pPr>
              <w:pStyle w:val="Compact"/>
              <w:jc w:val="left"/>
            </w:pPr>
            <w:r>
              <w:t xml:space="preserve">Ordinary</w:t>
            </w:r>
          </w:p>
        </w:tc>
        <w:tc>
          <w:tcPr/>
          <w:p>
            <w:pPr>
              <w:pStyle w:val="Compact"/>
              <w:jc w:val="left"/>
            </w:pPr>
            <w:r>
              <w:t xml:space="preserve">The student confirms and the plan is saved, then reopened with the same content.</w:t>
            </w:r>
          </w:p>
        </w:tc>
      </w:tr>
      <w:tr>
        <w:tc>
          <w:tcPr/>
          <w:p>
            <w:pPr>
              <w:pStyle w:val="Compact"/>
              <w:jc w:val="left"/>
            </w:pPr>
            <w:r>
              <w:t xml:space="preserve">TC-4</w:t>
            </w:r>
          </w:p>
        </w:tc>
        <w:tc>
          <w:tcPr/>
          <w:p>
            <w:pPr>
              <w:pStyle w:val="Compact"/>
              <w:jc w:val="left"/>
            </w:pPr>
            <w:r>
              <w:t xml:space="preserve">Incomplete</w:t>
            </w:r>
          </w:p>
        </w:tc>
        <w:tc>
          <w:tcPr/>
          <w:p>
            <w:pPr>
              <w:pStyle w:val="Compact"/>
              <w:jc w:val="left"/>
            </w:pPr>
            <w:r>
              <w:t xml:space="preserve">A profile missing year of study yields undetermined results, the agent asks for it, the shortlist is revised, and the plan is saved after confirmation.</w:t>
            </w:r>
          </w:p>
        </w:tc>
      </w:tr>
      <w:tr>
        <w:tc>
          <w:tcPr/>
          <w:p>
            <w:pPr>
              <w:pStyle w:val="Compact"/>
              <w:jc w:val="left"/>
            </w:pPr>
            <w:r>
              <w:t xml:space="preserve">TC-5</w:t>
            </w:r>
          </w:p>
        </w:tc>
        <w:tc>
          <w:tcPr/>
          <w:p>
            <w:pPr>
              <w:pStyle w:val="Compact"/>
              <w:jc w:val="left"/>
            </w:pPr>
            <w:r>
              <w:t xml:space="preserve">Failure</w:t>
            </w:r>
          </w:p>
        </w:tc>
        <w:tc>
          <w:tcPr/>
          <w:p>
            <w:pPr>
              <w:pStyle w:val="Compact"/>
              <w:jc w:val="left"/>
            </w:pPr>
            <w:r>
              <w:t xml:space="preserve">A simulated model or tool failure shows a clear error, keeps the input, and allows a manual retry.</w:t>
            </w:r>
          </w:p>
        </w:tc>
      </w:tr>
    </w:tbl>
    <w:bookmarkEnd w:id="40"/>
    <w:bookmarkStart w:id="41" w:name="evaluation-alignment"/>
    <w:p>
      <w:pPr>
        <w:pStyle w:val="Heading1"/>
      </w:pPr>
      <w:r>
        <w:t xml:space="preserve">12. Evaluation alignment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Judging criterion</w:t>
            </w:r>
          </w:p>
        </w:tc>
        <w:tc>
          <w:tcPr/>
          <w:p>
            <w:pPr>
              <w:pStyle w:val="Compact"/>
              <w:jc w:val="left"/>
            </w:pPr>
            <w:r>
              <w:t xml:space="preserve">Points</w:t>
            </w:r>
          </w:p>
        </w:tc>
        <w:tc>
          <w:tcPr/>
          <w:p>
            <w:pPr>
              <w:pStyle w:val="Compact"/>
              <w:jc w:val="left"/>
            </w:pPr>
            <w:r>
              <w:t xml:space="preserve">Where this CRS covers it</w:t>
            </w:r>
          </w:p>
        </w:tc>
      </w:tr>
      <w:tr>
        <w:tc>
          <w:tcPr/>
          <w:p>
            <w:pPr>
              <w:pStyle w:val="Compact"/>
              <w:jc w:val="left"/>
            </w:pPr>
            <w:r>
              <w:t xml:space="preserve">Assigned workflow and required features</w:t>
            </w:r>
          </w:p>
        </w:tc>
        <w:tc>
          <w:tcPr/>
          <w:p>
            <w:pPr>
              <w:pStyle w:val="Compact"/>
              <w:jc w:val="left"/>
            </w:pPr>
            <w:r>
              <w:t xml:space="preserve">30</w:t>
            </w:r>
          </w:p>
        </w:tc>
        <w:tc>
          <w:tcPr/>
          <w:p>
            <w:pPr>
              <w:pStyle w:val="Compact"/>
              <w:jc w:val="left"/>
            </w:pPr>
            <w:r>
              <w:t xml:space="preserve">Sections 5 and 7</w:t>
            </w:r>
          </w:p>
        </w:tc>
      </w:tr>
      <w:tr>
        <w:tc>
          <w:tcPr/>
          <w:p>
            <w:pPr>
              <w:pStyle w:val="Compact"/>
              <w:jc w:val="left"/>
            </w:pPr>
            <w:r>
              <w:t xml:space="preserve">Agent decisions, tools and evidence</w:t>
            </w:r>
          </w:p>
        </w:tc>
        <w:tc>
          <w:tcPr/>
          <w:p>
            <w:pPr>
              <w:pStyle w:val="Compact"/>
              <w:jc w:val="left"/>
            </w:pPr>
            <w:r>
              <w:t xml:space="preserve">25</w:t>
            </w:r>
          </w:p>
        </w:tc>
        <w:tc>
          <w:tcPr/>
          <w:p>
            <w:pPr>
              <w:pStyle w:val="Compact"/>
              <w:jc w:val="left"/>
            </w:pPr>
            <w:r>
              <w:t xml:space="preserve">Sections 5 and 6 (FR-08, FR-13)</w:t>
            </w:r>
          </w:p>
        </w:tc>
      </w:tr>
      <w:tr>
        <w:tc>
          <w:tcPr/>
          <w:p>
            <w:pPr>
              <w:pStyle w:val="Compact"/>
              <w:jc w:val="left"/>
            </w:pPr>
            <w:r>
              <w:t xml:space="preserve">Input validation, confirmation and error handling</w:t>
            </w:r>
          </w:p>
        </w:tc>
        <w:tc>
          <w:tcPr/>
          <w:p>
            <w:pPr>
              <w:pStyle w:val="Compact"/>
              <w:jc w:val="left"/>
            </w:pPr>
            <w:r>
              <w:t xml:space="preserve">20</w:t>
            </w:r>
          </w:p>
        </w:tc>
        <w:tc>
          <w:tcPr/>
          <w:p>
            <w:pPr>
              <w:pStyle w:val="Compact"/>
              <w:jc w:val="left"/>
            </w:pPr>
            <w:r>
              <w:t xml:space="preserve">FR-02, FR-10, Section 9</w:t>
            </w:r>
          </w:p>
        </w:tc>
      </w:tr>
      <w:tr>
        <w:tc>
          <w:tcPr/>
          <w:p>
            <w:pPr>
              <w:pStyle w:val="Compact"/>
              <w:jc w:val="left"/>
            </w:pPr>
            <w:r>
              <w:t xml:space="preserve">Usability and deployed operation</w:t>
            </w:r>
          </w:p>
        </w:tc>
        <w:tc>
          <w:tcPr/>
          <w:p>
            <w:pPr>
              <w:pStyle w:val="Compact"/>
              <w:jc w:val="left"/>
            </w:pPr>
            <w:r>
              <w:t xml:space="preserve">10</w:t>
            </w:r>
          </w:p>
        </w:tc>
        <w:tc>
          <w:tcPr/>
          <w:p>
            <w:pPr>
              <w:pStyle w:val="Compact"/>
              <w:jc w:val="left"/>
            </w:pPr>
            <w:r>
              <w:t xml:space="preserve">Sections 8 and 10</w:t>
            </w:r>
          </w:p>
        </w:tc>
      </w:tr>
      <w:tr>
        <w:tc>
          <w:tcPr/>
          <w:p>
            <w:pPr>
              <w:pStyle w:val="Compact"/>
              <w:jc w:val="left"/>
            </w:pPr>
            <w:r>
              <w:t xml:space="preserve">Evaluation and fresh judge input</w:t>
            </w:r>
          </w:p>
        </w:tc>
        <w:tc>
          <w:tcPr/>
          <w:p>
            <w:pPr>
              <w:pStyle w:val="Compact"/>
              <w:jc w:val="left"/>
            </w:pPr>
            <w:r>
              <w:t xml:space="preserve">10</w:t>
            </w:r>
          </w:p>
        </w:tc>
        <w:tc>
          <w:tcPr/>
          <w:p>
            <w:pPr>
              <w:pStyle w:val="Compact"/>
              <w:jc w:val="left"/>
            </w:pPr>
            <w:r>
              <w:t xml:space="preserve">Section 11</w:t>
            </w:r>
          </w:p>
        </w:tc>
      </w:tr>
      <w:tr>
        <w:tc>
          <w:tcPr/>
          <w:p>
            <w:pPr>
              <w:pStyle w:val="Compact"/>
              <w:jc w:val="left"/>
            </w:pPr>
            <w:r>
              <w:t xml:space="preserve">Design explanation and team understanding</w:t>
            </w:r>
          </w:p>
        </w:tc>
        <w:tc>
          <w:tcPr/>
          <w:p>
            <w:pPr>
              <w:pStyle w:val="Compact"/>
              <w:jc w:val="left"/>
            </w:pPr>
            <w:r>
              <w:t xml:space="preserve">5</w:t>
            </w:r>
          </w:p>
        </w:tc>
        <w:tc>
          <w:tcPr/>
          <w:p>
            <w:pPr>
              <w:pStyle w:val="Compact"/>
              <w:jc w:val="left"/>
            </w:pPr>
            <w:r>
              <w:t xml:space="preserve">Section 13</w:t>
            </w:r>
          </w:p>
        </w:tc>
      </w:tr>
    </w:tbl>
    <w:bookmarkEnd w:id="41"/>
    <w:bookmarkStart w:id="42" w:name="deliverables"/>
    <w:p>
      <w:pPr>
        <w:pStyle w:val="Heading1"/>
      </w:pPr>
      <w:r>
        <w:t xml:space="preserve">13. Deliverables</w:t>
      </w:r>
    </w:p>
    <w:p>
      <w:pPr>
        <w:numPr>
          <w:ilvl w:val="0"/>
          <w:numId w:val="1008"/>
        </w:numPr>
        <w:pStyle w:val="Compact"/>
      </w:pPr>
      <w:r>
        <w:t xml:space="preserve">Live HTTPS application URL and any demo access instructions.</w:t>
      </w:r>
    </w:p>
    <w:p>
      <w:pPr>
        <w:numPr>
          <w:ilvl w:val="0"/>
          <w:numId w:val="1008"/>
        </w:numPr>
        <w:pStyle w:val="Compact"/>
      </w:pPr>
      <w:r>
        <w:t xml:space="preserve">Source repository or archive with setup and deployment instructions, synthetic seed data and an example configuration with placeholders.</w:t>
      </w:r>
    </w:p>
    <w:p>
      <w:pPr>
        <w:numPr>
          <w:ilvl w:val="0"/>
          <w:numId w:val="1008"/>
        </w:numPr>
        <w:pStyle w:val="Compact"/>
      </w:pPr>
      <w:r>
        <w:t xml:space="preserve">A one- or two-page design note: workflow, architecture, three tools, storage, free services, member responsibilities.</w:t>
      </w:r>
    </w:p>
    <w:p>
      <w:pPr>
        <w:numPr>
          <w:ilvl w:val="0"/>
          <w:numId w:val="1008"/>
        </w:numPr>
        <w:pStyle w:val="Compact"/>
      </w:pPr>
      <w:r>
        <w:t xml:space="preserve">Five-case test report and a short list of known limitations.</w:t>
      </w:r>
    </w:p>
    <w:p>
      <w:pPr>
        <w:numPr>
          <w:ilvl w:val="0"/>
          <w:numId w:val="1008"/>
        </w:numPr>
        <w:pStyle w:val="Compact"/>
      </w:pPr>
      <w:r>
        <w:t xml:space="preserve">Short free-service register.</w:t>
      </w:r>
    </w:p>
    <w:p>
      <w:pPr>
        <w:numPr>
          <w:ilvl w:val="0"/>
          <w:numId w:val="1008"/>
        </w:numPr>
        <w:pStyle w:val="Compact"/>
      </w:pPr>
      <w:r>
        <w:t xml:space="preserve">Short contribution note, including how AI coding tools were used.</w:t>
      </w:r>
    </w:p>
    <w:p>
      <w:pPr>
        <w:numPr>
          <w:ilvl w:val="0"/>
          <w:numId w:val="1008"/>
        </w:numPr>
        <w:pStyle w:val="Compact"/>
      </w:pPr>
      <w:r>
        <w:t xml:space="preserve">A 10-minute demonstration (live request, tool activity, approval, saved result, reopening it, plus a clarification or failure example) and 2 minutes of judge questions with a fresh input.</w:t>
      </w:r>
    </w:p>
    <w:bookmarkEnd w:id="42"/>
    <w:bookmarkStart w:id="43" w:name="assumptions-and-open-items"/>
    <w:p>
      <w:pPr>
        <w:pStyle w:val="Heading1"/>
      </w:pPr>
      <w:r>
        <w:t xml:space="preserve">14. Assumptions and open items</w:t>
      </w:r>
    </w:p>
    <w:p>
      <w:pPr>
        <w:numPr>
          <w:ilvl w:val="0"/>
          <w:numId w:val="1009"/>
        </w:numPr>
        <w:pStyle w:val="Compact"/>
      </w:pPr>
      <w:r>
        <w:t xml:space="preserve">CRS is taken to mean Customer Requirements Specification.</w:t>
      </w:r>
    </w:p>
    <w:p>
      <w:pPr>
        <w:numPr>
          <w:ilvl w:val="0"/>
          <w:numId w:val="1009"/>
        </w:numPr>
        <w:pStyle w:val="Compact"/>
      </w:pPr>
      <w:r>
        <w:t xml:space="preserve">The exact profile fields and the five scholarship records are to be decided by the team.</w:t>
      </w:r>
    </w:p>
    <w:p>
      <w:pPr>
        <w:numPr>
          <w:ilvl w:val="0"/>
          <w:numId w:val="1009"/>
        </w:numPr>
        <w:pStyle w:val="Compact"/>
      </w:pPr>
      <w:r>
        <w:t xml:space="preserve">The hosting, database and model choices are to be confirmed against current free-plan limits.</w:t>
      </w:r>
    </w:p>
    <w:p>
      <w:pPr>
        <w:numPr>
          <w:ilvl w:val="0"/>
          <w:numId w:val="1009"/>
        </w:numPr>
        <w:pStyle w:val="Compact"/>
      </w:pPr>
      <w:r>
        <w:t xml:space="preserve">Member responsibilities are to be filled in by the team.</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Requirements Specification (CRS): AI Scholarship Application Agent</dc:title>
  <dc:creator/>
  <cp:keywords/>
  <dcterms:created xsi:type="dcterms:W3CDTF">2026-10-24T07:40:36Z</dcterms:created>
  <dcterms:modified xsi:type="dcterms:W3CDTF">2026-10-24T07:40:36Z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6, AI Agent Hackathon. October 24, 2026</vt:lpwstr>
  </property>
</Properties>
</file>