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2218" w14:textId="6B582F0B" w:rsidR="004255F8" w:rsidRPr="00A04FD1" w:rsidRDefault="00463E30" w:rsidP="00A60E67">
      <w:pPr>
        <w:spacing w:after="0" w:line="240" w:lineRule="auto"/>
        <w:rPr>
          <w:rFonts w:ascii="Verdana" w:hAnsi="Verdana" w:cstheme="majorBidi"/>
          <w:b/>
          <w:bCs/>
          <w:sz w:val="24"/>
          <w:szCs w:val="24"/>
        </w:rPr>
      </w:pPr>
      <w:r w:rsidRPr="00A04FD1">
        <w:rPr>
          <w:rFonts w:ascii="Verdana" w:hAnsi="Verdana" w:cstheme="majorBidi"/>
          <w:b/>
          <w:bCs/>
          <w:sz w:val="24"/>
          <w:szCs w:val="24"/>
        </w:rPr>
        <w:t>Ahmad Hamidon Ali</w:t>
      </w:r>
    </w:p>
    <w:p w14:paraId="3959A8A3" w14:textId="4C8675E1" w:rsidR="00463E30" w:rsidRPr="000F2F38" w:rsidRDefault="00463E30" w:rsidP="00A60E67">
      <w:pPr>
        <w:spacing w:after="0" w:line="240" w:lineRule="auto"/>
        <w:rPr>
          <w:rFonts w:ascii="Verdana" w:hAnsi="Verdana" w:cstheme="majorBidi"/>
          <w:sz w:val="18"/>
          <w:szCs w:val="18"/>
        </w:rPr>
      </w:pPr>
      <w:r w:rsidRPr="000F2F38">
        <w:rPr>
          <w:rFonts w:ascii="Verdana" w:hAnsi="Verdana" w:cstheme="majorBidi"/>
          <w:sz w:val="18"/>
          <w:szCs w:val="18"/>
        </w:rPr>
        <w:t>0192248054</w:t>
      </w:r>
      <w:r w:rsidR="008209B0" w:rsidRPr="000F2F38">
        <w:rPr>
          <w:rFonts w:ascii="Verdana" w:hAnsi="Verdana" w:cstheme="majorBidi"/>
          <w:sz w:val="18"/>
          <w:szCs w:val="18"/>
        </w:rPr>
        <w:t xml:space="preserve"> | </w:t>
      </w:r>
      <w:hyperlink r:id="rId5" w:history="1">
        <w:r w:rsidR="008209B0" w:rsidRPr="000F2F38">
          <w:rPr>
            <w:rFonts w:ascii="Verdana" w:hAnsi="Verdana" w:cstheme="majorBidi"/>
            <w:sz w:val="18"/>
            <w:szCs w:val="18"/>
          </w:rPr>
          <w:t>ahmad.hamidon@gmail.com</w:t>
        </w:r>
      </w:hyperlink>
      <w:r w:rsidR="008209B0" w:rsidRPr="000F2F38">
        <w:rPr>
          <w:rFonts w:ascii="Verdana" w:hAnsi="Verdana" w:cstheme="majorBidi"/>
          <w:sz w:val="18"/>
          <w:szCs w:val="18"/>
        </w:rPr>
        <w:t xml:space="preserve"> | Sepang, Selangor</w:t>
      </w:r>
      <w:r w:rsidR="000F2F38" w:rsidRPr="000F2F38">
        <w:rPr>
          <w:rFonts w:ascii="Verdana" w:hAnsi="Verdana" w:cstheme="majorBidi"/>
          <w:sz w:val="18"/>
          <w:szCs w:val="18"/>
        </w:rPr>
        <w:t xml:space="preserve"> | </w:t>
      </w:r>
      <w:hyperlink r:id="rId6" w:history="1">
        <w:r w:rsidR="007B4327" w:rsidRPr="000F2F38">
          <w:rPr>
            <w:rStyle w:val="Hyperlink"/>
            <w:rFonts w:ascii="Verdana" w:hAnsi="Verdana" w:cstheme="majorBidi"/>
            <w:sz w:val="18"/>
            <w:szCs w:val="18"/>
          </w:rPr>
          <w:t>https://www.linkedin.com/in/ahmad-hamidon-ali</w:t>
        </w:r>
      </w:hyperlink>
    </w:p>
    <w:p w14:paraId="58294055" w14:textId="77777777" w:rsidR="000F2F38" w:rsidRDefault="000F2F38" w:rsidP="00A60E67">
      <w:pPr>
        <w:pBdr>
          <w:bottom w:val="single" w:sz="6" w:space="1" w:color="auto"/>
        </w:pBdr>
        <w:spacing w:line="240" w:lineRule="auto"/>
        <w:rPr>
          <w:rFonts w:ascii="Verdana" w:hAnsi="Verdana" w:cstheme="majorBidi"/>
          <w:b/>
          <w:bCs/>
          <w:sz w:val="24"/>
          <w:szCs w:val="24"/>
        </w:rPr>
      </w:pPr>
    </w:p>
    <w:p w14:paraId="7807B49A" w14:textId="6B0FCC9B" w:rsidR="00463E30" w:rsidRDefault="00E71DCC" w:rsidP="00A60E67">
      <w:pPr>
        <w:pBdr>
          <w:bottom w:val="single" w:sz="6" w:space="1" w:color="auto"/>
        </w:pBdr>
        <w:spacing w:line="240" w:lineRule="auto"/>
        <w:rPr>
          <w:rFonts w:ascii="Verdana" w:hAnsi="Verdana" w:cstheme="majorBidi"/>
          <w:b/>
          <w:bCs/>
          <w:sz w:val="24"/>
          <w:szCs w:val="24"/>
        </w:rPr>
      </w:pPr>
      <w:r>
        <w:rPr>
          <w:rFonts w:ascii="Verdana" w:hAnsi="Verdana" w:cstheme="majorBidi"/>
          <w:b/>
          <w:bCs/>
          <w:sz w:val="24"/>
          <w:szCs w:val="24"/>
        </w:rPr>
        <w:t>Summary</w:t>
      </w:r>
    </w:p>
    <w:p w14:paraId="2111B807" w14:textId="15FB569E" w:rsidR="0074190A" w:rsidRDefault="00B4588E" w:rsidP="0074190A">
      <w:pPr>
        <w:spacing w:line="240" w:lineRule="auto"/>
        <w:rPr>
          <w:rFonts w:ascii="Verdana" w:hAnsi="Verdana" w:cstheme="majorBidi"/>
        </w:rPr>
      </w:pPr>
      <w:r w:rsidRPr="00B4588E">
        <w:rPr>
          <w:rFonts w:ascii="Verdana" w:hAnsi="Verdana" w:cstheme="majorBidi"/>
        </w:rPr>
        <w:t xml:space="preserve">Seasoned </w:t>
      </w:r>
      <w:r>
        <w:rPr>
          <w:rFonts w:ascii="Verdana" w:hAnsi="Verdana" w:cstheme="majorBidi"/>
        </w:rPr>
        <w:t>B</w:t>
      </w:r>
      <w:r w:rsidRPr="00B4588E">
        <w:rPr>
          <w:rFonts w:ascii="Verdana" w:hAnsi="Verdana" w:cstheme="majorBidi"/>
        </w:rPr>
        <w:t xml:space="preserve">atch job monitoring </w:t>
      </w:r>
      <w:r w:rsidR="00126C96">
        <w:rPr>
          <w:rFonts w:ascii="Verdana" w:hAnsi="Verdana" w:cstheme="majorBidi"/>
        </w:rPr>
        <w:t xml:space="preserve">operator </w:t>
      </w:r>
      <w:r w:rsidRPr="00B4588E">
        <w:rPr>
          <w:rFonts w:ascii="Verdana" w:hAnsi="Verdana" w:cstheme="majorBidi"/>
        </w:rPr>
        <w:t>with 14+ years of experience at DXC Technology (formerly Hewlett Packard). Proven ability to monitor, troubleshoot, and resolve system and batch job problems, as well as collaborate with engineers to improve monitoring and alerts. Expertise in BMC Control M, BMC Remedy, AS400 Monitoring, and ITIL.</w:t>
      </w:r>
    </w:p>
    <w:p w14:paraId="159F594F" w14:textId="77777777" w:rsidR="00B4588E" w:rsidRDefault="00B4588E" w:rsidP="0074190A">
      <w:pPr>
        <w:spacing w:line="240" w:lineRule="auto"/>
        <w:rPr>
          <w:rFonts w:ascii="Verdana" w:hAnsi="Verdana" w:cstheme="majorBidi"/>
        </w:rPr>
      </w:pPr>
    </w:p>
    <w:p w14:paraId="36A5DD8E" w14:textId="77777777" w:rsidR="0074190A" w:rsidRDefault="0074190A" w:rsidP="0074190A">
      <w:pPr>
        <w:pBdr>
          <w:bottom w:val="single" w:sz="6" w:space="1" w:color="auto"/>
        </w:pBdr>
        <w:spacing w:line="240" w:lineRule="auto"/>
        <w:rPr>
          <w:rFonts w:ascii="Verdana" w:hAnsi="Verdana" w:cstheme="majorBidi"/>
          <w:b/>
          <w:bCs/>
          <w:sz w:val="24"/>
          <w:szCs w:val="24"/>
        </w:rPr>
      </w:pPr>
      <w:r>
        <w:rPr>
          <w:rFonts w:ascii="Verdana" w:hAnsi="Verdana" w:cstheme="majorBidi"/>
          <w:b/>
          <w:bCs/>
          <w:sz w:val="24"/>
          <w:szCs w:val="24"/>
        </w:rPr>
        <w:t>Professional Experience</w:t>
      </w:r>
    </w:p>
    <w:p w14:paraId="14315A18" w14:textId="1073347C" w:rsidR="0074190A" w:rsidRPr="00686C93" w:rsidRDefault="0074190A" w:rsidP="0074190A">
      <w:pPr>
        <w:spacing w:line="240" w:lineRule="auto"/>
        <w:rPr>
          <w:rFonts w:ascii="Verdana" w:hAnsi="Verdana" w:cstheme="majorBidi"/>
          <w:sz w:val="20"/>
          <w:szCs w:val="20"/>
        </w:rPr>
      </w:pPr>
      <w:r w:rsidRPr="00686C93">
        <w:rPr>
          <w:rFonts w:ascii="Verdana" w:hAnsi="Verdana" w:cstheme="majorBidi"/>
          <w:sz w:val="20"/>
          <w:szCs w:val="20"/>
        </w:rPr>
        <w:t>Feb 20</w:t>
      </w:r>
      <w:r>
        <w:rPr>
          <w:rFonts w:ascii="Verdana" w:hAnsi="Verdana" w:cstheme="majorBidi"/>
          <w:sz w:val="20"/>
          <w:szCs w:val="20"/>
        </w:rPr>
        <w:t xml:space="preserve">09 </w:t>
      </w:r>
      <w:r w:rsidRPr="00686C93">
        <w:rPr>
          <w:rFonts w:ascii="Verdana" w:hAnsi="Verdana" w:cstheme="majorBidi"/>
          <w:sz w:val="20"/>
          <w:szCs w:val="20"/>
        </w:rPr>
        <w:t>- Present</w:t>
      </w:r>
      <w:r>
        <w:rPr>
          <w:rFonts w:ascii="Verdana" w:hAnsi="Verdana" w:cstheme="majorBidi"/>
          <w:sz w:val="20"/>
          <w:szCs w:val="20"/>
        </w:rPr>
        <w:tab/>
      </w:r>
      <w:r w:rsidR="00762818">
        <w:rPr>
          <w:rFonts w:ascii="Verdana" w:hAnsi="Verdana" w:cstheme="majorBidi"/>
          <w:b/>
          <w:bCs/>
          <w:sz w:val="20"/>
          <w:szCs w:val="20"/>
        </w:rPr>
        <w:t>Batch Operation Support</w:t>
      </w:r>
      <w:r w:rsidRPr="00ED6715">
        <w:rPr>
          <w:rFonts w:ascii="Verdana" w:hAnsi="Verdana" w:cstheme="majorBidi"/>
          <w:b/>
          <w:bCs/>
          <w:sz w:val="20"/>
          <w:szCs w:val="20"/>
        </w:rPr>
        <w:t>, DXC Technology</w:t>
      </w:r>
      <w:r>
        <w:rPr>
          <w:rFonts w:ascii="Verdana" w:hAnsi="Verdana" w:cstheme="majorBidi"/>
          <w:b/>
          <w:bCs/>
          <w:sz w:val="20"/>
          <w:szCs w:val="20"/>
        </w:rPr>
        <w:t xml:space="preserve"> (Merging with Hewlett Packard)</w:t>
      </w:r>
    </w:p>
    <w:p w14:paraId="445A0576" w14:textId="77777777" w:rsidR="0074190A" w:rsidRPr="00C414D4" w:rsidRDefault="0074190A" w:rsidP="0074190A">
      <w:pPr>
        <w:pStyle w:val="ListParagraph"/>
        <w:numPr>
          <w:ilvl w:val="3"/>
          <w:numId w:val="2"/>
        </w:numPr>
        <w:spacing w:line="240" w:lineRule="auto"/>
        <w:ind w:left="360"/>
        <w:rPr>
          <w:rFonts w:ascii="Verdana" w:hAnsi="Verdana" w:cstheme="majorBidi"/>
          <w:sz w:val="20"/>
          <w:szCs w:val="20"/>
        </w:rPr>
      </w:pPr>
      <w:r w:rsidRPr="00C414D4">
        <w:rPr>
          <w:rFonts w:ascii="Verdana" w:hAnsi="Verdana" w:cstheme="majorBidi"/>
          <w:sz w:val="20"/>
          <w:szCs w:val="20"/>
        </w:rPr>
        <w:t>Monitor system and batch job processing; perform problem resolution; and timely escalation of issues and critical alerts.</w:t>
      </w:r>
    </w:p>
    <w:p w14:paraId="4C90694A" w14:textId="77777777" w:rsidR="0074190A" w:rsidRDefault="0074190A" w:rsidP="0074190A">
      <w:pPr>
        <w:pStyle w:val="ListParagraph"/>
        <w:numPr>
          <w:ilvl w:val="3"/>
          <w:numId w:val="2"/>
        </w:numPr>
        <w:spacing w:line="240" w:lineRule="auto"/>
        <w:ind w:left="360"/>
        <w:rPr>
          <w:rFonts w:ascii="Verdana" w:hAnsi="Verdana" w:cstheme="majorBidi"/>
          <w:sz w:val="20"/>
          <w:szCs w:val="20"/>
        </w:rPr>
      </w:pPr>
      <w:r w:rsidRPr="00C414D4">
        <w:rPr>
          <w:rFonts w:ascii="Verdana" w:hAnsi="Verdana" w:cstheme="majorBidi"/>
          <w:sz w:val="20"/>
          <w:szCs w:val="20"/>
        </w:rPr>
        <w:t>Collaborated with Application Support engineers for system and batch jobs recovery. Setup and maintain the monitoring maintenance policy for system undergoing maintenance, to stop and resume the monitoring and alerts.</w:t>
      </w:r>
    </w:p>
    <w:p w14:paraId="7237AC85" w14:textId="528DC3F1" w:rsidR="00571E63" w:rsidRPr="00571E63" w:rsidRDefault="00571E63" w:rsidP="00BF1A74">
      <w:pPr>
        <w:pStyle w:val="ListParagraph"/>
        <w:numPr>
          <w:ilvl w:val="3"/>
          <w:numId w:val="2"/>
        </w:numPr>
        <w:spacing w:line="240" w:lineRule="auto"/>
        <w:ind w:left="360"/>
        <w:rPr>
          <w:rFonts w:ascii="Verdana" w:hAnsi="Verdana" w:cstheme="majorBidi"/>
          <w:sz w:val="20"/>
          <w:szCs w:val="20"/>
        </w:rPr>
      </w:pPr>
      <w:r w:rsidRPr="00C414D4">
        <w:rPr>
          <w:rFonts w:ascii="Verdana" w:hAnsi="Verdana" w:cstheme="majorBidi"/>
          <w:sz w:val="20"/>
          <w:szCs w:val="20"/>
        </w:rPr>
        <w:t>Collaborated</w:t>
      </w:r>
      <w:r w:rsidRPr="00571E63">
        <w:rPr>
          <w:rFonts w:ascii="Verdana" w:hAnsi="Verdana" w:cstheme="majorBidi"/>
          <w:sz w:val="20"/>
          <w:szCs w:val="20"/>
        </w:rPr>
        <w:t xml:space="preserve"> with </w:t>
      </w:r>
      <w:r w:rsidR="001A6289">
        <w:rPr>
          <w:rFonts w:ascii="Verdana" w:hAnsi="Verdana" w:cstheme="majorBidi"/>
          <w:sz w:val="20"/>
          <w:szCs w:val="20"/>
        </w:rPr>
        <w:t xml:space="preserve">Scheduler and </w:t>
      </w:r>
      <w:r w:rsidRPr="00571E63">
        <w:rPr>
          <w:rFonts w:ascii="Verdana" w:hAnsi="Verdana" w:cstheme="majorBidi"/>
          <w:sz w:val="20"/>
          <w:szCs w:val="20"/>
        </w:rPr>
        <w:t>Application Support engineers in improving the system and batch monitoring and alerts,</w:t>
      </w:r>
    </w:p>
    <w:p w14:paraId="5B242B86" w14:textId="77777777" w:rsidR="0074190A" w:rsidRDefault="0074190A" w:rsidP="0074190A">
      <w:pPr>
        <w:pStyle w:val="ListParagraph"/>
        <w:numPr>
          <w:ilvl w:val="3"/>
          <w:numId w:val="2"/>
        </w:numPr>
        <w:spacing w:line="240" w:lineRule="auto"/>
        <w:ind w:left="360"/>
        <w:rPr>
          <w:rFonts w:ascii="Verdana" w:hAnsi="Verdana" w:cstheme="majorBidi"/>
          <w:sz w:val="20"/>
          <w:szCs w:val="20"/>
        </w:rPr>
      </w:pPr>
      <w:r w:rsidRPr="00C414D4">
        <w:rPr>
          <w:rFonts w:ascii="Verdana" w:hAnsi="Verdana" w:cstheme="majorBidi"/>
          <w:sz w:val="20"/>
          <w:szCs w:val="20"/>
        </w:rPr>
        <w:t xml:space="preserve">Participate in the Daily Operations meeting and prepare Health Check report. </w:t>
      </w:r>
    </w:p>
    <w:p w14:paraId="22EBFD46" w14:textId="77777777" w:rsidR="0074190A" w:rsidRDefault="0074190A" w:rsidP="00E10F5B">
      <w:pPr>
        <w:pStyle w:val="ListParagraph"/>
        <w:spacing w:line="240" w:lineRule="auto"/>
        <w:ind w:left="360"/>
        <w:rPr>
          <w:rFonts w:ascii="Verdana" w:hAnsi="Verdana" w:cstheme="majorBidi"/>
          <w:sz w:val="20"/>
          <w:szCs w:val="20"/>
        </w:rPr>
      </w:pPr>
    </w:p>
    <w:p w14:paraId="3354876A" w14:textId="77777777" w:rsidR="0074190A" w:rsidRPr="00081C70" w:rsidRDefault="0074190A" w:rsidP="0074190A">
      <w:pPr>
        <w:pBdr>
          <w:bottom w:val="single" w:sz="6" w:space="1" w:color="auto"/>
        </w:pBdr>
        <w:spacing w:line="240" w:lineRule="auto"/>
        <w:rPr>
          <w:rFonts w:ascii="Verdana" w:hAnsi="Verdana" w:cstheme="majorBidi"/>
          <w:b/>
          <w:bCs/>
          <w:sz w:val="24"/>
          <w:szCs w:val="24"/>
        </w:rPr>
      </w:pPr>
      <w:r w:rsidRPr="00081C70">
        <w:rPr>
          <w:rFonts w:ascii="Verdana" w:hAnsi="Verdana" w:cstheme="majorBidi"/>
          <w:b/>
          <w:bCs/>
          <w:sz w:val="24"/>
          <w:szCs w:val="24"/>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3"/>
        <w:gridCol w:w="5667"/>
      </w:tblGrid>
      <w:tr w:rsidR="0074190A" w14:paraId="610F7183" w14:textId="77777777" w:rsidTr="00392DFE">
        <w:tc>
          <w:tcPr>
            <w:tcW w:w="5673" w:type="dxa"/>
          </w:tcPr>
          <w:p w14:paraId="4CDBBEBB" w14:textId="77777777" w:rsidR="0074190A" w:rsidRPr="00AB037F" w:rsidRDefault="0074190A" w:rsidP="00392DFE">
            <w:pPr>
              <w:pStyle w:val="ListParagraph"/>
              <w:numPr>
                <w:ilvl w:val="0"/>
                <w:numId w:val="2"/>
              </w:numPr>
              <w:ind w:right="-990"/>
              <w:rPr>
                <w:rFonts w:ascii="Verdana" w:hAnsi="Verdana" w:cstheme="majorBidi"/>
                <w:sz w:val="20"/>
                <w:szCs w:val="20"/>
              </w:rPr>
            </w:pPr>
            <w:r w:rsidRPr="00AB037F">
              <w:rPr>
                <w:rFonts w:ascii="Verdana" w:hAnsi="Verdana" w:cstheme="majorBidi"/>
                <w:sz w:val="20"/>
                <w:szCs w:val="20"/>
              </w:rPr>
              <w:t>Incident Management</w:t>
            </w:r>
          </w:p>
        </w:tc>
        <w:tc>
          <w:tcPr>
            <w:tcW w:w="5667" w:type="dxa"/>
          </w:tcPr>
          <w:p w14:paraId="2530ED61" w14:textId="77777777" w:rsidR="0074190A" w:rsidRPr="00AB037F" w:rsidRDefault="0074190A" w:rsidP="00392DFE">
            <w:pPr>
              <w:pStyle w:val="ListParagraph"/>
              <w:numPr>
                <w:ilvl w:val="0"/>
                <w:numId w:val="2"/>
              </w:numPr>
              <w:ind w:right="-990"/>
              <w:rPr>
                <w:rFonts w:ascii="Verdana" w:hAnsi="Verdana" w:cstheme="majorBidi"/>
                <w:sz w:val="20"/>
                <w:szCs w:val="20"/>
              </w:rPr>
            </w:pPr>
            <w:r>
              <w:rPr>
                <w:rFonts w:ascii="Verdana" w:hAnsi="Verdana" w:cstheme="majorBidi"/>
                <w:sz w:val="20"/>
                <w:szCs w:val="20"/>
              </w:rPr>
              <w:t>BMC Control M</w:t>
            </w:r>
          </w:p>
        </w:tc>
      </w:tr>
      <w:tr w:rsidR="0074190A" w14:paraId="2115A9B7" w14:textId="77777777" w:rsidTr="00392DFE">
        <w:tc>
          <w:tcPr>
            <w:tcW w:w="5673" w:type="dxa"/>
          </w:tcPr>
          <w:p w14:paraId="28828F2D" w14:textId="77777777" w:rsidR="0074190A" w:rsidRDefault="0074190A" w:rsidP="00392DFE">
            <w:pPr>
              <w:pStyle w:val="ListParagraph"/>
              <w:numPr>
                <w:ilvl w:val="0"/>
                <w:numId w:val="2"/>
              </w:numPr>
              <w:ind w:right="-990"/>
              <w:rPr>
                <w:rFonts w:ascii="Verdana" w:hAnsi="Verdana" w:cstheme="majorBidi"/>
                <w:sz w:val="20"/>
                <w:szCs w:val="20"/>
              </w:rPr>
            </w:pPr>
            <w:r>
              <w:rPr>
                <w:rFonts w:ascii="Verdana" w:hAnsi="Verdana" w:cstheme="majorBidi"/>
                <w:sz w:val="20"/>
                <w:szCs w:val="20"/>
              </w:rPr>
              <w:t>BMC Remedy</w:t>
            </w:r>
          </w:p>
          <w:p w14:paraId="4AFA4487" w14:textId="77777777" w:rsidR="00C77870" w:rsidRDefault="0074190A" w:rsidP="00392DFE">
            <w:pPr>
              <w:pStyle w:val="ListParagraph"/>
              <w:numPr>
                <w:ilvl w:val="0"/>
                <w:numId w:val="2"/>
              </w:numPr>
              <w:ind w:right="-990"/>
              <w:rPr>
                <w:rFonts w:ascii="Verdana" w:hAnsi="Verdana" w:cstheme="majorBidi"/>
                <w:sz w:val="20"/>
                <w:szCs w:val="20"/>
              </w:rPr>
            </w:pPr>
            <w:r>
              <w:rPr>
                <w:rFonts w:ascii="Verdana" w:hAnsi="Verdana" w:cstheme="majorBidi"/>
                <w:sz w:val="20"/>
                <w:szCs w:val="20"/>
              </w:rPr>
              <w:t>Communication</w:t>
            </w:r>
          </w:p>
          <w:p w14:paraId="33BB69FF" w14:textId="6C7F21FD" w:rsidR="0074190A" w:rsidRPr="00AB037F" w:rsidRDefault="00F357D5" w:rsidP="00392DFE">
            <w:pPr>
              <w:pStyle w:val="ListParagraph"/>
              <w:numPr>
                <w:ilvl w:val="0"/>
                <w:numId w:val="2"/>
              </w:numPr>
              <w:ind w:right="-990"/>
              <w:rPr>
                <w:rFonts w:ascii="Verdana" w:hAnsi="Verdana" w:cstheme="majorBidi"/>
                <w:sz w:val="20"/>
                <w:szCs w:val="20"/>
              </w:rPr>
            </w:pPr>
            <w:r>
              <w:rPr>
                <w:rFonts w:ascii="Verdana" w:hAnsi="Verdana" w:cstheme="majorBidi"/>
                <w:sz w:val="20"/>
                <w:szCs w:val="20"/>
              </w:rPr>
              <w:t>Automic</w:t>
            </w:r>
            <w:r w:rsidR="0074190A">
              <w:rPr>
                <w:rFonts w:ascii="Verdana" w:hAnsi="Verdana" w:cstheme="majorBidi"/>
                <w:sz w:val="20"/>
                <w:szCs w:val="20"/>
              </w:rPr>
              <w:t xml:space="preserve"> </w:t>
            </w:r>
          </w:p>
        </w:tc>
        <w:tc>
          <w:tcPr>
            <w:tcW w:w="5667" w:type="dxa"/>
          </w:tcPr>
          <w:p w14:paraId="37DE1B67" w14:textId="77777777" w:rsidR="0074190A" w:rsidRDefault="0074190A" w:rsidP="00392DFE">
            <w:pPr>
              <w:pStyle w:val="ListParagraph"/>
              <w:numPr>
                <w:ilvl w:val="0"/>
                <w:numId w:val="2"/>
              </w:numPr>
              <w:ind w:right="-990"/>
              <w:rPr>
                <w:rFonts w:ascii="Verdana" w:hAnsi="Verdana" w:cstheme="majorBidi"/>
                <w:sz w:val="20"/>
                <w:szCs w:val="20"/>
              </w:rPr>
            </w:pPr>
            <w:r>
              <w:rPr>
                <w:rFonts w:ascii="Verdana" w:hAnsi="Verdana" w:cstheme="majorBidi"/>
                <w:sz w:val="20"/>
                <w:szCs w:val="20"/>
              </w:rPr>
              <w:t>AS400 Monitoring</w:t>
            </w:r>
          </w:p>
          <w:p w14:paraId="6CE4E6F1" w14:textId="77777777" w:rsidR="0074190A" w:rsidRDefault="0074190A" w:rsidP="00392DFE">
            <w:pPr>
              <w:pStyle w:val="ListParagraph"/>
              <w:numPr>
                <w:ilvl w:val="0"/>
                <w:numId w:val="2"/>
              </w:numPr>
              <w:ind w:right="-990"/>
              <w:rPr>
                <w:rFonts w:ascii="Verdana" w:hAnsi="Verdana" w:cstheme="majorBidi"/>
                <w:sz w:val="20"/>
                <w:szCs w:val="20"/>
              </w:rPr>
            </w:pPr>
            <w:r>
              <w:rPr>
                <w:rFonts w:ascii="Verdana" w:hAnsi="Verdana" w:cstheme="majorBidi"/>
                <w:sz w:val="20"/>
                <w:szCs w:val="20"/>
              </w:rPr>
              <w:t>Collaboration</w:t>
            </w:r>
          </w:p>
          <w:p w14:paraId="5ECE07FF" w14:textId="0BC1B18E" w:rsidR="00C77870" w:rsidRPr="00AB037F" w:rsidRDefault="00C77870" w:rsidP="00392DFE">
            <w:pPr>
              <w:pStyle w:val="ListParagraph"/>
              <w:numPr>
                <w:ilvl w:val="0"/>
                <w:numId w:val="2"/>
              </w:numPr>
              <w:ind w:right="-990"/>
              <w:rPr>
                <w:rFonts w:ascii="Verdana" w:hAnsi="Verdana" w:cstheme="majorBidi"/>
                <w:sz w:val="20"/>
                <w:szCs w:val="20"/>
              </w:rPr>
            </w:pPr>
            <w:r>
              <w:rPr>
                <w:rFonts w:ascii="Verdana" w:hAnsi="Verdana" w:cstheme="majorBidi"/>
                <w:sz w:val="20"/>
                <w:szCs w:val="20"/>
              </w:rPr>
              <w:t>ITIL</w:t>
            </w:r>
          </w:p>
        </w:tc>
      </w:tr>
    </w:tbl>
    <w:p w14:paraId="571C906B" w14:textId="77777777" w:rsidR="0074190A" w:rsidRPr="00D72A00" w:rsidRDefault="0074190A" w:rsidP="0074190A">
      <w:pPr>
        <w:spacing w:line="240" w:lineRule="auto"/>
        <w:ind w:right="-990"/>
        <w:rPr>
          <w:rFonts w:ascii="Verdana" w:hAnsi="Verdana" w:cstheme="majorBidi"/>
          <w:sz w:val="24"/>
          <w:szCs w:val="24"/>
        </w:rPr>
      </w:pPr>
    </w:p>
    <w:p w14:paraId="76DB4879" w14:textId="54AF9EE2" w:rsidR="0042090F" w:rsidRDefault="0042090F" w:rsidP="00A60E67">
      <w:pPr>
        <w:pBdr>
          <w:bottom w:val="single" w:sz="6" w:space="1" w:color="auto"/>
        </w:pBdr>
        <w:spacing w:line="240" w:lineRule="auto"/>
        <w:rPr>
          <w:rFonts w:ascii="Verdana" w:hAnsi="Verdana" w:cstheme="majorBidi"/>
          <w:b/>
          <w:bCs/>
          <w:sz w:val="24"/>
          <w:szCs w:val="24"/>
        </w:rPr>
      </w:pPr>
      <w:r w:rsidRPr="0042090F">
        <w:rPr>
          <w:rFonts w:ascii="Verdana" w:hAnsi="Verdana" w:cstheme="majorBidi"/>
          <w:b/>
          <w:bCs/>
          <w:sz w:val="24"/>
          <w:szCs w:val="24"/>
        </w:rPr>
        <w:t>Certifications</w:t>
      </w:r>
    </w:p>
    <w:p w14:paraId="2321E1F7" w14:textId="6DA925DC" w:rsidR="00081C70" w:rsidRDefault="000B7590" w:rsidP="000B7590">
      <w:pPr>
        <w:spacing w:after="0" w:line="240" w:lineRule="auto"/>
        <w:rPr>
          <w:rFonts w:ascii="Verdana" w:hAnsi="Verdana" w:cstheme="majorBidi"/>
          <w:sz w:val="20"/>
          <w:szCs w:val="20"/>
        </w:rPr>
      </w:pPr>
      <w:r>
        <w:rPr>
          <w:rFonts w:ascii="Verdana" w:hAnsi="Verdana" w:cstheme="majorBidi"/>
          <w:sz w:val="20"/>
          <w:szCs w:val="20"/>
        </w:rPr>
        <w:t>ITIL</w:t>
      </w:r>
      <w:r w:rsidR="000E7798" w:rsidRPr="009E35A6">
        <w:rPr>
          <w:rFonts w:ascii="Verdana" w:hAnsi="Verdana" w:cstheme="majorBidi"/>
          <w:sz w:val="20"/>
          <w:szCs w:val="20"/>
        </w:rPr>
        <w:t xml:space="preserve"> </w:t>
      </w:r>
      <w:r w:rsidR="000E7798" w:rsidRPr="009E35A6">
        <w:rPr>
          <w:rFonts w:ascii="Verdana" w:hAnsi="Verdana" w:cstheme="majorBidi"/>
          <w:sz w:val="20"/>
          <w:szCs w:val="20"/>
        </w:rPr>
        <w:tab/>
      </w:r>
      <w:r w:rsidR="000E7798" w:rsidRPr="009E35A6">
        <w:rPr>
          <w:rFonts w:ascii="Verdana" w:hAnsi="Verdana" w:cstheme="majorBidi"/>
          <w:sz w:val="20"/>
          <w:szCs w:val="20"/>
        </w:rPr>
        <w:tab/>
      </w:r>
    </w:p>
    <w:p w14:paraId="5303E126" w14:textId="77777777" w:rsidR="000B7590" w:rsidRDefault="000B7590" w:rsidP="000B7590">
      <w:pPr>
        <w:spacing w:after="0" w:line="240" w:lineRule="auto"/>
        <w:rPr>
          <w:rFonts w:ascii="Verdana" w:hAnsi="Verdana" w:cstheme="majorBidi"/>
          <w:sz w:val="20"/>
          <w:szCs w:val="20"/>
        </w:rPr>
      </w:pPr>
    </w:p>
    <w:p w14:paraId="11106920" w14:textId="77777777" w:rsidR="00903939" w:rsidRDefault="00903939" w:rsidP="00A60E67">
      <w:pPr>
        <w:spacing w:line="240" w:lineRule="auto"/>
        <w:rPr>
          <w:rFonts w:ascii="Verdana" w:hAnsi="Verdana" w:cstheme="majorBidi"/>
          <w:sz w:val="20"/>
          <w:szCs w:val="20"/>
        </w:rPr>
      </w:pPr>
    </w:p>
    <w:p w14:paraId="111E56BA" w14:textId="6B4C09F6" w:rsidR="00597525" w:rsidRDefault="0007614E" w:rsidP="00A60E67">
      <w:pPr>
        <w:pBdr>
          <w:bottom w:val="single" w:sz="6" w:space="1" w:color="auto"/>
        </w:pBdr>
        <w:spacing w:line="240" w:lineRule="auto"/>
        <w:rPr>
          <w:rFonts w:ascii="Verdana" w:hAnsi="Verdana" w:cstheme="majorBidi"/>
          <w:b/>
          <w:bCs/>
          <w:sz w:val="24"/>
          <w:szCs w:val="24"/>
        </w:rPr>
      </w:pPr>
      <w:r>
        <w:rPr>
          <w:rFonts w:ascii="Verdana" w:hAnsi="Verdana" w:cstheme="majorBidi"/>
          <w:b/>
          <w:bCs/>
          <w:sz w:val="24"/>
          <w:szCs w:val="24"/>
        </w:rPr>
        <w:t>Education</w:t>
      </w:r>
    </w:p>
    <w:p w14:paraId="16F8668D" w14:textId="5282E47F" w:rsidR="000B1B9A" w:rsidRDefault="00C17C1A" w:rsidP="00A60E67">
      <w:pPr>
        <w:spacing w:line="240" w:lineRule="auto"/>
        <w:ind w:left="2880" w:hanging="2880"/>
        <w:rPr>
          <w:rFonts w:ascii="Verdana" w:hAnsi="Verdana" w:cstheme="majorBidi"/>
          <w:b/>
          <w:bCs/>
          <w:sz w:val="20"/>
          <w:szCs w:val="20"/>
        </w:rPr>
      </w:pPr>
      <w:r w:rsidRPr="00C17C1A">
        <w:rPr>
          <w:rFonts w:ascii="Verdana" w:hAnsi="Verdana" w:cstheme="majorBidi"/>
          <w:sz w:val="20"/>
          <w:szCs w:val="20"/>
        </w:rPr>
        <w:t>Jan, 2004 - Dec, 2008</w:t>
      </w:r>
      <w:r>
        <w:rPr>
          <w:rFonts w:ascii="Verdana" w:hAnsi="Verdana" w:cstheme="majorBidi"/>
          <w:b/>
          <w:bCs/>
          <w:sz w:val="20"/>
          <w:szCs w:val="20"/>
        </w:rPr>
        <w:t xml:space="preserve">    </w:t>
      </w:r>
      <w:r w:rsidR="000B1B9A">
        <w:rPr>
          <w:rFonts w:ascii="Verdana" w:hAnsi="Verdana" w:cstheme="majorBidi"/>
          <w:b/>
          <w:bCs/>
          <w:sz w:val="20"/>
          <w:szCs w:val="20"/>
        </w:rPr>
        <w:tab/>
      </w:r>
      <w:r w:rsidR="000B1B9A" w:rsidRPr="003427BD">
        <w:rPr>
          <w:rFonts w:ascii="Verdana" w:hAnsi="Verdana" w:cstheme="majorBidi"/>
          <w:b/>
          <w:bCs/>
          <w:sz w:val="20"/>
          <w:szCs w:val="20"/>
        </w:rPr>
        <w:t xml:space="preserve">Universiti Teknikal Malaysia Melaka </w:t>
      </w:r>
    </w:p>
    <w:p w14:paraId="0A99EEBB" w14:textId="0FC51662" w:rsidR="00597525" w:rsidRPr="000B1B9A" w:rsidRDefault="003427BD" w:rsidP="00A60E67">
      <w:pPr>
        <w:spacing w:line="240" w:lineRule="auto"/>
        <w:ind w:left="2880"/>
        <w:rPr>
          <w:rFonts w:ascii="Verdana" w:hAnsi="Verdana" w:cstheme="majorBidi"/>
          <w:sz w:val="20"/>
          <w:szCs w:val="20"/>
        </w:rPr>
      </w:pPr>
      <w:r w:rsidRPr="000B1B9A">
        <w:rPr>
          <w:rFonts w:ascii="Verdana" w:hAnsi="Verdana" w:cstheme="majorBidi"/>
          <w:sz w:val="20"/>
          <w:szCs w:val="20"/>
        </w:rPr>
        <w:t>Bachelor’s Degree in Computer Systems Networking and Telecommunications</w:t>
      </w:r>
      <w:r w:rsidR="00C059AC" w:rsidRPr="000B1B9A">
        <w:rPr>
          <w:rFonts w:ascii="Verdana" w:hAnsi="Verdana" w:cstheme="majorBidi"/>
          <w:sz w:val="20"/>
          <w:szCs w:val="20"/>
        </w:rPr>
        <w:t xml:space="preserve">, </w:t>
      </w:r>
    </w:p>
    <w:p w14:paraId="2105383E" w14:textId="77777777" w:rsidR="00597525" w:rsidRDefault="00597525" w:rsidP="00A60E67">
      <w:pPr>
        <w:pBdr>
          <w:bottom w:val="single" w:sz="6" w:space="1" w:color="auto"/>
        </w:pBdr>
        <w:spacing w:line="240" w:lineRule="auto"/>
        <w:rPr>
          <w:rFonts w:ascii="Verdana" w:hAnsi="Verdana" w:cstheme="majorBidi"/>
          <w:b/>
          <w:bCs/>
          <w:sz w:val="24"/>
          <w:szCs w:val="24"/>
        </w:rPr>
      </w:pPr>
    </w:p>
    <w:p w14:paraId="091885BA" w14:textId="41562639" w:rsidR="00903939" w:rsidRDefault="00EA088F" w:rsidP="00A60E67">
      <w:pPr>
        <w:pBdr>
          <w:bottom w:val="single" w:sz="6" w:space="1" w:color="auto"/>
        </w:pBdr>
        <w:spacing w:line="240" w:lineRule="auto"/>
        <w:rPr>
          <w:rFonts w:ascii="Verdana" w:hAnsi="Verdana" w:cstheme="majorBidi"/>
          <w:b/>
          <w:bCs/>
          <w:sz w:val="24"/>
          <w:szCs w:val="24"/>
        </w:rPr>
      </w:pPr>
      <w:r>
        <w:rPr>
          <w:rFonts w:ascii="Verdana" w:hAnsi="Verdana" w:cstheme="majorBidi"/>
          <w:b/>
          <w:bCs/>
          <w:sz w:val="24"/>
          <w:szCs w:val="24"/>
        </w:rPr>
        <w:t>Courses</w:t>
      </w:r>
    </w:p>
    <w:p w14:paraId="4FB5B61E" w14:textId="6204BEDE" w:rsidR="00903939" w:rsidRDefault="006217D3" w:rsidP="00B53B80">
      <w:pPr>
        <w:pStyle w:val="ListParagraph"/>
        <w:numPr>
          <w:ilvl w:val="0"/>
          <w:numId w:val="2"/>
        </w:numPr>
        <w:spacing w:after="0" w:line="240" w:lineRule="auto"/>
        <w:ind w:left="540" w:right="-990"/>
        <w:rPr>
          <w:rFonts w:ascii="Verdana" w:hAnsi="Verdana" w:cstheme="majorBidi"/>
          <w:sz w:val="20"/>
          <w:szCs w:val="20"/>
        </w:rPr>
      </w:pPr>
      <w:r>
        <w:rPr>
          <w:rFonts w:ascii="Verdana" w:hAnsi="Verdana" w:cstheme="majorBidi"/>
          <w:sz w:val="20"/>
          <w:szCs w:val="20"/>
        </w:rPr>
        <w:t>Sept</w:t>
      </w:r>
      <w:r w:rsidR="00A632A8" w:rsidRPr="00A632A8">
        <w:rPr>
          <w:rFonts w:ascii="Verdana" w:hAnsi="Verdana" w:cstheme="majorBidi"/>
          <w:sz w:val="20"/>
          <w:szCs w:val="20"/>
        </w:rPr>
        <w:t>, 2023</w:t>
      </w:r>
      <w:r w:rsidR="004805C2">
        <w:rPr>
          <w:rFonts w:ascii="Verdana" w:hAnsi="Verdana" w:cstheme="majorBidi"/>
          <w:sz w:val="20"/>
          <w:szCs w:val="20"/>
        </w:rPr>
        <w:tab/>
      </w:r>
      <w:r w:rsidR="00802E99" w:rsidRPr="00802E99">
        <w:rPr>
          <w:rFonts w:ascii="Verdana" w:hAnsi="Verdana" w:cstheme="majorBidi"/>
          <w:sz w:val="20"/>
          <w:szCs w:val="20"/>
        </w:rPr>
        <w:t>Ethical Hack</w:t>
      </w:r>
      <w:r w:rsidR="00327A93">
        <w:rPr>
          <w:rFonts w:ascii="Verdana" w:hAnsi="Verdana" w:cstheme="majorBidi"/>
          <w:sz w:val="20"/>
          <w:szCs w:val="20"/>
        </w:rPr>
        <w:t>ing</w:t>
      </w:r>
      <w:r w:rsidR="00802E99" w:rsidRPr="00802E99">
        <w:rPr>
          <w:rFonts w:ascii="Verdana" w:hAnsi="Verdana" w:cstheme="majorBidi"/>
          <w:sz w:val="20"/>
          <w:szCs w:val="20"/>
        </w:rPr>
        <w:t xml:space="preserve"> Essential</w:t>
      </w:r>
      <w:r w:rsidR="00A632A8">
        <w:rPr>
          <w:rFonts w:ascii="Verdana" w:hAnsi="Verdana" w:cstheme="majorBidi"/>
          <w:sz w:val="20"/>
          <w:szCs w:val="20"/>
        </w:rPr>
        <w:t>, EC-Council</w:t>
      </w:r>
    </w:p>
    <w:p w14:paraId="36385B96" w14:textId="6B1B3738" w:rsidR="002153D3" w:rsidRDefault="002153D3" w:rsidP="00B53B80">
      <w:pPr>
        <w:pStyle w:val="ListParagraph"/>
        <w:numPr>
          <w:ilvl w:val="0"/>
          <w:numId w:val="2"/>
        </w:numPr>
        <w:spacing w:after="0" w:line="240" w:lineRule="auto"/>
        <w:ind w:left="540" w:right="-990"/>
        <w:rPr>
          <w:rFonts w:ascii="Verdana" w:hAnsi="Verdana" w:cstheme="majorBidi"/>
          <w:sz w:val="20"/>
          <w:szCs w:val="20"/>
        </w:rPr>
      </w:pPr>
      <w:r w:rsidRPr="0054480F">
        <w:rPr>
          <w:rFonts w:ascii="Verdana" w:hAnsi="Verdana" w:cstheme="majorBidi"/>
          <w:sz w:val="20"/>
          <w:szCs w:val="20"/>
        </w:rPr>
        <w:t>Aug, 2023</w:t>
      </w:r>
      <w:r>
        <w:rPr>
          <w:rFonts w:ascii="Verdana" w:hAnsi="Verdana" w:cstheme="majorBidi"/>
          <w:sz w:val="20"/>
          <w:szCs w:val="20"/>
        </w:rPr>
        <w:tab/>
      </w:r>
      <w:r w:rsidRPr="00E90621">
        <w:rPr>
          <w:rFonts w:ascii="Verdana" w:hAnsi="Verdana" w:cstheme="majorBidi"/>
          <w:sz w:val="20"/>
          <w:szCs w:val="20"/>
        </w:rPr>
        <w:t>Metasploit Essential Training</w:t>
      </w:r>
      <w:r>
        <w:rPr>
          <w:rFonts w:ascii="Verdana" w:hAnsi="Verdana" w:cstheme="majorBidi"/>
          <w:sz w:val="20"/>
          <w:szCs w:val="20"/>
        </w:rPr>
        <w:t>, Linkedin</w:t>
      </w:r>
    </w:p>
    <w:p w14:paraId="2B1E60AC" w14:textId="0E2240C1" w:rsidR="002153D3" w:rsidRDefault="002153D3" w:rsidP="00B53B80">
      <w:pPr>
        <w:pStyle w:val="ListParagraph"/>
        <w:numPr>
          <w:ilvl w:val="0"/>
          <w:numId w:val="2"/>
        </w:numPr>
        <w:spacing w:after="0" w:line="240" w:lineRule="auto"/>
        <w:ind w:left="540" w:right="-990"/>
        <w:rPr>
          <w:rFonts w:ascii="Verdana" w:hAnsi="Verdana" w:cstheme="majorBidi"/>
          <w:sz w:val="20"/>
          <w:szCs w:val="20"/>
        </w:rPr>
      </w:pPr>
      <w:r w:rsidRPr="000760FD">
        <w:rPr>
          <w:rFonts w:ascii="Verdana" w:hAnsi="Verdana" w:cstheme="majorBidi"/>
          <w:sz w:val="20"/>
          <w:szCs w:val="20"/>
        </w:rPr>
        <w:t>Aug, 2023</w:t>
      </w:r>
      <w:r>
        <w:rPr>
          <w:rFonts w:ascii="Verdana" w:hAnsi="Verdana" w:cstheme="majorBidi"/>
          <w:sz w:val="20"/>
          <w:szCs w:val="20"/>
        </w:rPr>
        <w:tab/>
      </w:r>
      <w:r w:rsidRPr="00907D47">
        <w:rPr>
          <w:rFonts w:ascii="Verdana" w:hAnsi="Verdana" w:cstheme="majorBidi"/>
          <w:sz w:val="20"/>
          <w:szCs w:val="20"/>
        </w:rPr>
        <w:t>Practical Cybersecurity for IT Professionals</w:t>
      </w:r>
      <w:r>
        <w:rPr>
          <w:rFonts w:ascii="Verdana" w:hAnsi="Verdana" w:cstheme="majorBidi"/>
          <w:sz w:val="20"/>
          <w:szCs w:val="20"/>
        </w:rPr>
        <w:t xml:space="preserve">, </w:t>
      </w:r>
      <w:r w:rsidRPr="00907D47">
        <w:rPr>
          <w:rFonts w:ascii="Verdana" w:hAnsi="Verdana" w:cstheme="majorBidi"/>
          <w:sz w:val="20"/>
          <w:szCs w:val="20"/>
        </w:rPr>
        <w:t>LinkedIn</w:t>
      </w:r>
    </w:p>
    <w:p w14:paraId="55B87E3C" w14:textId="531AE4AF" w:rsidR="00661804" w:rsidRDefault="00661804" w:rsidP="00B53B80">
      <w:pPr>
        <w:pStyle w:val="ListParagraph"/>
        <w:numPr>
          <w:ilvl w:val="0"/>
          <w:numId w:val="2"/>
        </w:numPr>
        <w:spacing w:after="0" w:line="240" w:lineRule="auto"/>
        <w:ind w:left="540" w:right="-990"/>
        <w:rPr>
          <w:rFonts w:ascii="Verdana" w:hAnsi="Verdana" w:cstheme="majorBidi"/>
          <w:sz w:val="20"/>
          <w:szCs w:val="20"/>
        </w:rPr>
      </w:pPr>
      <w:r w:rsidRPr="002E255C">
        <w:rPr>
          <w:rFonts w:ascii="Verdana" w:hAnsi="Verdana" w:cstheme="majorBidi"/>
          <w:sz w:val="20"/>
          <w:szCs w:val="20"/>
        </w:rPr>
        <w:t>Jul, 2023</w:t>
      </w:r>
      <w:r>
        <w:rPr>
          <w:rFonts w:ascii="Verdana" w:hAnsi="Verdana" w:cstheme="majorBidi"/>
          <w:sz w:val="20"/>
          <w:szCs w:val="20"/>
        </w:rPr>
        <w:tab/>
      </w:r>
      <w:r w:rsidRPr="002E255C">
        <w:rPr>
          <w:rFonts w:ascii="Verdana" w:hAnsi="Verdana" w:cstheme="majorBidi"/>
          <w:sz w:val="20"/>
          <w:szCs w:val="20"/>
        </w:rPr>
        <w:t>Introduction to Kali Linux for Penetration Testing and Ethical Hacking</w:t>
      </w:r>
      <w:r>
        <w:rPr>
          <w:rFonts w:ascii="Verdana" w:hAnsi="Verdana" w:cstheme="majorBidi"/>
          <w:sz w:val="20"/>
          <w:szCs w:val="20"/>
        </w:rPr>
        <w:t xml:space="preserve">, </w:t>
      </w:r>
      <w:r w:rsidRPr="00907D47">
        <w:rPr>
          <w:rFonts w:ascii="Verdana" w:hAnsi="Verdana" w:cstheme="majorBidi"/>
          <w:sz w:val="20"/>
          <w:szCs w:val="20"/>
        </w:rPr>
        <w:t>LinkedIn</w:t>
      </w:r>
    </w:p>
    <w:p w14:paraId="21CF9FBC" w14:textId="49C3ECBC" w:rsidR="00661804" w:rsidRDefault="00661804" w:rsidP="00B53B80">
      <w:pPr>
        <w:pStyle w:val="ListParagraph"/>
        <w:numPr>
          <w:ilvl w:val="0"/>
          <w:numId w:val="2"/>
        </w:numPr>
        <w:spacing w:after="0" w:line="240" w:lineRule="auto"/>
        <w:ind w:left="540" w:right="-990"/>
        <w:rPr>
          <w:rFonts w:ascii="Verdana" w:hAnsi="Verdana" w:cstheme="majorBidi"/>
          <w:sz w:val="20"/>
          <w:szCs w:val="20"/>
        </w:rPr>
      </w:pPr>
      <w:r w:rsidRPr="004B5018">
        <w:rPr>
          <w:rFonts w:ascii="Verdana" w:hAnsi="Verdana" w:cstheme="majorBidi"/>
          <w:sz w:val="20"/>
          <w:szCs w:val="20"/>
        </w:rPr>
        <w:t>Jul, 2023</w:t>
      </w:r>
      <w:r>
        <w:rPr>
          <w:rFonts w:ascii="Verdana" w:hAnsi="Verdana" w:cstheme="majorBidi"/>
          <w:sz w:val="20"/>
          <w:szCs w:val="20"/>
        </w:rPr>
        <w:tab/>
      </w:r>
      <w:r w:rsidRPr="004B5018">
        <w:rPr>
          <w:rFonts w:ascii="Verdana" w:hAnsi="Verdana" w:cstheme="majorBidi"/>
          <w:sz w:val="20"/>
          <w:szCs w:val="20"/>
        </w:rPr>
        <w:t>Security Testing: Nmap Security Scanning</w:t>
      </w:r>
      <w:r>
        <w:rPr>
          <w:rFonts w:ascii="Verdana" w:hAnsi="Verdana" w:cstheme="majorBidi"/>
          <w:sz w:val="20"/>
          <w:szCs w:val="20"/>
        </w:rPr>
        <w:t xml:space="preserve">, </w:t>
      </w:r>
      <w:r w:rsidRPr="00907D47">
        <w:rPr>
          <w:rFonts w:ascii="Verdana" w:hAnsi="Verdana" w:cstheme="majorBidi"/>
          <w:sz w:val="20"/>
          <w:szCs w:val="20"/>
        </w:rPr>
        <w:t>LinkedIn</w:t>
      </w:r>
    </w:p>
    <w:p w14:paraId="2A1D70AF" w14:textId="7C5DB5FF" w:rsidR="00A632A8" w:rsidRDefault="00294194" w:rsidP="00B53B80">
      <w:pPr>
        <w:pStyle w:val="ListParagraph"/>
        <w:numPr>
          <w:ilvl w:val="0"/>
          <w:numId w:val="2"/>
        </w:numPr>
        <w:spacing w:after="0" w:line="240" w:lineRule="auto"/>
        <w:ind w:left="540" w:right="-990"/>
        <w:rPr>
          <w:rFonts w:ascii="Verdana" w:hAnsi="Verdana" w:cstheme="majorBidi"/>
          <w:sz w:val="20"/>
          <w:szCs w:val="20"/>
        </w:rPr>
      </w:pPr>
      <w:r w:rsidRPr="00294194">
        <w:rPr>
          <w:rFonts w:ascii="Verdana" w:hAnsi="Verdana" w:cstheme="majorBidi"/>
          <w:sz w:val="20"/>
          <w:szCs w:val="20"/>
        </w:rPr>
        <w:t>Apr, 2022</w:t>
      </w:r>
      <w:r>
        <w:rPr>
          <w:rFonts w:ascii="Verdana" w:hAnsi="Verdana" w:cstheme="majorBidi"/>
          <w:sz w:val="20"/>
          <w:szCs w:val="20"/>
        </w:rPr>
        <w:tab/>
      </w:r>
      <w:r w:rsidR="00884569" w:rsidRPr="00884569">
        <w:rPr>
          <w:rFonts w:ascii="Verdana" w:hAnsi="Verdana" w:cstheme="majorBidi"/>
          <w:sz w:val="20"/>
          <w:szCs w:val="20"/>
        </w:rPr>
        <w:t>CompTIA Security+</w:t>
      </w:r>
      <w:r w:rsidR="00884569">
        <w:rPr>
          <w:rFonts w:ascii="Verdana" w:hAnsi="Verdana" w:cstheme="majorBidi"/>
          <w:sz w:val="20"/>
          <w:szCs w:val="20"/>
        </w:rPr>
        <w:t>, CompTIA</w:t>
      </w:r>
    </w:p>
    <w:p w14:paraId="35401902" w14:textId="321BDF57" w:rsidR="000C355F" w:rsidRDefault="000C355F" w:rsidP="00B53B80">
      <w:pPr>
        <w:pStyle w:val="ListParagraph"/>
        <w:numPr>
          <w:ilvl w:val="0"/>
          <w:numId w:val="2"/>
        </w:numPr>
        <w:spacing w:after="0" w:line="240" w:lineRule="auto"/>
        <w:ind w:left="540" w:right="-990"/>
        <w:rPr>
          <w:rFonts w:ascii="Verdana" w:hAnsi="Verdana" w:cstheme="majorBidi"/>
          <w:sz w:val="20"/>
          <w:szCs w:val="20"/>
        </w:rPr>
      </w:pPr>
      <w:r w:rsidRPr="000C355F">
        <w:rPr>
          <w:rFonts w:ascii="Verdana" w:hAnsi="Verdana" w:cstheme="majorBidi"/>
          <w:sz w:val="20"/>
          <w:szCs w:val="20"/>
        </w:rPr>
        <w:t>Jun, 2022</w:t>
      </w:r>
      <w:r w:rsidR="00FF6068">
        <w:rPr>
          <w:rFonts w:ascii="Verdana" w:hAnsi="Verdana" w:cstheme="majorBidi"/>
          <w:sz w:val="20"/>
          <w:szCs w:val="20"/>
        </w:rPr>
        <w:tab/>
      </w:r>
      <w:r w:rsidR="00FF6068" w:rsidRPr="00FF6068">
        <w:rPr>
          <w:rFonts w:ascii="Verdana" w:hAnsi="Verdana" w:cstheme="majorBidi"/>
          <w:sz w:val="20"/>
          <w:szCs w:val="20"/>
        </w:rPr>
        <w:t>AZ 900 Microsoft Azure Fundamentals</w:t>
      </w:r>
      <w:r w:rsidR="00FF6068">
        <w:rPr>
          <w:rFonts w:ascii="Verdana" w:hAnsi="Verdana" w:cstheme="majorBidi"/>
          <w:sz w:val="20"/>
          <w:szCs w:val="20"/>
        </w:rPr>
        <w:t>, Microsoft</w:t>
      </w:r>
    </w:p>
    <w:p w14:paraId="5ED71111" w14:textId="7253CF10" w:rsidR="00802E99" w:rsidRPr="00903939" w:rsidRDefault="00D91821" w:rsidP="00B53B80">
      <w:pPr>
        <w:pStyle w:val="ListParagraph"/>
        <w:numPr>
          <w:ilvl w:val="0"/>
          <w:numId w:val="2"/>
        </w:numPr>
        <w:spacing w:after="0" w:line="240" w:lineRule="auto"/>
        <w:ind w:left="540" w:right="-990"/>
        <w:rPr>
          <w:rFonts w:ascii="Verdana" w:hAnsi="Verdana" w:cstheme="majorBidi"/>
          <w:sz w:val="20"/>
          <w:szCs w:val="20"/>
        </w:rPr>
      </w:pPr>
      <w:r w:rsidRPr="00D91821">
        <w:rPr>
          <w:rFonts w:ascii="Verdana" w:hAnsi="Verdana" w:cstheme="majorBidi"/>
          <w:sz w:val="20"/>
          <w:szCs w:val="20"/>
        </w:rPr>
        <w:t>Nov, 2021</w:t>
      </w:r>
      <w:r>
        <w:rPr>
          <w:rFonts w:ascii="Verdana" w:hAnsi="Verdana" w:cstheme="majorBidi"/>
          <w:sz w:val="20"/>
          <w:szCs w:val="20"/>
        </w:rPr>
        <w:tab/>
      </w:r>
      <w:r w:rsidR="00660396" w:rsidRPr="00660396">
        <w:rPr>
          <w:rFonts w:ascii="Verdana" w:hAnsi="Verdana" w:cstheme="majorBidi"/>
          <w:sz w:val="20"/>
          <w:szCs w:val="20"/>
        </w:rPr>
        <w:t>AZ 500 Microsoft Azure Security Technologies</w:t>
      </w:r>
      <w:r w:rsidR="00660396">
        <w:rPr>
          <w:rFonts w:ascii="Verdana" w:hAnsi="Verdana" w:cstheme="majorBidi"/>
          <w:sz w:val="20"/>
          <w:szCs w:val="20"/>
        </w:rPr>
        <w:t>, Microsoft</w:t>
      </w:r>
    </w:p>
    <w:p w14:paraId="6656A2BD" w14:textId="77777777" w:rsidR="004D7EE7" w:rsidRDefault="004D7EE7" w:rsidP="00A60E67">
      <w:pPr>
        <w:spacing w:line="240" w:lineRule="auto"/>
        <w:ind w:right="-990"/>
      </w:pPr>
    </w:p>
    <w:p w14:paraId="411435C7" w14:textId="1FE68288" w:rsidR="00ED6715" w:rsidRPr="00ED6715" w:rsidRDefault="00ED6715" w:rsidP="00A60E67">
      <w:pPr>
        <w:spacing w:line="240" w:lineRule="auto"/>
        <w:ind w:left="-1080" w:right="-990"/>
      </w:pPr>
    </w:p>
    <w:sectPr w:rsidR="00ED6715" w:rsidRPr="00ED6715" w:rsidSect="00C56E72">
      <w:pgSz w:w="12240" w:h="15840"/>
      <w:pgMar w:top="450" w:right="45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7A6"/>
    <w:multiLevelType w:val="hybridMultilevel"/>
    <w:tmpl w:val="7C10D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94237"/>
    <w:multiLevelType w:val="hybridMultilevel"/>
    <w:tmpl w:val="93B88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593479">
    <w:abstractNumId w:val="0"/>
  </w:num>
  <w:num w:numId="2" w16cid:durableId="695233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0"/>
    <w:rsid w:val="000274E5"/>
    <w:rsid w:val="00042601"/>
    <w:rsid w:val="000760FD"/>
    <w:rsid w:val="0007614E"/>
    <w:rsid w:val="00081C70"/>
    <w:rsid w:val="000B1B9A"/>
    <w:rsid w:val="000B7590"/>
    <w:rsid w:val="000C355F"/>
    <w:rsid w:val="000C45A3"/>
    <w:rsid w:val="000E7798"/>
    <w:rsid w:val="000F2F38"/>
    <w:rsid w:val="00126C96"/>
    <w:rsid w:val="0014255E"/>
    <w:rsid w:val="001A6289"/>
    <w:rsid w:val="001F166F"/>
    <w:rsid w:val="001F429F"/>
    <w:rsid w:val="002153D3"/>
    <w:rsid w:val="002471E8"/>
    <w:rsid w:val="002558FE"/>
    <w:rsid w:val="00272B6B"/>
    <w:rsid w:val="00293AAF"/>
    <w:rsid w:val="00294194"/>
    <w:rsid w:val="002A4DEF"/>
    <w:rsid w:val="002E255C"/>
    <w:rsid w:val="00327A93"/>
    <w:rsid w:val="00330926"/>
    <w:rsid w:val="003358DE"/>
    <w:rsid w:val="003427BD"/>
    <w:rsid w:val="00362169"/>
    <w:rsid w:val="003802C1"/>
    <w:rsid w:val="00390FCA"/>
    <w:rsid w:val="004015AF"/>
    <w:rsid w:val="00416797"/>
    <w:rsid w:val="0042090F"/>
    <w:rsid w:val="004255F8"/>
    <w:rsid w:val="004528F0"/>
    <w:rsid w:val="00454F38"/>
    <w:rsid w:val="00463E30"/>
    <w:rsid w:val="0047356D"/>
    <w:rsid w:val="004805C2"/>
    <w:rsid w:val="004B5018"/>
    <w:rsid w:val="004D030D"/>
    <w:rsid w:val="004D319F"/>
    <w:rsid w:val="004D7EE7"/>
    <w:rsid w:val="004F3469"/>
    <w:rsid w:val="0054480F"/>
    <w:rsid w:val="00570204"/>
    <w:rsid w:val="00571E63"/>
    <w:rsid w:val="005840F8"/>
    <w:rsid w:val="00586D06"/>
    <w:rsid w:val="00597525"/>
    <w:rsid w:val="005E463C"/>
    <w:rsid w:val="006217D3"/>
    <w:rsid w:val="006513C4"/>
    <w:rsid w:val="00660396"/>
    <w:rsid w:val="00661804"/>
    <w:rsid w:val="00686C93"/>
    <w:rsid w:val="006B6717"/>
    <w:rsid w:val="006E0E37"/>
    <w:rsid w:val="00736E0E"/>
    <w:rsid w:val="0074190A"/>
    <w:rsid w:val="00762818"/>
    <w:rsid w:val="007B4327"/>
    <w:rsid w:val="007B72EC"/>
    <w:rsid w:val="00802E99"/>
    <w:rsid w:val="008209B0"/>
    <w:rsid w:val="00824E17"/>
    <w:rsid w:val="00857233"/>
    <w:rsid w:val="00884569"/>
    <w:rsid w:val="008F7C98"/>
    <w:rsid w:val="00903939"/>
    <w:rsid w:val="00907D47"/>
    <w:rsid w:val="00910D89"/>
    <w:rsid w:val="00941538"/>
    <w:rsid w:val="00955DE7"/>
    <w:rsid w:val="009C3B88"/>
    <w:rsid w:val="009E35A6"/>
    <w:rsid w:val="00A04FD1"/>
    <w:rsid w:val="00A20792"/>
    <w:rsid w:val="00A60E67"/>
    <w:rsid w:val="00A632A8"/>
    <w:rsid w:val="00A640AD"/>
    <w:rsid w:val="00A73803"/>
    <w:rsid w:val="00A92AA5"/>
    <w:rsid w:val="00AB037F"/>
    <w:rsid w:val="00AB2895"/>
    <w:rsid w:val="00AE584D"/>
    <w:rsid w:val="00B076F9"/>
    <w:rsid w:val="00B16E1B"/>
    <w:rsid w:val="00B4588E"/>
    <w:rsid w:val="00B51E1D"/>
    <w:rsid w:val="00B53B80"/>
    <w:rsid w:val="00B67C5C"/>
    <w:rsid w:val="00B80F7A"/>
    <w:rsid w:val="00B812A4"/>
    <w:rsid w:val="00B92694"/>
    <w:rsid w:val="00B9704F"/>
    <w:rsid w:val="00BB5047"/>
    <w:rsid w:val="00BC19B3"/>
    <w:rsid w:val="00BD53F9"/>
    <w:rsid w:val="00BF0E10"/>
    <w:rsid w:val="00BF341A"/>
    <w:rsid w:val="00C059AC"/>
    <w:rsid w:val="00C07EA1"/>
    <w:rsid w:val="00C17C1A"/>
    <w:rsid w:val="00C414D4"/>
    <w:rsid w:val="00C56A5F"/>
    <w:rsid w:val="00C56E72"/>
    <w:rsid w:val="00C77870"/>
    <w:rsid w:val="00CA1245"/>
    <w:rsid w:val="00CF61CE"/>
    <w:rsid w:val="00D72A00"/>
    <w:rsid w:val="00D72CD4"/>
    <w:rsid w:val="00D91821"/>
    <w:rsid w:val="00DA30C7"/>
    <w:rsid w:val="00DF533E"/>
    <w:rsid w:val="00E10F5B"/>
    <w:rsid w:val="00E71DCC"/>
    <w:rsid w:val="00E90621"/>
    <w:rsid w:val="00E967DB"/>
    <w:rsid w:val="00EA088F"/>
    <w:rsid w:val="00EB087D"/>
    <w:rsid w:val="00EB2947"/>
    <w:rsid w:val="00ED40A0"/>
    <w:rsid w:val="00ED6715"/>
    <w:rsid w:val="00EF4F3C"/>
    <w:rsid w:val="00F25D8F"/>
    <w:rsid w:val="00F357D5"/>
    <w:rsid w:val="00F72D0E"/>
    <w:rsid w:val="00F77820"/>
    <w:rsid w:val="00F90338"/>
    <w:rsid w:val="00FF1C28"/>
    <w:rsid w:val="00FF1FF6"/>
    <w:rsid w:val="00FF6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C259"/>
  <w15:chartTrackingRefBased/>
  <w15:docId w15:val="{1BE1B0F2-968B-4C17-AFF5-1DD3DF8B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E30"/>
    <w:rPr>
      <w:color w:val="0563C1" w:themeColor="hyperlink"/>
      <w:u w:val="single"/>
    </w:rPr>
  </w:style>
  <w:style w:type="character" w:styleId="UnresolvedMention">
    <w:name w:val="Unresolved Mention"/>
    <w:basedOn w:val="DefaultParagraphFont"/>
    <w:uiPriority w:val="99"/>
    <w:semiHidden/>
    <w:unhideWhenUsed/>
    <w:rsid w:val="00463E30"/>
    <w:rPr>
      <w:color w:val="605E5C"/>
      <w:shd w:val="clear" w:color="auto" w:fill="E1DFDD"/>
    </w:rPr>
  </w:style>
  <w:style w:type="table" w:styleId="TableGrid">
    <w:name w:val="Table Grid"/>
    <w:basedOn w:val="TableNormal"/>
    <w:uiPriority w:val="39"/>
    <w:rsid w:val="00E9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5245">
      <w:bodyDiv w:val="1"/>
      <w:marLeft w:val="0"/>
      <w:marRight w:val="0"/>
      <w:marTop w:val="0"/>
      <w:marBottom w:val="0"/>
      <w:divBdr>
        <w:top w:val="none" w:sz="0" w:space="0" w:color="auto"/>
        <w:left w:val="none" w:sz="0" w:space="0" w:color="auto"/>
        <w:bottom w:val="none" w:sz="0" w:space="0" w:color="auto"/>
        <w:right w:val="none" w:sz="0" w:space="0" w:color="auto"/>
      </w:divBdr>
    </w:div>
    <w:div w:id="611324075">
      <w:bodyDiv w:val="1"/>
      <w:marLeft w:val="0"/>
      <w:marRight w:val="0"/>
      <w:marTop w:val="0"/>
      <w:marBottom w:val="0"/>
      <w:divBdr>
        <w:top w:val="none" w:sz="0" w:space="0" w:color="auto"/>
        <w:left w:val="none" w:sz="0" w:space="0" w:color="auto"/>
        <w:bottom w:val="none" w:sz="0" w:space="0" w:color="auto"/>
        <w:right w:val="none" w:sz="0" w:space="0" w:color="auto"/>
      </w:divBdr>
    </w:div>
    <w:div w:id="989671293">
      <w:bodyDiv w:val="1"/>
      <w:marLeft w:val="0"/>
      <w:marRight w:val="0"/>
      <w:marTop w:val="0"/>
      <w:marBottom w:val="0"/>
      <w:divBdr>
        <w:top w:val="none" w:sz="0" w:space="0" w:color="auto"/>
        <w:left w:val="none" w:sz="0" w:space="0" w:color="auto"/>
        <w:bottom w:val="none" w:sz="0" w:space="0" w:color="auto"/>
        <w:right w:val="none" w:sz="0" w:space="0" w:color="auto"/>
      </w:divBdr>
    </w:div>
    <w:div w:id="1009866304">
      <w:bodyDiv w:val="1"/>
      <w:marLeft w:val="0"/>
      <w:marRight w:val="0"/>
      <w:marTop w:val="0"/>
      <w:marBottom w:val="0"/>
      <w:divBdr>
        <w:top w:val="none" w:sz="0" w:space="0" w:color="auto"/>
        <w:left w:val="none" w:sz="0" w:space="0" w:color="auto"/>
        <w:bottom w:val="none" w:sz="0" w:space="0" w:color="auto"/>
        <w:right w:val="none" w:sz="0" w:space="0" w:color="auto"/>
      </w:divBdr>
      <w:divsChild>
        <w:div w:id="1593587571">
          <w:marLeft w:val="0"/>
          <w:marRight w:val="0"/>
          <w:marTop w:val="0"/>
          <w:marBottom w:val="0"/>
          <w:divBdr>
            <w:top w:val="none" w:sz="0" w:space="0" w:color="auto"/>
            <w:left w:val="none" w:sz="0" w:space="0" w:color="auto"/>
            <w:bottom w:val="none" w:sz="0" w:space="0" w:color="auto"/>
            <w:right w:val="none" w:sz="0" w:space="0" w:color="auto"/>
          </w:divBdr>
        </w:div>
        <w:div w:id="1275861770">
          <w:marLeft w:val="0"/>
          <w:marRight w:val="0"/>
          <w:marTop w:val="0"/>
          <w:marBottom w:val="0"/>
          <w:divBdr>
            <w:top w:val="none" w:sz="0" w:space="0" w:color="auto"/>
            <w:left w:val="none" w:sz="0" w:space="0" w:color="auto"/>
            <w:bottom w:val="none" w:sz="0" w:space="0" w:color="auto"/>
            <w:right w:val="none" w:sz="0" w:space="0" w:color="auto"/>
          </w:divBdr>
        </w:div>
        <w:div w:id="1385526989">
          <w:marLeft w:val="0"/>
          <w:marRight w:val="0"/>
          <w:marTop w:val="0"/>
          <w:marBottom w:val="0"/>
          <w:divBdr>
            <w:top w:val="none" w:sz="0" w:space="0" w:color="auto"/>
            <w:left w:val="none" w:sz="0" w:space="0" w:color="auto"/>
            <w:bottom w:val="none" w:sz="0" w:space="0" w:color="auto"/>
            <w:right w:val="none" w:sz="0" w:space="0" w:color="auto"/>
          </w:divBdr>
        </w:div>
        <w:div w:id="1153721538">
          <w:marLeft w:val="0"/>
          <w:marRight w:val="0"/>
          <w:marTop w:val="0"/>
          <w:marBottom w:val="0"/>
          <w:divBdr>
            <w:top w:val="none" w:sz="0" w:space="0" w:color="auto"/>
            <w:left w:val="none" w:sz="0" w:space="0" w:color="auto"/>
            <w:bottom w:val="none" w:sz="0" w:space="0" w:color="auto"/>
            <w:right w:val="none" w:sz="0" w:space="0" w:color="auto"/>
          </w:divBdr>
        </w:div>
        <w:div w:id="529338500">
          <w:marLeft w:val="0"/>
          <w:marRight w:val="0"/>
          <w:marTop w:val="0"/>
          <w:marBottom w:val="0"/>
          <w:divBdr>
            <w:top w:val="none" w:sz="0" w:space="0" w:color="auto"/>
            <w:left w:val="none" w:sz="0" w:space="0" w:color="auto"/>
            <w:bottom w:val="none" w:sz="0" w:space="0" w:color="auto"/>
            <w:right w:val="none" w:sz="0" w:space="0" w:color="auto"/>
          </w:divBdr>
        </w:div>
        <w:div w:id="509565503">
          <w:marLeft w:val="0"/>
          <w:marRight w:val="0"/>
          <w:marTop w:val="0"/>
          <w:marBottom w:val="0"/>
          <w:divBdr>
            <w:top w:val="none" w:sz="0" w:space="0" w:color="auto"/>
            <w:left w:val="none" w:sz="0" w:space="0" w:color="auto"/>
            <w:bottom w:val="none" w:sz="0" w:space="0" w:color="auto"/>
            <w:right w:val="none" w:sz="0" w:space="0" w:color="auto"/>
          </w:divBdr>
        </w:div>
        <w:div w:id="1299459351">
          <w:marLeft w:val="0"/>
          <w:marRight w:val="0"/>
          <w:marTop w:val="0"/>
          <w:marBottom w:val="0"/>
          <w:divBdr>
            <w:top w:val="none" w:sz="0" w:space="0" w:color="auto"/>
            <w:left w:val="none" w:sz="0" w:space="0" w:color="auto"/>
            <w:bottom w:val="none" w:sz="0" w:space="0" w:color="auto"/>
            <w:right w:val="none" w:sz="0" w:space="0" w:color="auto"/>
          </w:divBdr>
        </w:div>
        <w:div w:id="1469978821">
          <w:marLeft w:val="0"/>
          <w:marRight w:val="0"/>
          <w:marTop w:val="0"/>
          <w:marBottom w:val="0"/>
          <w:divBdr>
            <w:top w:val="none" w:sz="0" w:space="0" w:color="auto"/>
            <w:left w:val="none" w:sz="0" w:space="0" w:color="auto"/>
            <w:bottom w:val="none" w:sz="0" w:space="0" w:color="auto"/>
            <w:right w:val="none" w:sz="0" w:space="0" w:color="auto"/>
          </w:divBdr>
        </w:div>
        <w:div w:id="1298298070">
          <w:marLeft w:val="0"/>
          <w:marRight w:val="0"/>
          <w:marTop w:val="0"/>
          <w:marBottom w:val="0"/>
          <w:divBdr>
            <w:top w:val="none" w:sz="0" w:space="0" w:color="auto"/>
            <w:left w:val="none" w:sz="0" w:space="0" w:color="auto"/>
            <w:bottom w:val="none" w:sz="0" w:space="0" w:color="auto"/>
            <w:right w:val="none" w:sz="0" w:space="0" w:color="auto"/>
          </w:divBdr>
        </w:div>
        <w:div w:id="1347443955">
          <w:marLeft w:val="0"/>
          <w:marRight w:val="0"/>
          <w:marTop w:val="0"/>
          <w:marBottom w:val="0"/>
          <w:divBdr>
            <w:top w:val="none" w:sz="0" w:space="0" w:color="auto"/>
            <w:left w:val="none" w:sz="0" w:space="0" w:color="auto"/>
            <w:bottom w:val="none" w:sz="0" w:space="0" w:color="auto"/>
            <w:right w:val="none" w:sz="0" w:space="0" w:color="auto"/>
          </w:divBdr>
        </w:div>
        <w:div w:id="1842160764">
          <w:marLeft w:val="0"/>
          <w:marRight w:val="0"/>
          <w:marTop w:val="0"/>
          <w:marBottom w:val="0"/>
          <w:divBdr>
            <w:top w:val="none" w:sz="0" w:space="0" w:color="auto"/>
            <w:left w:val="none" w:sz="0" w:space="0" w:color="auto"/>
            <w:bottom w:val="none" w:sz="0" w:space="0" w:color="auto"/>
            <w:right w:val="none" w:sz="0" w:space="0" w:color="auto"/>
          </w:divBdr>
        </w:div>
      </w:divsChild>
    </w:div>
    <w:div w:id="1247612796">
      <w:bodyDiv w:val="1"/>
      <w:marLeft w:val="0"/>
      <w:marRight w:val="0"/>
      <w:marTop w:val="0"/>
      <w:marBottom w:val="0"/>
      <w:divBdr>
        <w:top w:val="none" w:sz="0" w:space="0" w:color="auto"/>
        <w:left w:val="none" w:sz="0" w:space="0" w:color="auto"/>
        <w:bottom w:val="none" w:sz="0" w:space="0" w:color="auto"/>
        <w:right w:val="none" w:sz="0" w:space="0" w:color="auto"/>
      </w:divBdr>
    </w:div>
    <w:div w:id="1363288327">
      <w:bodyDiv w:val="1"/>
      <w:marLeft w:val="0"/>
      <w:marRight w:val="0"/>
      <w:marTop w:val="0"/>
      <w:marBottom w:val="0"/>
      <w:divBdr>
        <w:top w:val="none" w:sz="0" w:space="0" w:color="auto"/>
        <w:left w:val="none" w:sz="0" w:space="0" w:color="auto"/>
        <w:bottom w:val="none" w:sz="0" w:space="0" w:color="auto"/>
        <w:right w:val="none" w:sz="0" w:space="0" w:color="auto"/>
      </w:divBdr>
    </w:div>
    <w:div w:id="1605654757">
      <w:bodyDiv w:val="1"/>
      <w:marLeft w:val="0"/>
      <w:marRight w:val="0"/>
      <w:marTop w:val="0"/>
      <w:marBottom w:val="0"/>
      <w:divBdr>
        <w:top w:val="none" w:sz="0" w:space="0" w:color="auto"/>
        <w:left w:val="none" w:sz="0" w:space="0" w:color="auto"/>
        <w:bottom w:val="none" w:sz="0" w:space="0" w:color="auto"/>
        <w:right w:val="none" w:sz="0" w:space="0" w:color="auto"/>
      </w:divBdr>
    </w:div>
    <w:div w:id="1866601464">
      <w:bodyDiv w:val="1"/>
      <w:marLeft w:val="0"/>
      <w:marRight w:val="0"/>
      <w:marTop w:val="0"/>
      <w:marBottom w:val="0"/>
      <w:divBdr>
        <w:top w:val="none" w:sz="0" w:space="0" w:color="auto"/>
        <w:left w:val="none" w:sz="0" w:space="0" w:color="auto"/>
        <w:bottom w:val="none" w:sz="0" w:space="0" w:color="auto"/>
        <w:right w:val="none" w:sz="0" w:space="0" w:color="auto"/>
      </w:divBdr>
      <w:divsChild>
        <w:div w:id="1492991343">
          <w:marLeft w:val="0"/>
          <w:marRight w:val="0"/>
          <w:marTop w:val="0"/>
          <w:marBottom w:val="0"/>
          <w:divBdr>
            <w:top w:val="none" w:sz="0" w:space="0" w:color="auto"/>
            <w:left w:val="none" w:sz="0" w:space="0" w:color="auto"/>
            <w:bottom w:val="none" w:sz="0" w:space="0" w:color="auto"/>
            <w:right w:val="none" w:sz="0" w:space="0" w:color="auto"/>
          </w:divBdr>
        </w:div>
        <w:div w:id="1755322863">
          <w:marLeft w:val="0"/>
          <w:marRight w:val="0"/>
          <w:marTop w:val="0"/>
          <w:marBottom w:val="0"/>
          <w:divBdr>
            <w:top w:val="none" w:sz="0" w:space="0" w:color="auto"/>
            <w:left w:val="none" w:sz="0" w:space="0" w:color="auto"/>
            <w:bottom w:val="none" w:sz="0" w:space="0" w:color="auto"/>
            <w:right w:val="none" w:sz="0" w:space="0" w:color="auto"/>
          </w:divBdr>
        </w:div>
        <w:div w:id="1812021835">
          <w:marLeft w:val="0"/>
          <w:marRight w:val="0"/>
          <w:marTop w:val="0"/>
          <w:marBottom w:val="0"/>
          <w:divBdr>
            <w:top w:val="none" w:sz="0" w:space="0" w:color="auto"/>
            <w:left w:val="none" w:sz="0" w:space="0" w:color="auto"/>
            <w:bottom w:val="none" w:sz="0" w:space="0" w:color="auto"/>
            <w:right w:val="none" w:sz="0" w:space="0" w:color="auto"/>
          </w:divBdr>
        </w:div>
        <w:div w:id="1385104127">
          <w:marLeft w:val="0"/>
          <w:marRight w:val="0"/>
          <w:marTop w:val="0"/>
          <w:marBottom w:val="0"/>
          <w:divBdr>
            <w:top w:val="none" w:sz="0" w:space="0" w:color="auto"/>
            <w:left w:val="none" w:sz="0" w:space="0" w:color="auto"/>
            <w:bottom w:val="none" w:sz="0" w:space="0" w:color="auto"/>
            <w:right w:val="none" w:sz="0" w:space="0" w:color="auto"/>
          </w:divBdr>
        </w:div>
        <w:div w:id="74978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hmad-hamidon-ali" TargetMode="External"/><Relationship Id="rId5" Type="http://schemas.openxmlformats.org/officeDocument/2006/relationships/hyperlink" Target="mailto:ahmad.hamid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 Hamidon (GOC Monitoring)</dc:creator>
  <cp:keywords/>
  <dc:description/>
  <cp:lastModifiedBy>Ali, Ahmad Hamidon (GOC Monitoring)</cp:lastModifiedBy>
  <cp:revision>14</cp:revision>
  <dcterms:created xsi:type="dcterms:W3CDTF">2023-10-03T03:55:00Z</dcterms:created>
  <dcterms:modified xsi:type="dcterms:W3CDTF">2023-10-04T04:16:00Z</dcterms:modified>
</cp:coreProperties>
</file>