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50175715"/>
        <w:docPartObj>
          <w:docPartGallery w:val="Cover Pages"/>
          <w:docPartUnique/>
        </w:docPartObj>
      </w:sdtPr>
      <w:sdtContent>
        <w:p w14:paraId="61B7D284" w14:textId="53ED758B" w:rsidR="000D349E" w:rsidRDefault="000D349E"/>
        <w:p w14:paraId="3D7CAE3C" w14:textId="227E8493" w:rsidR="000D349E" w:rsidRDefault="000D349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073E0ED" wp14:editId="31BC9E40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5426710</wp:posOffset>
                    </wp:positionV>
                    <wp:extent cx="5482590" cy="1673860"/>
                    <wp:effectExtent l="0" t="0" r="3810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2590" cy="1673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9DCD7C" w14:textId="0F8C1CBA" w:rsidR="000D349E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D349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Risk Management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DE107F4" w14:textId="0F644815" w:rsidR="000D349E" w:rsidRDefault="000D349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Car purchasing application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CFB09C9" w14:textId="15326E7E" w:rsidR="000D349E" w:rsidRDefault="006A4BE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73E0E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80.5pt;margin-top:427.3pt;width:431.7pt;height:131.8pt;z-index:251660288;visibility:visible;mso-wrap-style:square;mso-width-percent:0;mso-height-percent: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" filled="f" stroked="f" strokeweight=".5pt">
                    <v:textbox inset="0,0,0,0">
                      <w:txbxContent>
                        <w:p w14:paraId="619DCD7C" w14:textId="0F8C1CBA" w:rsidR="000D349E" w:rsidRDefault="000D349E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Risk Management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DE107F4" w14:textId="0F644815" w:rsidR="000D349E" w:rsidRDefault="000D349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Car purchasing application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CFB09C9" w14:textId="15326E7E" w:rsidR="000D349E" w:rsidRDefault="006A4BE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388BEA" wp14:editId="285C5A0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86FF18F" w14:textId="4165A32A" w:rsidR="000D349E" w:rsidRDefault="000D349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4388BEA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86FF18F" w14:textId="4165A32A" w:rsidR="000D349E" w:rsidRDefault="000D349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89333C3" w14:textId="77777777" w:rsidR="006A4BE9" w:rsidRDefault="006A4BE9" w:rsidP="00F628C6"/>
    <w:p w14:paraId="221B54D7" w14:textId="734A3B25" w:rsidR="00C9019C" w:rsidRPr="00F628C6" w:rsidRDefault="00C9019C" w:rsidP="00F628C6">
      <w:pPr>
        <w:pStyle w:val="Heading1"/>
      </w:pPr>
      <w:r>
        <w:t>Impact Grades</w:t>
      </w:r>
    </w:p>
    <w:p w14:paraId="62040B36" w14:textId="58C59AC7" w:rsidR="00C9019C" w:rsidRDefault="00C9019C" w:rsidP="00C9019C"/>
    <w:tbl>
      <w:tblPr>
        <w:tblW w:w="6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8"/>
        <w:gridCol w:w="2403"/>
        <w:gridCol w:w="6829"/>
      </w:tblGrid>
      <w:tr w:rsidR="00C9019C" w:rsidRPr="00C9019C" w14:paraId="21516036" w14:textId="77777777" w:rsidTr="002D187D">
        <w:trPr>
          <w:trHeight w:val="284"/>
          <w:jc w:val="center"/>
        </w:trPr>
        <w:tc>
          <w:tcPr>
            <w:tcW w:w="9675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73D1B0" w14:textId="77777777" w:rsidR="00C9019C" w:rsidRPr="00C9019C" w:rsidRDefault="00C9019C" w:rsidP="0049799A">
            <w:bookmarkStart w:id="0" w:name="_Hlk127966120"/>
            <w:r w:rsidRPr="00C9019C">
              <w:t>Rating</w:t>
            </w:r>
          </w:p>
        </w:tc>
        <w:tc>
          <w:tcPr>
            <w:tcW w:w="1596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3FF972" w14:textId="77777777" w:rsidR="00C9019C" w:rsidRPr="00C9019C" w:rsidRDefault="00C9019C" w:rsidP="0049799A">
            <w:r w:rsidRPr="00C9019C">
              <w:t>Interpretation</w:t>
            </w:r>
          </w:p>
        </w:tc>
      </w:tr>
      <w:tr w:rsidR="0049799A" w:rsidRPr="00C9019C" w14:paraId="62540F16" w14:textId="77777777" w:rsidTr="002D187D">
        <w:trPr>
          <w:trHeight w:val="284"/>
          <w:jc w:val="center"/>
        </w:trPr>
        <w:tc>
          <w:tcPr>
            <w:tcW w:w="4770" w:type="dxa"/>
            <w:shd w:val="clear" w:color="auto" w:fill="BE000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E4C145" w14:textId="77777777" w:rsidR="00C9019C" w:rsidRPr="00C9019C" w:rsidRDefault="00C9019C" w:rsidP="00650C8C">
            <w:pPr>
              <w:jc w:val="center"/>
            </w:pPr>
            <w:r w:rsidRPr="00C9019C">
              <w:t>10</w:t>
            </w:r>
          </w:p>
        </w:tc>
        <w:tc>
          <w:tcPr>
            <w:tcW w:w="4770" w:type="dxa"/>
            <w:vMerge w:val="restart"/>
            <w:shd w:val="clear" w:color="auto" w:fill="C7424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D7631C" w14:textId="77777777" w:rsidR="00C9019C" w:rsidRPr="00C9019C" w:rsidRDefault="00C9019C" w:rsidP="00650C8C">
            <w:pPr>
              <w:jc w:val="center"/>
            </w:pPr>
            <w:r w:rsidRPr="00C9019C">
              <w:t>High</w:t>
            </w:r>
          </w:p>
        </w:tc>
        <w:tc>
          <w:tcPr>
            <w:tcW w:w="15960" w:type="dxa"/>
            <w:shd w:val="clear" w:color="auto" w:fill="BE000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020A5A" w14:textId="6E140DF5" w:rsidR="00C9019C" w:rsidRPr="00D25939" w:rsidRDefault="00C9019C" w:rsidP="0049799A">
            <w:r w:rsidRPr="00C9019C">
              <w:t>Project Failure</w:t>
            </w:r>
            <w:r w:rsidR="00D25939">
              <w:t xml:space="preserve">. </w:t>
            </w:r>
            <w:r w:rsidR="00D25939" w:rsidRPr="00D25939">
              <w:t>The project is not feasible within the given constraints.</w:t>
            </w:r>
          </w:p>
        </w:tc>
      </w:tr>
      <w:tr w:rsidR="0049799A" w:rsidRPr="00C9019C" w14:paraId="289E8F9D" w14:textId="77777777" w:rsidTr="002D187D">
        <w:trPr>
          <w:trHeight w:val="284"/>
          <w:jc w:val="center"/>
        </w:trPr>
        <w:tc>
          <w:tcPr>
            <w:tcW w:w="4770" w:type="dxa"/>
            <w:shd w:val="clear" w:color="auto" w:fill="C7424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D3AA84" w14:textId="77777777" w:rsidR="00C9019C" w:rsidRPr="00C9019C" w:rsidRDefault="00C9019C" w:rsidP="00650C8C">
            <w:pPr>
              <w:jc w:val="center"/>
            </w:pPr>
            <w:r w:rsidRPr="00C9019C">
              <w:t>9</w:t>
            </w:r>
          </w:p>
        </w:tc>
        <w:tc>
          <w:tcPr>
            <w:tcW w:w="0" w:type="auto"/>
            <w:vMerge/>
            <w:vAlign w:val="center"/>
            <w:hideMark/>
          </w:tcPr>
          <w:p w14:paraId="4C415688" w14:textId="77777777" w:rsidR="00C9019C" w:rsidRPr="00C9019C" w:rsidRDefault="00C9019C" w:rsidP="00650C8C">
            <w:pPr>
              <w:jc w:val="center"/>
            </w:pPr>
          </w:p>
        </w:tc>
        <w:tc>
          <w:tcPr>
            <w:tcW w:w="15960" w:type="dxa"/>
            <w:shd w:val="clear" w:color="auto" w:fill="C7424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A16B50" w14:textId="4BFCC9C6" w:rsidR="00C9019C" w:rsidRPr="00C9019C" w:rsidRDefault="00650C8C" w:rsidP="0049799A">
            <w:r w:rsidRPr="00650C8C">
              <w:rPr>
                <w:b/>
                <w:bCs/>
              </w:rPr>
              <w:t>Over the project's deadline by 50%.</w:t>
            </w:r>
            <w:r w:rsidRPr="00650C8C">
              <w:t xml:space="preserve"> Project goals and constraints are out of sync. Feasibility is at risk.</w:t>
            </w:r>
          </w:p>
        </w:tc>
      </w:tr>
      <w:tr w:rsidR="0049799A" w:rsidRPr="00C9019C" w14:paraId="619FEA03" w14:textId="77777777" w:rsidTr="002D187D">
        <w:trPr>
          <w:trHeight w:val="284"/>
          <w:jc w:val="center"/>
        </w:trPr>
        <w:tc>
          <w:tcPr>
            <w:tcW w:w="4770" w:type="dxa"/>
            <w:shd w:val="clear" w:color="auto" w:fill="C7424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F852AD" w14:textId="77777777" w:rsidR="00C9019C" w:rsidRPr="00C9019C" w:rsidRDefault="00C9019C" w:rsidP="00650C8C">
            <w:pPr>
              <w:jc w:val="center"/>
            </w:pPr>
            <w:r w:rsidRPr="00C9019C">
              <w:t>8</w:t>
            </w:r>
          </w:p>
        </w:tc>
        <w:tc>
          <w:tcPr>
            <w:tcW w:w="0" w:type="auto"/>
            <w:vMerge/>
            <w:vAlign w:val="center"/>
            <w:hideMark/>
          </w:tcPr>
          <w:p w14:paraId="0288979F" w14:textId="77777777" w:rsidR="00C9019C" w:rsidRPr="00C9019C" w:rsidRDefault="00C9019C" w:rsidP="00650C8C">
            <w:pPr>
              <w:jc w:val="center"/>
            </w:pPr>
          </w:p>
        </w:tc>
        <w:tc>
          <w:tcPr>
            <w:tcW w:w="15960" w:type="dxa"/>
            <w:shd w:val="clear" w:color="auto" w:fill="C7424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2D659C" w14:textId="261B6C1F" w:rsidR="00C9019C" w:rsidRPr="00C9019C" w:rsidRDefault="00650C8C" w:rsidP="0049799A">
            <w:r w:rsidRPr="00650C8C">
              <w:rPr>
                <w:b/>
                <w:bCs/>
              </w:rPr>
              <w:t>Over the project's deadline by 40%.</w:t>
            </w:r>
            <w:r w:rsidRPr="00650C8C">
              <w:t xml:space="preserve"> More than two sprints of additional work. At this scale, risks become unpredictable without further analysis.</w:t>
            </w:r>
          </w:p>
        </w:tc>
      </w:tr>
      <w:tr w:rsidR="0049799A" w:rsidRPr="00C9019C" w14:paraId="1578A485" w14:textId="77777777" w:rsidTr="00650C8C">
        <w:trPr>
          <w:trHeight w:val="646"/>
          <w:jc w:val="center"/>
        </w:trPr>
        <w:tc>
          <w:tcPr>
            <w:tcW w:w="4770" w:type="dxa"/>
            <w:shd w:val="clear" w:color="auto" w:fill="C7424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E16BDA" w14:textId="77777777" w:rsidR="00C9019C" w:rsidRPr="00C9019C" w:rsidRDefault="00C9019C" w:rsidP="00650C8C">
            <w:pPr>
              <w:jc w:val="center"/>
            </w:pPr>
            <w:r w:rsidRPr="00C9019C">
              <w:t>7</w:t>
            </w:r>
          </w:p>
        </w:tc>
        <w:tc>
          <w:tcPr>
            <w:tcW w:w="0" w:type="auto"/>
            <w:vMerge/>
            <w:vAlign w:val="center"/>
            <w:hideMark/>
          </w:tcPr>
          <w:p w14:paraId="38F36037" w14:textId="77777777" w:rsidR="00C9019C" w:rsidRPr="00C9019C" w:rsidRDefault="00C9019C" w:rsidP="00650C8C">
            <w:pPr>
              <w:jc w:val="center"/>
            </w:pPr>
          </w:p>
        </w:tc>
        <w:tc>
          <w:tcPr>
            <w:tcW w:w="15960" w:type="dxa"/>
            <w:shd w:val="clear" w:color="auto" w:fill="C7424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BEE589" w14:textId="79B0D8D9" w:rsidR="00C9019C" w:rsidRPr="00C9019C" w:rsidRDefault="00650C8C" w:rsidP="0049799A">
            <w:r w:rsidRPr="00650C8C">
              <w:rPr>
                <w:b/>
                <w:bCs/>
              </w:rPr>
              <w:t>Over the project's deadline by 30%.</w:t>
            </w:r>
            <w:r w:rsidRPr="00650C8C">
              <w:t xml:space="preserve"> Up to two additional sprints of work.</w:t>
            </w:r>
          </w:p>
        </w:tc>
      </w:tr>
      <w:tr w:rsidR="0049799A" w:rsidRPr="00C9019C" w14:paraId="230275A8" w14:textId="77777777" w:rsidTr="002D187D">
        <w:trPr>
          <w:trHeight w:val="284"/>
          <w:jc w:val="center"/>
        </w:trPr>
        <w:tc>
          <w:tcPr>
            <w:tcW w:w="4770" w:type="dxa"/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4C3D96" w14:textId="77777777" w:rsidR="00C9019C" w:rsidRPr="00C9019C" w:rsidRDefault="00C9019C" w:rsidP="00650C8C">
            <w:pPr>
              <w:jc w:val="center"/>
            </w:pPr>
            <w:r w:rsidRPr="00C9019C">
              <w:t>6</w:t>
            </w:r>
          </w:p>
        </w:tc>
        <w:tc>
          <w:tcPr>
            <w:tcW w:w="4770" w:type="dxa"/>
            <w:vMerge w:val="restart"/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E370F9" w14:textId="77777777" w:rsidR="00C9019C" w:rsidRPr="00C9019C" w:rsidRDefault="00C9019C" w:rsidP="00650C8C">
            <w:pPr>
              <w:jc w:val="center"/>
            </w:pPr>
            <w:r w:rsidRPr="00C9019C">
              <w:t>Medium</w:t>
            </w:r>
          </w:p>
        </w:tc>
        <w:tc>
          <w:tcPr>
            <w:tcW w:w="15960" w:type="dxa"/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71ACE5" w14:textId="1E443DF7" w:rsidR="00C9019C" w:rsidRPr="00C9019C" w:rsidRDefault="00650C8C" w:rsidP="0049799A">
            <w:r w:rsidRPr="00650C8C">
              <w:rPr>
                <w:b/>
                <w:bCs/>
              </w:rPr>
              <w:t>Over the project's deadline by 10-20%.</w:t>
            </w:r>
            <w:r w:rsidRPr="00650C8C">
              <w:t xml:space="preserve"> 6-10 additional working days of the team or full sprint of work.</w:t>
            </w:r>
          </w:p>
        </w:tc>
      </w:tr>
      <w:tr w:rsidR="0049799A" w:rsidRPr="00C9019C" w14:paraId="5BA87C0F" w14:textId="77777777" w:rsidTr="002D187D">
        <w:trPr>
          <w:trHeight w:val="284"/>
          <w:jc w:val="center"/>
        </w:trPr>
        <w:tc>
          <w:tcPr>
            <w:tcW w:w="4770" w:type="dxa"/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6864CE" w14:textId="77777777" w:rsidR="00C9019C" w:rsidRPr="00C9019C" w:rsidRDefault="00C9019C" w:rsidP="00650C8C">
            <w:pPr>
              <w:jc w:val="center"/>
            </w:pPr>
            <w:r w:rsidRPr="00C9019C">
              <w:t>5</w:t>
            </w:r>
          </w:p>
        </w:tc>
        <w:tc>
          <w:tcPr>
            <w:tcW w:w="0" w:type="auto"/>
            <w:vMerge/>
            <w:vAlign w:val="center"/>
            <w:hideMark/>
          </w:tcPr>
          <w:p w14:paraId="2FF00436" w14:textId="77777777" w:rsidR="00C9019C" w:rsidRPr="00C9019C" w:rsidRDefault="00C9019C" w:rsidP="00650C8C">
            <w:pPr>
              <w:jc w:val="center"/>
            </w:pPr>
          </w:p>
        </w:tc>
        <w:tc>
          <w:tcPr>
            <w:tcW w:w="15960" w:type="dxa"/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DE4923" w14:textId="56F8E92B" w:rsidR="00C9019C" w:rsidRPr="00C9019C" w:rsidRDefault="00650C8C" w:rsidP="0049799A">
            <w:r w:rsidRPr="00650C8C">
              <w:rPr>
                <w:b/>
                <w:bCs/>
              </w:rPr>
              <w:t>A slight impact on the release deadline.</w:t>
            </w:r>
            <w:r w:rsidRPr="00650C8C">
              <w:t xml:space="preserve"> One such risk will warrant additional working days for the team. It can be extra days after the last sprint or overtime on weekends.</w:t>
            </w:r>
          </w:p>
        </w:tc>
      </w:tr>
      <w:tr w:rsidR="0049799A" w:rsidRPr="00C9019C" w14:paraId="024903B1" w14:textId="77777777" w:rsidTr="002D187D">
        <w:trPr>
          <w:trHeight w:val="284"/>
          <w:jc w:val="center"/>
        </w:trPr>
        <w:tc>
          <w:tcPr>
            <w:tcW w:w="4770" w:type="dxa"/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AC3C10" w14:textId="77777777" w:rsidR="00C9019C" w:rsidRPr="00C9019C" w:rsidRDefault="00C9019C" w:rsidP="00650C8C">
            <w:pPr>
              <w:jc w:val="center"/>
            </w:pPr>
            <w:r w:rsidRPr="00C9019C">
              <w:t>4</w:t>
            </w:r>
          </w:p>
        </w:tc>
        <w:tc>
          <w:tcPr>
            <w:tcW w:w="0" w:type="auto"/>
            <w:vMerge/>
            <w:vAlign w:val="center"/>
            <w:hideMark/>
          </w:tcPr>
          <w:p w14:paraId="0F89323E" w14:textId="77777777" w:rsidR="00C9019C" w:rsidRPr="00C9019C" w:rsidRDefault="00C9019C" w:rsidP="00650C8C">
            <w:pPr>
              <w:jc w:val="center"/>
            </w:pPr>
          </w:p>
        </w:tc>
        <w:tc>
          <w:tcPr>
            <w:tcW w:w="15960" w:type="dxa"/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5934BD" w14:textId="73E1452C" w:rsidR="00C9019C" w:rsidRPr="00650C8C" w:rsidRDefault="00650C8C" w:rsidP="0049799A">
            <w:r w:rsidRPr="00650C8C">
              <w:rPr>
                <w:b/>
                <w:bCs/>
              </w:rPr>
              <w:t>Serious impact on reserves.</w:t>
            </w:r>
            <w:r w:rsidRPr="00650C8C">
              <w:t xml:space="preserve"> One such risk will drain reserves from all release sprints. </w:t>
            </w:r>
            <w:r>
              <w:t>Moreover</w:t>
            </w:r>
            <w:r w:rsidRPr="00650C8C">
              <w:t>, it puts the deadline at risk.</w:t>
            </w:r>
            <w:r>
              <w:t xml:space="preserve"> </w:t>
            </w:r>
            <w:r w:rsidRPr="00650C8C">
              <w:t>Additional risks will put us beyond the deadline.</w:t>
            </w:r>
          </w:p>
        </w:tc>
      </w:tr>
      <w:tr w:rsidR="0049799A" w:rsidRPr="00C9019C" w14:paraId="49A0E365" w14:textId="77777777" w:rsidTr="002D187D">
        <w:trPr>
          <w:trHeight w:val="284"/>
          <w:jc w:val="center"/>
        </w:trPr>
        <w:tc>
          <w:tcPr>
            <w:tcW w:w="4770" w:type="dxa"/>
            <w:shd w:val="clear" w:color="auto" w:fill="287C1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1F4649" w14:textId="77777777" w:rsidR="00C9019C" w:rsidRPr="00C9019C" w:rsidRDefault="00C9019C" w:rsidP="00650C8C">
            <w:pPr>
              <w:jc w:val="center"/>
            </w:pPr>
            <w:r w:rsidRPr="00C9019C">
              <w:t>3</w:t>
            </w:r>
          </w:p>
        </w:tc>
        <w:tc>
          <w:tcPr>
            <w:tcW w:w="4770" w:type="dxa"/>
            <w:vMerge w:val="restart"/>
            <w:shd w:val="clear" w:color="auto" w:fill="287C1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D84613" w14:textId="77777777" w:rsidR="00C9019C" w:rsidRPr="00C9019C" w:rsidRDefault="00C9019C" w:rsidP="00650C8C">
            <w:pPr>
              <w:jc w:val="center"/>
            </w:pPr>
            <w:r w:rsidRPr="00C9019C">
              <w:t>Low</w:t>
            </w:r>
          </w:p>
        </w:tc>
        <w:tc>
          <w:tcPr>
            <w:tcW w:w="15960" w:type="dxa"/>
            <w:shd w:val="clear" w:color="auto" w:fill="287C1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05126E" w14:textId="31078650" w:rsidR="00C9019C" w:rsidRPr="00650C8C" w:rsidRDefault="00650C8C" w:rsidP="0049799A">
            <w:r w:rsidRPr="00650C8C">
              <w:rPr>
                <w:b/>
                <w:bCs/>
              </w:rPr>
              <w:t>A medium reduction of reserves.</w:t>
            </w:r>
            <w:r w:rsidRPr="00650C8C">
              <w:t xml:space="preserve"> One such risk will impact a sprint's goals.</w:t>
            </w:r>
            <w:r>
              <w:t xml:space="preserve"> </w:t>
            </w:r>
            <w:r w:rsidRPr="00650C8C">
              <w:t>We can regroup and catch up in the following sprints.</w:t>
            </w:r>
          </w:p>
        </w:tc>
      </w:tr>
      <w:tr w:rsidR="0049799A" w:rsidRPr="00C9019C" w14:paraId="4CFEE1C6" w14:textId="77777777" w:rsidTr="00650C8C">
        <w:trPr>
          <w:trHeight w:val="665"/>
          <w:jc w:val="center"/>
        </w:trPr>
        <w:tc>
          <w:tcPr>
            <w:tcW w:w="4770" w:type="dxa"/>
            <w:shd w:val="clear" w:color="auto" w:fill="287C1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4086F0" w14:textId="77777777" w:rsidR="00C9019C" w:rsidRPr="00C9019C" w:rsidRDefault="00C9019C" w:rsidP="00650C8C">
            <w:pPr>
              <w:jc w:val="center"/>
            </w:pPr>
            <w:r w:rsidRPr="00C9019C"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14:paraId="12857896" w14:textId="77777777" w:rsidR="00C9019C" w:rsidRPr="00C9019C" w:rsidRDefault="00C9019C" w:rsidP="0049799A"/>
        </w:tc>
        <w:tc>
          <w:tcPr>
            <w:tcW w:w="15960" w:type="dxa"/>
            <w:shd w:val="clear" w:color="auto" w:fill="287C1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6FCC57" w14:textId="304CF1D2" w:rsidR="00C9019C" w:rsidRPr="00C9019C" w:rsidRDefault="00650C8C" w:rsidP="0049799A">
            <w:r w:rsidRPr="00650C8C">
              <w:rPr>
                <w:b/>
                <w:bCs/>
              </w:rPr>
              <w:t>A slight reduction of reserves.</w:t>
            </w:r>
            <w:r w:rsidRPr="00650C8C">
              <w:t xml:space="preserve"> Several such risks may impact a sprint's goals.</w:t>
            </w:r>
          </w:p>
        </w:tc>
      </w:tr>
      <w:tr w:rsidR="0049799A" w:rsidRPr="00C9019C" w14:paraId="2BBC92A6" w14:textId="77777777" w:rsidTr="002D187D">
        <w:trPr>
          <w:trHeight w:val="284"/>
          <w:jc w:val="center"/>
        </w:trPr>
        <w:tc>
          <w:tcPr>
            <w:tcW w:w="4770" w:type="dxa"/>
            <w:shd w:val="clear" w:color="auto" w:fill="287C1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283D4C" w14:textId="77777777" w:rsidR="00C9019C" w:rsidRPr="00C9019C" w:rsidRDefault="00C9019C" w:rsidP="00650C8C">
            <w:pPr>
              <w:jc w:val="center"/>
            </w:pPr>
            <w:r w:rsidRPr="00C9019C"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14:paraId="47C47AAE" w14:textId="77777777" w:rsidR="00C9019C" w:rsidRPr="00C9019C" w:rsidRDefault="00C9019C" w:rsidP="0049799A"/>
        </w:tc>
        <w:tc>
          <w:tcPr>
            <w:tcW w:w="15960" w:type="dxa"/>
            <w:shd w:val="clear" w:color="auto" w:fill="287C1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A33888" w14:textId="20140890" w:rsidR="00C9019C" w:rsidRPr="00C9019C" w:rsidRDefault="00650C8C" w:rsidP="0049799A">
            <w:r w:rsidRPr="00650C8C">
              <w:rPr>
                <w:b/>
                <w:bCs/>
              </w:rPr>
              <w:t>Neglectable impact.</w:t>
            </w:r>
            <w:r w:rsidRPr="00650C8C">
              <w:t xml:space="preserve"> Several such risks may reduce reserves.</w:t>
            </w:r>
          </w:p>
        </w:tc>
      </w:tr>
      <w:bookmarkEnd w:id="0"/>
    </w:tbl>
    <w:p w14:paraId="1C35D728" w14:textId="77777777" w:rsidR="00650C8C" w:rsidRDefault="00650C8C" w:rsidP="0049799A">
      <w:pPr>
        <w:pStyle w:val="Heading1"/>
      </w:pPr>
    </w:p>
    <w:p w14:paraId="08BCFAF3" w14:textId="77777777" w:rsidR="00650C8C" w:rsidRDefault="00650C8C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508559BF" w14:textId="588BDD7D" w:rsidR="00C9019C" w:rsidRDefault="0049799A" w:rsidP="0049799A">
      <w:pPr>
        <w:pStyle w:val="Heading1"/>
      </w:pPr>
      <w:r>
        <w:lastRenderedPageBreak/>
        <w:t>Probability Grades</w:t>
      </w:r>
    </w:p>
    <w:p w14:paraId="1B241B8C" w14:textId="77777777" w:rsidR="0049799A" w:rsidRPr="0049799A" w:rsidRDefault="0049799A" w:rsidP="0049799A"/>
    <w:tbl>
      <w:tblPr>
        <w:tblW w:w="541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4"/>
        <w:gridCol w:w="6460"/>
      </w:tblGrid>
      <w:tr w:rsidR="00C9019C" w:rsidRPr="00C9019C" w14:paraId="16270D21" w14:textId="77777777" w:rsidTr="00E92487">
        <w:trPr>
          <w:trHeight w:val="253"/>
          <w:jc w:val="center"/>
        </w:trPr>
        <w:tc>
          <w:tcPr>
            <w:tcW w:w="3674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2A2D9D" w14:textId="77777777" w:rsidR="00C9019C" w:rsidRPr="00C9019C" w:rsidRDefault="00C9019C" w:rsidP="00C9019C">
            <w:pPr>
              <w:rPr>
                <w:rFonts w:eastAsiaTheme="minorHAnsi" w:cstheme="minorBidi"/>
              </w:rPr>
            </w:pPr>
            <w:bookmarkStart w:id="1" w:name="_Hlk127966376"/>
            <w:r w:rsidRPr="00C9019C">
              <w:rPr>
                <w:rFonts w:eastAsiaTheme="minorHAnsi" w:cstheme="minorBidi"/>
              </w:rPr>
              <w:t>Rating</w:t>
            </w:r>
          </w:p>
        </w:tc>
        <w:tc>
          <w:tcPr>
            <w:tcW w:w="646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24ADAA" w14:textId="77777777" w:rsidR="00C9019C" w:rsidRPr="00C9019C" w:rsidRDefault="00C9019C" w:rsidP="00C9019C">
            <w:pPr>
              <w:rPr>
                <w:rFonts w:eastAsiaTheme="minorHAnsi" w:cstheme="minorBidi"/>
              </w:rPr>
            </w:pPr>
            <w:r w:rsidRPr="00C9019C">
              <w:rPr>
                <w:rFonts w:eastAsiaTheme="minorHAnsi" w:cstheme="minorBidi"/>
              </w:rPr>
              <w:t>Interpretation</w:t>
            </w:r>
          </w:p>
        </w:tc>
      </w:tr>
      <w:tr w:rsidR="00C9019C" w:rsidRPr="00C9019C" w14:paraId="64B00D80" w14:textId="77777777" w:rsidTr="00E92487">
        <w:trPr>
          <w:trHeight w:val="253"/>
          <w:jc w:val="center"/>
        </w:trPr>
        <w:tc>
          <w:tcPr>
            <w:tcW w:w="3674" w:type="dxa"/>
            <w:shd w:val="clear" w:color="auto" w:fill="1781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2F7191" w14:textId="77777777" w:rsidR="00C9019C" w:rsidRPr="00C9019C" w:rsidRDefault="00C9019C" w:rsidP="00C9019C">
            <w:pPr>
              <w:rPr>
                <w:rFonts w:eastAsiaTheme="minorHAnsi" w:cstheme="minorBidi"/>
              </w:rPr>
            </w:pPr>
            <w:r w:rsidRPr="00C9019C">
              <w:rPr>
                <w:rFonts w:eastAsiaTheme="minorHAnsi" w:cstheme="minorBidi"/>
              </w:rPr>
              <w:t>10</w:t>
            </w:r>
          </w:p>
        </w:tc>
        <w:tc>
          <w:tcPr>
            <w:tcW w:w="6460" w:type="dxa"/>
            <w:shd w:val="clear" w:color="auto" w:fill="1781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24CBEC" w14:textId="77777777" w:rsidR="00C9019C" w:rsidRPr="00C9019C" w:rsidRDefault="00C9019C" w:rsidP="00C9019C">
            <w:pPr>
              <w:rPr>
                <w:rFonts w:eastAsiaTheme="minorHAnsi" w:cstheme="minorBidi"/>
              </w:rPr>
            </w:pPr>
            <w:r w:rsidRPr="00C9019C">
              <w:rPr>
                <w:rFonts w:eastAsiaTheme="minorHAnsi" w:cstheme="minorBidi"/>
              </w:rPr>
              <w:t>A Fact</w:t>
            </w:r>
          </w:p>
        </w:tc>
      </w:tr>
      <w:tr w:rsidR="00C9019C" w:rsidRPr="00C9019C" w14:paraId="44E72C69" w14:textId="77777777" w:rsidTr="00E92487">
        <w:trPr>
          <w:trHeight w:val="253"/>
          <w:jc w:val="center"/>
        </w:trPr>
        <w:tc>
          <w:tcPr>
            <w:tcW w:w="3674" w:type="dxa"/>
            <w:shd w:val="clear" w:color="auto" w:fill="C7424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02CF93" w14:textId="77777777" w:rsidR="00C9019C" w:rsidRPr="00C9019C" w:rsidRDefault="00C9019C" w:rsidP="00C9019C">
            <w:pPr>
              <w:rPr>
                <w:rFonts w:eastAsiaTheme="minorHAnsi" w:cstheme="minorBidi"/>
              </w:rPr>
            </w:pPr>
            <w:r w:rsidRPr="00C9019C">
              <w:rPr>
                <w:rFonts w:eastAsiaTheme="minorHAnsi" w:cstheme="minorBidi"/>
              </w:rPr>
              <w:t>9</w:t>
            </w:r>
          </w:p>
        </w:tc>
        <w:tc>
          <w:tcPr>
            <w:tcW w:w="6460" w:type="dxa"/>
            <w:vMerge w:val="restart"/>
            <w:shd w:val="clear" w:color="auto" w:fill="C7424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E21FB4" w14:textId="77777777" w:rsidR="00C9019C" w:rsidRPr="00C9019C" w:rsidRDefault="00C9019C" w:rsidP="00C9019C">
            <w:pPr>
              <w:rPr>
                <w:rFonts w:eastAsiaTheme="minorHAnsi" w:cstheme="minorBidi"/>
              </w:rPr>
            </w:pPr>
            <w:r w:rsidRPr="00C9019C">
              <w:rPr>
                <w:rFonts w:eastAsiaTheme="minorHAnsi" w:cstheme="minorBidi"/>
              </w:rPr>
              <w:t>High Probability</w:t>
            </w:r>
          </w:p>
        </w:tc>
      </w:tr>
      <w:tr w:rsidR="00C9019C" w:rsidRPr="00C9019C" w14:paraId="0D32E8D1" w14:textId="77777777" w:rsidTr="00E92487">
        <w:trPr>
          <w:trHeight w:val="253"/>
          <w:jc w:val="center"/>
        </w:trPr>
        <w:tc>
          <w:tcPr>
            <w:tcW w:w="3674" w:type="dxa"/>
            <w:shd w:val="clear" w:color="auto" w:fill="C7424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9F80E6" w14:textId="77777777" w:rsidR="00C9019C" w:rsidRPr="00C9019C" w:rsidRDefault="00C9019C" w:rsidP="00C9019C">
            <w:pPr>
              <w:rPr>
                <w:rFonts w:eastAsiaTheme="minorHAnsi" w:cstheme="minorBidi"/>
              </w:rPr>
            </w:pPr>
            <w:r w:rsidRPr="00C9019C">
              <w:rPr>
                <w:rFonts w:eastAsiaTheme="minorHAnsi" w:cstheme="minorBidi"/>
              </w:rPr>
              <w:t>8</w:t>
            </w:r>
          </w:p>
        </w:tc>
        <w:tc>
          <w:tcPr>
            <w:tcW w:w="0" w:type="auto"/>
            <w:vMerge/>
            <w:vAlign w:val="center"/>
            <w:hideMark/>
          </w:tcPr>
          <w:p w14:paraId="4920DFB4" w14:textId="77777777" w:rsidR="00C9019C" w:rsidRPr="00C9019C" w:rsidRDefault="00C9019C" w:rsidP="00C9019C">
            <w:pPr>
              <w:rPr>
                <w:rFonts w:eastAsiaTheme="minorHAnsi" w:cstheme="minorBidi"/>
              </w:rPr>
            </w:pPr>
          </w:p>
        </w:tc>
      </w:tr>
      <w:tr w:rsidR="00C9019C" w:rsidRPr="00C9019C" w14:paraId="5818351D" w14:textId="77777777" w:rsidTr="00E92487">
        <w:trPr>
          <w:trHeight w:val="253"/>
          <w:jc w:val="center"/>
        </w:trPr>
        <w:tc>
          <w:tcPr>
            <w:tcW w:w="3674" w:type="dxa"/>
            <w:shd w:val="clear" w:color="auto" w:fill="C7424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1A4708" w14:textId="77777777" w:rsidR="00C9019C" w:rsidRPr="00C9019C" w:rsidRDefault="00C9019C" w:rsidP="00C9019C">
            <w:pPr>
              <w:rPr>
                <w:rFonts w:eastAsiaTheme="minorHAnsi" w:cstheme="minorBidi"/>
              </w:rPr>
            </w:pPr>
            <w:r w:rsidRPr="00C9019C">
              <w:rPr>
                <w:rFonts w:eastAsiaTheme="minorHAnsi" w:cstheme="minorBidi"/>
              </w:rPr>
              <w:t>7</w:t>
            </w:r>
          </w:p>
        </w:tc>
        <w:tc>
          <w:tcPr>
            <w:tcW w:w="0" w:type="auto"/>
            <w:vMerge/>
            <w:vAlign w:val="center"/>
            <w:hideMark/>
          </w:tcPr>
          <w:p w14:paraId="0C23E516" w14:textId="77777777" w:rsidR="00C9019C" w:rsidRPr="00C9019C" w:rsidRDefault="00C9019C" w:rsidP="00C9019C">
            <w:pPr>
              <w:rPr>
                <w:rFonts w:eastAsiaTheme="minorHAnsi" w:cstheme="minorBidi"/>
              </w:rPr>
            </w:pPr>
          </w:p>
        </w:tc>
      </w:tr>
      <w:tr w:rsidR="00C9019C" w:rsidRPr="00C9019C" w14:paraId="53E75A84" w14:textId="77777777" w:rsidTr="00E92487">
        <w:trPr>
          <w:trHeight w:val="253"/>
          <w:jc w:val="center"/>
        </w:trPr>
        <w:tc>
          <w:tcPr>
            <w:tcW w:w="3674" w:type="dxa"/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BA7540" w14:textId="77777777" w:rsidR="00C9019C" w:rsidRPr="00C9019C" w:rsidRDefault="00C9019C" w:rsidP="00C9019C">
            <w:pPr>
              <w:rPr>
                <w:rFonts w:eastAsiaTheme="minorHAnsi" w:cstheme="minorBidi"/>
              </w:rPr>
            </w:pPr>
            <w:r w:rsidRPr="00C9019C">
              <w:rPr>
                <w:rFonts w:eastAsiaTheme="minorHAnsi" w:cstheme="minorBidi"/>
              </w:rPr>
              <w:t>6</w:t>
            </w:r>
          </w:p>
        </w:tc>
        <w:tc>
          <w:tcPr>
            <w:tcW w:w="6460" w:type="dxa"/>
            <w:vMerge w:val="restart"/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30D851" w14:textId="77777777" w:rsidR="00C9019C" w:rsidRPr="00C9019C" w:rsidRDefault="00C9019C" w:rsidP="00C9019C">
            <w:pPr>
              <w:rPr>
                <w:rFonts w:eastAsiaTheme="minorHAnsi" w:cstheme="minorBidi"/>
              </w:rPr>
            </w:pPr>
            <w:r w:rsidRPr="00C9019C">
              <w:rPr>
                <w:rFonts w:eastAsiaTheme="minorHAnsi" w:cstheme="minorBidi"/>
              </w:rPr>
              <w:t>Medium Probability</w:t>
            </w:r>
          </w:p>
        </w:tc>
      </w:tr>
      <w:tr w:rsidR="00C9019C" w:rsidRPr="00C9019C" w14:paraId="0AEFCD8B" w14:textId="77777777" w:rsidTr="00E92487">
        <w:trPr>
          <w:trHeight w:val="253"/>
          <w:jc w:val="center"/>
        </w:trPr>
        <w:tc>
          <w:tcPr>
            <w:tcW w:w="3674" w:type="dxa"/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88518B" w14:textId="77777777" w:rsidR="00C9019C" w:rsidRPr="00C9019C" w:rsidRDefault="00C9019C" w:rsidP="00C9019C">
            <w:pPr>
              <w:rPr>
                <w:rFonts w:eastAsiaTheme="minorHAnsi" w:cstheme="minorBidi"/>
              </w:rPr>
            </w:pPr>
            <w:r w:rsidRPr="00C9019C">
              <w:rPr>
                <w:rFonts w:eastAsiaTheme="minorHAnsi" w:cstheme="minorBidi"/>
              </w:rPr>
              <w:t>5</w:t>
            </w:r>
          </w:p>
        </w:tc>
        <w:tc>
          <w:tcPr>
            <w:tcW w:w="0" w:type="auto"/>
            <w:vMerge/>
            <w:vAlign w:val="center"/>
            <w:hideMark/>
          </w:tcPr>
          <w:p w14:paraId="21AD284D" w14:textId="77777777" w:rsidR="00C9019C" w:rsidRPr="00C9019C" w:rsidRDefault="00C9019C" w:rsidP="00C9019C">
            <w:pPr>
              <w:rPr>
                <w:rFonts w:eastAsiaTheme="minorHAnsi" w:cstheme="minorBidi"/>
              </w:rPr>
            </w:pPr>
          </w:p>
        </w:tc>
      </w:tr>
      <w:tr w:rsidR="00C9019C" w:rsidRPr="00C9019C" w14:paraId="6518C4BE" w14:textId="77777777" w:rsidTr="00E92487">
        <w:trPr>
          <w:trHeight w:val="253"/>
          <w:jc w:val="center"/>
        </w:trPr>
        <w:tc>
          <w:tcPr>
            <w:tcW w:w="3674" w:type="dxa"/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AD107C" w14:textId="77777777" w:rsidR="00C9019C" w:rsidRPr="00C9019C" w:rsidRDefault="00C9019C" w:rsidP="00C9019C">
            <w:pPr>
              <w:rPr>
                <w:rFonts w:eastAsiaTheme="minorHAnsi" w:cstheme="minorBidi"/>
              </w:rPr>
            </w:pPr>
            <w:r w:rsidRPr="00C9019C">
              <w:rPr>
                <w:rFonts w:eastAsiaTheme="minorHAnsi" w:cstheme="minorBidi"/>
              </w:rPr>
              <w:t>4</w:t>
            </w:r>
          </w:p>
        </w:tc>
        <w:tc>
          <w:tcPr>
            <w:tcW w:w="0" w:type="auto"/>
            <w:vMerge/>
            <w:vAlign w:val="center"/>
            <w:hideMark/>
          </w:tcPr>
          <w:p w14:paraId="065E275D" w14:textId="77777777" w:rsidR="00C9019C" w:rsidRPr="00C9019C" w:rsidRDefault="00C9019C" w:rsidP="00C9019C">
            <w:pPr>
              <w:rPr>
                <w:rFonts w:eastAsiaTheme="minorHAnsi" w:cstheme="minorBidi"/>
              </w:rPr>
            </w:pPr>
          </w:p>
        </w:tc>
      </w:tr>
      <w:tr w:rsidR="00C9019C" w:rsidRPr="00C9019C" w14:paraId="332AD129" w14:textId="77777777" w:rsidTr="00E92487">
        <w:trPr>
          <w:trHeight w:val="253"/>
          <w:jc w:val="center"/>
        </w:trPr>
        <w:tc>
          <w:tcPr>
            <w:tcW w:w="3674" w:type="dxa"/>
            <w:shd w:val="clear" w:color="auto" w:fill="287C1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40A271" w14:textId="77777777" w:rsidR="00C9019C" w:rsidRPr="00C9019C" w:rsidRDefault="00C9019C" w:rsidP="00C9019C">
            <w:pPr>
              <w:rPr>
                <w:rFonts w:eastAsiaTheme="minorHAnsi" w:cstheme="minorBidi"/>
              </w:rPr>
            </w:pPr>
            <w:r w:rsidRPr="00C9019C">
              <w:rPr>
                <w:rFonts w:eastAsiaTheme="minorHAnsi" w:cstheme="minorBidi"/>
              </w:rPr>
              <w:t>3</w:t>
            </w:r>
          </w:p>
        </w:tc>
        <w:tc>
          <w:tcPr>
            <w:tcW w:w="6460" w:type="dxa"/>
            <w:vMerge w:val="restart"/>
            <w:shd w:val="clear" w:color="auto" w:fill="287C1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A46E5E" w14:textId="77777777" w:rsidR="00C9019C" w:rsidRPr="00C9019C" w:rsidRDefault="00C9019C" w:rsidP="00C9019C">
            <w:pPr>
              <w:rPr>
                <w:rFonts w:eastAsiaTheme="minorHAnsi" w:cstheme="minorBidi"/>
              </w:rPr>
            </w:pPr>
            <w:r w:rsidRPr="00C9019C">
              <w:rPr>
                <w:rFonts w:eastAsiaTheme="minorHAnsi" w:cstheme="minorBidi"/>
              </w:rPr>
              <w:t>Low Probability</w:t>
            </w:r>
          </w:p>
        </w:tc>
      </w:tr>
      <w:tr w:rsidR="00C9019C" w:rsidRPr="00C9019C" w14:paraId="6101D45A" w14:textId="77777777" w:rsidTr="00E92487">
        <w:trPr>
          <w:trHeight w:val="253"/>
          <w:jc w:val="center"/>
        </w:trPr>
        <w:tc>
          <w:tcPr>
            <w:tcW w:w="3674" w:type="dxa"/>
            <w:shd w:val="clear" w:color="auto" w:fill="287C1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A6E788" w14:textId="77777777" w:rsidR="00C9019C" w:rsidRPr="00C9019C" w:rsidRDefault="00C9019C" w:rsidP="00C9019C">
            <w:pPr>
              <w:rPr>
                <w:rFonts w:eastAsiaTheme="minorHAnsi" w:cstheme="minorBidi"/>
              </w:rPr>
            </w:pPr>
            <w:r w:rsidRPr="00C9019C">
              <w:rPr>
                <w:rFonts w:eastAsiaTheme="minorHAnsi" w:cstheme="minorBidi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14:paraId="7A0D083C" w14:textId="77777777" w:rsidR="00C9019C" w:rsidRPr="00C9019C" w:rsidRDefault="00C9019C" w:rsidP="00C9019C">
            <w:pPr>
              <w:rPr>
                <w:rFonts w:eastAsiaTheme="minorHAnsi" w:cstheme="minorBidi"/>
              </w:rPr>
            </w:pPr>
          </w:p>
        </w:tc>
      </w:tr>
      <w:tr w:rsidR="00C9019C" w:rsidRPr="00C9019C" w14:paraId="375626CB" w14:textId="77777777" w:rsidTr="00E92487">
        <w:trPr>
          <w:trHeight w:val="253"/>
          <w:jc w:val="center"/>
        </w:trPr>
        <w:tc>
          <w:tcPr>
            <w:tcW w:w="3674" w:type="dxa"/>
            <w:shd w:val="clear" w:color="auto" w:fill="287C1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3C6E2B" w14:textId="77777777" w:rsidR="00C9019C" w:rsidRPr="00C9019C" w:rsidRDefault="00C9019C" w:rsidP="00C9019C">
            <w:pPr>
              <w:rPr>
                <w:rFonts w:eastAsiaTheme="minorHAnsi" w:cstheme="minorBidi"/>
              </w:rPr>
            </w:pPr>
            <w:r w:rsidRPr="00C9019C">
              <w:rPr>
                <w:rFonts w:eastAsiaTheme="minorHAnsi" w:cstheme="minorBidi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14:paraId="0F5B2990" w14:textId="77777777" w:rsidR="00C9019C" w:rsidRPr="00C9019C" w:rsidRDefault="00C9019C" w:rsidP="00C9019C">
            <w:pPr>
              <w:rPr>
                <w:rFonts w:eastAsiaTheme="minorHAnsi" w:cstheme="minorBidi"/>
              </w:rPr>
            </w:pPr>
          </w:p>
        </w:tc>
      </w:tr>
      <w:bookmarkEnd w:id="1"/>
    </w:tbl>
    <w:p w14:paraId="104C285C" w14:textId="54B50CC4" w:rsidR="00C9019C" w:rsidRDefault="00C9019C" w:rsidP="0096306B"/>
    <w:p w14:paraId="40B78FA6" w14:textId="77777777" w:rsidR="00C9019C" w:rsidRDefault="00C9019C" w:rsidP="0096306B"/>
    <w:p w14:paraId="66DFA818" w14:textId="77777777" w:rsidR="0049799A" w:rsidRDefault="0049799A">
      <w:r>
        <w:br w:type="page"/>
      </w:r>
    </w:p>
    <w:p w14:paraId="22327FD9" w14:textId="39BAAE1E" w:rsidR="0096306B" w:rsidRDefault="0049799A" w:rsidP="0049799A">
      <w:pPr>
        <w:pStyle w:val="Heading1"/>
      </w:pPr>
      <w:r>
        <w:lastRenderedPageBreak/>
        <w:t>Impact-Probability Matrix</w:t>
      </w:r>
    </w:p>
    <w:p w14:paraId="49B696FB" w14:textId="77777777" w:rsidR="0049799A" w:rsidRPr="0049799A" w:rsidRDefault="0049799A" w:rsidP="0049799A"/>
    <w:tbl>
      <w:tblPr>
        <w:tblW w:w="5639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3"/>
        <w:gridCol w:w="920"/>
        <w:gridCol w:w="783"/>
        <w:gridCol w:w="711"/>
        <w:gridCol w:w="706"/>
        <w:gridCol w:w="789"/>
        <w:gridCol w:w="711"/>
        <w:gridCol w:w="706"/>
        <w:gridCol w:w="793"/>
        <w:gridCol w:w="706"/>
        <w:gridCol w:w="706"/>
        <w:gridCol w:w="711"/>
        <w:gridCol w:w="987"/>
        <w:gridCol w:w="6"/>
      </w:tblGrid>
      <w:tr w:rsidR="0049799A" w:rsidRPr="0049799A" w14:paraId="47942E8A" w14:textId="77777777" w:rsidTr="000D349E">
        <w:trPr>
          <w:gridAfter w:val="1"/>
          <w:wAfter w:w="6" w:type="dxa"/>
          <w:trHeight w:val="364"/>
          <w:jc w:val="center"/>
        </w:trPr>
        <w:tc>
          <w:tcPr>
            <w:tcW w:w="1304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DCDCD"/>
              <w:right w:val="single" w:sz="6" w:space="0" w:color="CDCDC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6AA269" w14:textId="18E58F64" w:rsidR="0049799A" w:rsidRPr="0049799A" w:rsidRDefault="0049799A" w:rsidP="0049799A">
            <w:pPr>
              <w:jc w:val="center"/>
            </w:pPr>
            <w:bookmarkStart w:id="2" w:name="_Hlk127966860"/>
            <w:r>
              <w:t>Probability</w:t>
            </w:r>
          </w:p>
        </w:tc>
        <w:tc>
          <w:tcPr>
            <w:tcW w:w="921" w:type="dxa"/>
            <w:tcBorders>
              <w:top w:val="single" w:sz="6" w:space="0" w:color="CCCCCC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E5808A" w14:textId="77777777" w:rsidR="0049799A" w:rsidRPr="0049799A" w:rsidRDefault="0049799A" w:rsidP="0049799A">
            <w:pPr>
              <w:jc w:val="center"/>
            </w:pPr>
          </w:p>
        </w:tc>
        <w:tc>
          <w:tcPr>
            <w:tcW w:w="784" w:type="dxa"/>
            <w:tcBorders>
              <w:top w:val="single" w:sz="6" w:space="0" w:color="CCCCCC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812BA4" w14:textId="77777777" w:rsidR="0049799A" w:rsidRPr="0049799A" w:rsidRDefault="0049799A" w:rsidP="0049799A">
            <w:pPr>
              <w:jc w:val="center"/>
            </w:pPr>
            <w:r w:rsidRPr="0049799A">
              <w:t>10</w:t>
            </w:r>
          </w:p>
        </w:tc>
        <w:tc>
          <w:tcPr>
            <w:tcW w:w="711" w:type="dxa"/>
            <w:tcBorders>
              <w:top w:val="single" w:sz="6" w:space="0" w:color="CCCCCC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287C1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73EFA4" w14:textId="77777777" w:rsidR="0049799A" w:rsidRPr="0049799A" w:rsidRDefault="0049799A" w:rsidP="0049799A"/>
        </w:tc>
        <w:tc>
          <w:tcPr>
            <w:tcW w:w="706" w:type="dxa"/>
            <w:tcBorders>
              <w:top w:val="single" w:sz="6" w:space="0" w:color="CCCCCC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BD6834" w14:textId="77777777" w:rsidR="0049799A" w:rsidRPr="0049799A" w:rsidRDefault="0049799A" w:rsidP="0049799A"/>
        </w:tc>
        <w:tc>
          <w:tcPr>
            <w:tcW w:w="787" w:type="dxa"/>
            <w:tcBorders>
              <w:top w:val="single" w:sz="6" w:space="0" w:color="CCCCCC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538168" w14:textId="77777777" w:rsidR="0049799A" w:rsidRPr="0049799A" w:rsidRDefault="0049799A" w:rsidP="0049799A"/>
        </w:tc>
        <w:tc>
          <w:tcPr>
            <w:tcW w:w="711" w:type="dxa"/>
            <w:tcBorders>
              <w:top w:val="single" w:sz="6" w:space="0" w:color="CCCCCC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986FEA" w14:textId="77777777" w:rsidR="0049799A" w:rsidRPr="0049799A" w:rsidRDefault="0049799A" w:rsidP="0049799A"/>
        </w:tc>
        <w:tc>
          <w:tcPr>
            <w:tcW w:w="706" w:type="dxa"/>
            <w:tcBorders>
              <w:top w:val="single" w:sz="6" w:space="0" w:color="CCCCCC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C7424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0A24AC" w14:textId="77777777" w:rsidR="0049799A" w:rsidRPr="0049799A" w:rsidRDefault="0049799A" w:rsidP="0049799A"/>
        </w:tc>
        <w:tc>
          <w:tcPr>
            <w:tcW w:w="792" w:type="dxa"/>
            <w:tcBorders>
              <w:top w:val="single" w:sz="6" w:space="0" w:color="CCCCCC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C7424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2DAAF5" w14:textId="77777777" w:rsidR="0049799A" w:rsidRPr="0049799A" w:rsidRDefault="0049799A" w:rsidP="0049799A"/>
        </w:tc>
        <w:tc>
          <w:tcPr>
            <w:tcW w:w="706" w:type="dxa"/>
            <w:tcBorders>
              <w:top w:val="single" w:sz="6" w:space="0" w:color="CCCCCC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1781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0455FD" w14:textId="77777777" w:rsidR="0049799A" w:rsidRPr="0049799A" w:rsidRDefault="0049799A" w:rsidP="0049799A"/>
        </w:tc>
        <w:tc>
          <w:tcPr>
            <w:tcW w:w="706" w:type="dxa"/>
            <w:tcBorders>
              <w:top w:val="single" w:sz="6" w:space="0" w:color="CCCCCC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1781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63B4B6" w14:textId="77777777" w:rsidR="0049799A" w:rsidRPr="0049799A" w:rsidRDefault="0049799A" w:rsidP="0049799A"/>
        </w:tc>
        <w:tc>
          <w:tcPr>
            <w:tcW w:w="711" w:type="dxa"/>
            <w:tcBorders>
              <w:top w:val="single" w:sz="6" w:space="0" w:color="CCCCCC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1781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186FE1" w14:textId="77777777" w:rsidR="0049799A" w:rsidRPr="0049799A" w:rsidRDefault="0049799A" w:rsidP="0049799A"/>
        </w:tc>
        <w:tc>
          <w:tcPr>
            <w:tcW w:w="987" w:type="dxa"/>
            <w:tcBorders>
              <w:top w:val="single" w:sz="6" w:space="0" w:color="CCCCCC"/>
              <w:left w:val="single" w:sz="6" w:space="0" w:color="CDCDCD"/>
              <w:bottom w:val="single" w:sz="6" w:space="0" w:color="CDCDCD"/>
              <w:right w:val="single" w:sz="6" w:space="0" w:color="CCCCCC"/>
            </w:tcBorders>
            <w:shd w:val="clear" w:color="auto" w:fill="1781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88C257" w14:textId="77777777" w:rsidR="0049799A" w:rsidRPr="0049799A" w:rsidRDefault="0049799A" w:rsidP="0049799A"/>
        </w:tc>
      </w:tr>
      <w:tr w:rsidR="0049799A" w:rsidRPr="0049799A" w14:paraId="703D0251" w14:textId="77777777" w:rsidTr="000D349E">
        <w:trPr>
          <w:gridAfter w:val="1"/>
          <w:wAfter w:w="6" w:type="dxa"/>
          <w:trHeight w:val="364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14:paraId="1ACA410C" w14:textId="77777777" w:rsidR="0049799A" w:rsidRPr="0049799A" w:rsidRDefault="0049799A" w:rsidP="0049799A">
            <w:pPr>
              <w:jc w:val="center"/>
            </w:pPr>
          </w:p>
        </w:tc>
        <w:tc>
          <w:tcPr>
            <w:tcW w:w="921" w:type="dxa"/>
            <w:vMerge w:val="restart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2E25D3" w14:textId="77777777" w:rsidR="0049799A" w:rsidRPr="0049799A" w:rsidRDefault="0049799A" w:rsidP="0049799A">
            <w:pPr>
              <w:jc w:val="center"/>
            </w:pPr>
            <w:r w:rsidRPr="0049799A">
              <w:t>High</w:t>
            </w:r>
          </w:p>
        </w:tc>
        <w:tc>
          <w:tcPr>
            <w:tcW w:w="784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6DFFE4" w14:textId="77777777" w:rsidR="0049799A" w:rsidRPr="0049799A" w:rsidRDefault="0049799A" w:rsidP="0049799A">
            <w:pPr>
              <w:jc w:val="center"/>
            </w:pPr>
            <w:r w:rsidRPr="0049799A">
              <w:t>9</w:t>
            </w:r>
          </w:p>
        </w:tc>
        <w:tc>
          <w:tcPr>
            <w:tcW w:w="711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287C1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FED1C7" w14:textId="77777777" w:rsidR="0049799A" w:rsidRPr="0049799A" w:rsidRDefault="0049799A" w:rsidP="0049799A"/>
        </w:tc>
        <w:tc>
          <w:tcPr>
            <w:tcW w:w="706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C29431" w14:textId="77777777" w:rsidR="0049799A" w:rsidRPr="0049799A" w:rsidRDefault="0049799A" w:rsidP="0049799A"/>
        </w:tc>
        <w:tc>
          <w:tcPr>
            <w:tcW w:w="78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BBC790" w14:textId="77777777" w:rsidR="0049799A" w:rsidRPr="0049799A" w:rsidRDefault="0049799A" w:rsidP="0049799A"/>
        </w:tc>
        <w:tc>
          <w:tcPr>
            <w:tcW w:w="711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E395C9" w14:textId="77777777" w:rsidR="0049799A" w:rsidRPr="0049799A" w:rsidRDefault="0049799A" w:rsidP="0049799A"/>
        </w:tc>
        <w:tc>
          <w:tcPr>
            <w:tcW w:w="706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F632E2" w14:textId="77777777" w:rsidR="0049799A" w:rsidRPr="0049799A" w:rsidRDefault="0049799A" w:rsidP="0049799A"/>
        </w:tc>
        <w:tc>
          <w:tcPr>
            <w:tcW w:w="792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C7424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0AF367" w14:textId="77777777" w:rsidR="0049799A" w:rsidRPr="0049799A" w:rsidRDefault="0049799A" w:rsidP="0049799A"/>
        </w:tc>
        <w:tc>
          <w:tcPr>
            <w:tcW w:w="706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C7424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286E17" w14:textId="77777777" w:rsidR="0049799A" w:rsidRPr="0049799A" w:rsidRDefault="0049799A" w:rsidP="0049799A"/>
        </w:tc>
        <w:tc>
          <w:tcPr>
            <w:tcW w:w="706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C7424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14409F" w14:textId="77777777" w:rsidR="0049799A" w:rsidRPr="0049799A" w:rsidRDefault="0049799A" w:rsidP="0049799A"/>
        </w:tc>
        <w:tc>
          <w:tcPr>
            <w:tcW w:w="711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C7424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FFEC8E" w14:textId="77777777" w:rsidR="0049799A" w:rsidRPr="0049799A" w:rsidRDefault="0049799A" w:rsidP="0049799A"/>
        </w:tc>
        <w:tc>
          <w:tcPr>
            <w:tcW w:w="98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CCCCC"/>
            </w:tcBorders>
            <w:shd w:val="clear" w:color="auto" w:fill="C7424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22C06E" w14:textId="77777777" w:rsidR="0049799A" w:rsidRPr="0049799A" w:rsidRDefault="0049799A" w:rsidP="0049799A"/>
        </w:tc>
      </w:tr>
      <w:tr w:rsidR="0049799A" w:rsidRPr="0049799A" w14:paraId="77381A6E" w14:textId="77777777" w:rsidTr="000D349E">
        <w:trPr>
          <w:gridAfter w:val="1"/>
          <w:wAfter w:w="6" w:type="dxa"/>
          <w:trHeight w:val="364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14:paraId="6F8ECCC4" w14:textId="77777777" w:rsidR="0049799A" w:rsidRPr="0049799A" w:rsidRDefault="0049799A" w:rsidP="0049799A">
            <w:pPr>
              <w:jc w:val="center"/>
            </w:pPr>
          </w:p>
        </w:tc>
        <w:tc>
          <w:tcPr>
            <w:tcW w:w="0" w:type="auto"/>
            <w:vMerge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14:paraId="54527868" w14:textId="77777777" w:rsidR="0049799A" w:rsidRPr="0049799A" w:rsidRDefault="0049799A" w:rsidP="0049799A">
            <w:pPr>
              <w:jc w:val="center"/>
            </w:pPr>
          </w:p>
        </w:tc>
        <w:tc>
          <w:tcPr>
            <w:tcW w:w="784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E21BB3" w14:textId="77777777" w:rsidR="0049799A" w:rsidRPr="0049799A" w:rsidRDefault="0049799A" w:rsidP="0049799A">
            <w:pPr>
              <w:jc w:val="center"/>
            </w:pPr>
            <w:r w:rsidRPr="0049799A">
              <w:t>8</w:t>
            </w:r>
          </w:p>
        </w:tc>
        <w:tc>
          <w:tcPr>
            <w:tcW w:w="711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287C1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4D8DC6" w14:textId="77777777" w:rsidR="0049799A" w:rsidRPr="0049799A" w:rsidRDefault="0049799A" w:rsidP="0049799A"/>
        </w:tc>
        <w:tc>
          <w:tcPr>
            <w:tcW w:w="706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287C1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44C68F" w14:textId="77777777" w:rsidR="0049799A" w:rsidRPr="0049799A" w:rsidRDefault="0049799A" w:rsidP="0049799A"/>
        </w:tc>
        <w:tc>
          <w:tcPr>
            <w:tcW w:w="78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824FCB" w14:textId="77777777" w:rsidR="0049799A" w:rsidRPr="0049799A" w:rsidRDefault="0049799A" w:rsidP="0049799A"/>
        </w:tc>
        <w:tc>
          <w:tcPr>
            <w:tcW w:w="711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3BCB54" w14:textId="77777777" w:rsidR="0049799A" w:rsidRPr="0049799A" w:rsidRDefault="0049799A" w:rsidP="0049799A"/>
        </w:tc>
        <w:tc>
          <w:tcPr>
            <w:tcW w:w="706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F43247" w14:textId="77777777" w:rsidR="0049799A" w:rsidRPr="0049799A" w:rsidRDefault="0049799A" w:rsidP="0049799A"/>
        </w:tc>
        <w:tc>
          <w:tcPr>
            <w:tcW w:w="792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39B9B1" w14:textId="77777777" w:rsidR="0049799A" w:rsidRPr="0049799A" w:rsidRDefault="0049799A" w:rsidP="0049799A"/>
        </w:tc>
        <w:tc>
          <w:tcPr>
            <w:tcW w:w="706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C7424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95845C" w14:textId="77777777" w:rsidR="0049799A" w:rsidRPr="0049799A" w:rsidRDefault="0049799A" w:rsidP="0049799A"/>
        </w:tc>
        <w:tc>
          <w:tcPr>
            <w:tcW w:w="706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C7424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0374B9" w14:textId="77777777" w:rsidR="0049799A" w:rsidRPr="0049799A" w:rsidRDefault="0049799A" w:rsidP="0049799A"/>
        </w:tc>
        <w:tc>
          <w:tcPr>
            <w:tcW w:w="711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C7424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A192A1" w14:textId="77777777" w:rsidR="0049799A" w:rsidRPr="0049799A" w:rsidRDefault="0049799A" w:rsidP="0049799A"/>
        </w:tc>
        <w:tc>
          <w:tcPr>
            <w:tcW w:w="98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CCCCC"/>
            </w:tcBorders>
            <w:shd w:val="clear" w:color="auto" w:fill="C7424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8317E3" w14:textId="77777777" w:rsidR="0049799A" w:rsidRPr="0049799A" w:rsidRDefault="0049799A" w:rsidP="0049799A"/>
        </w:tc>
      </w:tr>
      <w:tr w:rsidR="0049799A" w:rsidRPr="0049799A" w14:paraId="22A606F8" w14:textId="77777777" w:rsidTr="000D349E">
        <w:trPr>
          <w:gridAfter w:val="1"/>
          <w:wAfter w:w="6" w:type="dxa"/>
          <w:trHeight w:val="364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14:paraId="3E5AEC4A" w14:textId="77777777" w:rsidR="0049799A" w:rsidRPr="0049799A" w:rsidRDefault="0049799A" w:rsidP="0049799A">
            <w:pPr>
              <w:jc w:val="center"/>
            </w:pPr>
          </w:p>
        </w:tc>
        <w:tc>
          <w:tcPr>
            <w:tcW w:w="0" w:type="auto"/>
            <w:vMerge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14:paraId="4127B650" w14:textId="77777777" w:rsidR="0049799A" w:rsidRPr="0049799A" w:rsidRDefault="0049799A" w:rsidP="0049799A">
            <w:pPr>
              <w:jc w:val="center"/>
            </w:pPr>
          </w:p>
        </w:tc>
        <w:tc>
          <w:tcPr>
            <w:tcW w:w="784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89F654" w14:textId="77777777" w:rsidR="0049799A" w:rsidRPr="0049799A" w:rsidRDefault="0049799A" w:rsidP="0049799A">
            <w:pPr>
              <w:jc w:val="center"/>
            </w:pPr>
            <w:r w:rsidRPr="0049799A">
              <w:t>7</w:t>
            </w:r>
          </w:p>
        </w:tc>
        <w:tc>
          <w:tcPr>
            <w:tcW w:w="711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287C1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BBB121" w14:textId="77777777" w:rsidR="0049799A" w:rsidRPr="0049799A" w:rsidRDefault="0049799A" w:rsidP="0049799A"/>
        </w:tc>
        <w:tc>
          <w:tcPr>
            <w:tcW w:w="706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287C1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873D2B" w14:textId="77777777" w:rsidR="0049799A" w:rsidRPr="0049799A" w:rsidRDefault="0049799A" w:rsidP="0049799A"/>
        </w:tc>
        <w:tc>
          <w:tcPr>
            <w:tcW w:w="78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426FF6" w14:textId="77777777" w:rsidR="0049799A" w:rsidRPr="0049799A" w:rsidRDefault="0049799A" w:rsidP="0049799A"/>
        </w:tc>
        <w:tc>
          <w:tcPr>
            <w:tcW w:w="711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CE2C4C" w14:textId="77777777" w:rsidR="0049799A" w:rsidRPr="0049799A" w:rsidRDefault="0049799A" w:rsidP="0049799A"/>
        </w:tc>
        <w:tc>
          <w:tcPr>
            <w:tcW w:w="706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864A14" w14:textId="77777777" w:rsidR="0049799A" w:rsidRPr="0049799A" w:rsidRDefault="0049799A" w:rsidP="0049799A"/>
        </w:tc>
        <w:tc>
          <w:tcPr>
            <w:tcW w:w="792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D4E5BC" w14:textId="77777777" w:rsidR="0049799A" w:rsidRPr="0049799A" w:rsidRDefault="0049799A" w:rsidP="0049799A"/>
        </w:tc>
        <w:tc>
          <w:tcPr>
            <w:tcW w:w="706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7E62E6" w14:textId="77777777" w:rsidR="0049799A" w:rsidRPr="0049799A" w:rsidRDefault="0049799A" w:rsidP="0049799A"/>
        </w:tc>
        <w:tc>
          <w:tcPr>
            <w:tcW w:w="706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C7424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A4BFF0" w14:textId="77777777" w:rsidR="0049799A" w:rsidRPr="0049799A" w:rsidRDefault="0049799A" w:rsidP="0049799A"/>
        </w:tc>
        <w:tc>
          <w:tcPr>
            <w:tcW w:w="711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C7424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641E60" w14:textId="77777777" w:rsidR="0049799A" w:rsidRPr="0049799A" w:rsidRDefault="0049799A" w:rsidP="0049799A"/>
        </w:tc>
        <w:tc>
          <w:tcPr>
            <w:tcW w:w="98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CCCCC"/>
            </w:tcBorders>
            <w:shd w:val="clear" w:color="auto" w:fill="C7424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EE0798" w14:textId="77777777" w:rsidR="0049799A" w:rsidRPr="0049799A" w:rsidRDefault="0049799A" w:rsidP="0049799A"/>
        </w:tc>
      </w:tr>
      <w:tr w:rsidR="0049799A" w:rsidRPr="0049799A" w14:paraId="232B19D9" w14:textId="77777777" w:rsidTr="000D349E">
        <w:trPr>
          <w:gridAfter w:val="1"/>
          <w:wAfter w:w="6" w:type="dxa"/>
          <w:trHeight w:val="364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14:paraId="56662D23" w14:textId="77777777" w:rsidR="0049799A" w:rsidRPr="0049799A" w:rsidRDefault="0049799A" w:rsidP="0049799A">
            <w:pPr>
              <w:jc w:val="center"/>
            </w:pPr>
          </w:p>
        </w:tc>
        <w:tc>
          <w:tcPr>
            <w:tcW w:w="921" w:type="dxa"/>
            <w:vMerge w:val="restart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DE77C6" w14:textId="77777777" w:rsidR="0049799A" w:rsidRPr="0049799A" w:rsidRDefault="0049799A" w:rsidP="0049799A">
            <w:pPr>
              <w:jc w:val="center"/>
            </w:pPr>
            <w:r w:rsidRPr="0049799A">
              <w:t>Med</w:t>
            </w:r>
          </w:p>
        </w:tc>
        <w:tc>
          <w:tcPr>
            <w:tcW w:w="784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A5BB85" w14:textId="77777777" w:rsidR="0049799A" w:rsidRPr="0049799A" w:rsidRDefault="0049799A" w:rsidP="0049799A">
            <w:pPr>
              <w:jc w:val="center"/>
            </w:pPr>
            <w:r w:rsidRPr="0049799A">
              <w:t>6</w:t>
            </w:r>
          </w:p>
        </w:tc>
        <w:tc>
          <w:tcPr>
            <w:tcW w:w="711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287C1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17E04A" w14:textId="77777777" w:rsidR="0049799A" w:rsidRPr="0049799A" w:rsidRDefault="0049799A" w:rsidP="0049799A"/>
        </w:tc>
        <w:tc>
          <w:tcPr>
            <w:tcW w:w="706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287C1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046434" w14:textId="77777777" w:rsidR="0049799A" w:rsidRPr="0049799A" w:rsidRDefault="0049799A" w:rsidP="0049799A"/>
        </w:tc>
        <w:tc>
          <w:tcPr>
            <w:tcW w:w="78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84F940" w14:textId="77777777" w:rsidR="0049799A" w:rsidRPr="0049799A" w:rsidRDefault="0049799A" w:rsidP="0049799A"/>
        </w:tc>
        <w:tc>
          <w:tcPr>
            <w:tcW w:w="711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5B0EB3" w14:textId="77777777" w:rsidR="0049799A" w:rsidRPr="0049799A" w:rsidRDefault="0049799A" w:rsidP="0049799A"/>
        </w:tc>
        <w:tc>
          <w:tcPr>
            <w:tcW w:w="706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4FCC01" w14:textId="77777777" w:rsidR="0049799A" w:rsidRPr="0049799A" w:rsidRDefault="0049799A" w:rsidP="0049799A"/>
        </w:tc>
        <w:tc>
          <w:tcPr>
            <w:tcW w:w="792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52408B" w14:textId="77777777" w:rsidR="0049799A" w:rsidRPr="0049799A" w:rsidRDefault="0049799A" w:rsidP="0049799A"/>
        </w:tc>
        <w:tc>
          <w:tcPr>
            <w:tcW w:w="706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82E9D7" w14:textId="77777777" w:rsidR="0049799A" w:rsidRPr="0049799A" w:rsidRDefault="0049799A" w:rsidP="0049799A"/>
        </w:tc>
        <w:tc>
          <w:tcPr>
            <w:tcW w:w="706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51B2AD" w14:textId="77777777" w:rsidR="0049799A" w:rsidRPr="0049799A" w:rsidRDefault="0049799A" w:rsidP="0049799A"/>
        </w:tc>
        <w:tc>
          <w:tcPr>
            <w:tcW w:w="711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C7424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405AF4" w14:textId="77777777" w:rsidR="0049799A" w:rsidRPr="0049799A" w:rsidRDefault="0049799A" w:rsidP="0049799A"/>
        </w:tc>
        <w:tc>
          <w:tcPr>
            <w:tcW w:w="98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CCCCC"/>
            </w:tcBorders>
            <w:shd w:val="clear" w:color="auto" w:fill="C7424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EE471D" w14:textId="77777777" w:rsidR="0049799A" w:rsidRPr="0049799A" w:rsidRDefault="0049799A" w:rsidP="0049799A"/>
        </w:tc>
      </w:tr>
      <w:tr w:rsidR="0049799A" w:rsidRPr="0049799A" w14:paraId="7801C72F" w14:textId="77777777" w:rsidTr="000D349E">
        <w:trPr>
          <w:gridAfter w:val="1"/>
          <w:wAfter w:w="6" w:type="dxa"/>
          <w:trHeight w:val="364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14:paraId="478B6C7A" w14:textId="77777777" w:rsidR="0049799A" w:rsidRPr="0049799A" w:rsidRDefault="0049799A" w:rsidP="0049799A">
            <w:pPr>
              <w:jc w:val="center"/>
            </w:pPr>
          </w:p>
        </w:tc>
        <w:tc>
          <w:tcPr>
            <w:tcW w:w="0" w:type="auto"/>
            <w:vMerge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14:paraId="4ACD6B92" w14:textId="77777777" w:rsidR="0049799A" w:rsidRPr="0049799A" w:rsidRDefault="0049799A" w:rsidP="0049799A">
            <w:pPr>
              <w:jc w:val="center"/>
            </w:pPr>
          </w:p>
        </w:tc>
        <w:tc>
          <w:tcPr>
            <w:tcW w:w="784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A4A56B" w14:textId="77777777" w:rsidR="0049799A" w:rsidRPr="0049799A" w:rsidRDefault="0049799A" w:rsidP="0049799A">
            <w:pPr>
              <w:jc w:val="center"/>
            </w:pPr>
            <w:r w:rsidRPr="0049799A">
              <w:t>5</w:t>
            </w:r>
          </w:p>
        </w:tc>
        <w:tc>
          <w:tcPr>
            <w:tcW w:w="711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287C1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6ACA7E" w14:textId="77777777" w:rsidR="0049799A" w:rsidRPr="0049799A" w:rsidRDefault="0049799A" w:rsidP="0049799A"/>
        </w:tc>
        <w:tc>
          <w:tcPr>
            <w:tcW w:w="706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287C1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E72EB3" w14:textId="77777777" w:rsidR="0049799A" w:rsidRPr="0049799A" w:rsidRDefault="0049799A" w:rsidP="0049799A"/>
        </w:tc>
        <w:tc>
          <w:tcPr>
            <w:tcW w:w="78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287C1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F74439" w14:textId="77777777" w:rsidR="0049799A" w:rsidRPr="0049799A" w:rsidRDefault="0049799A" w:rsidP="0049799A"/>
        </w:tc>
        <w:tc>
          <w:tcPr>
            <w:tcW w:w="711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010536" w14:textId="77777777" w:rsidR="0049799A" w:rsidRPr="0049799A" w:rsidRDefault="0049799A" w:rsidP="0049799A"/>
        </w:tc>
        <w:tc>
          <w:tcPr>
            <w:tcW w:w="706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31E5E5" w14:textId="77777777" w:rsidR="0049799A" w:rsidRPr="0049799A" w:rsidRDefault="0049799A" w:rsidP="0049799A"/>
        </w:tc>
        <w:tc>
          <w:tcPr>
            <w:tcW w:w="792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4D7700" w14:textId="77777777" w:rsidR="0049799A" w:rsidRPr="0049799A" w:rsidRDefault="0049799A" w:rsidP="0049799A"/>
        </w:tc>
        <w:tc>
          <w:tcPr>
            <w:tcW w:w="706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DB4218" w14:textId="77777777" w:rsidR="0049799A" w:rsidRPr="0049799A" w:rsidRDefault="0049799A" w:rsidP="0049799A"/>
        </w:tc>
        <w:tc>
          <w:tcPr>
            <w:tcW w:w="706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837FBE" w14:textId="77777777" w:rsidR="0049799A" w:rsidRPr="0049799A" w:rsidRDefault="0049799A" w:rsidP="0049799A"/>
        </w:tc>
        <w:tc>
          <w:tcPr>
            <w:tcW w:w="711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C85A98" w14:textId="77777777" w:rsidR="0049799A" w:rsidRPr="0049799A" w:rsidRDefault="0049799A" w:rsidP="0049799A"/>
        </w:tc>
        <w:tc>
          <w:tcPr>
            <w:tcW w:w="98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CCCCC"/>
            </w:tcBorders>
            <w:shd w:val="clear" w:color="auto" w:fill="C7424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482008" w14:textId="77777777" w:rsidR="0049799A" w:rsidRPr="0049799A" w:rsidRDefault="0049799A" w:rsidP="0049799A"/>
        </w:tc>
      </w:tr>
      <w:tr w:rsidR="0049799A" w:rsidRPr="0049799A" w14:paraId="43A53C55" w14:textId="77777777" w:rsidTr="000D349E">
        <w:trPr>
          <w:gridAfter w:val="1"/>
          <w:wAfter w:w="6" w:type="dxa"/>
          <w:trHeight w:val="364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14:paraId="77434364" w14:textId="77777777" w:rsidR="0049799A" w:rsidRPr="0049799A" w:rsidRDefault="0049799A" w:rsidP="0049799A">
            <w:pPr>
              <w:jc w:val="center"/>
            </w:pPr>
          </w:p>
        </w:tc>
        <w:tc>
          <w:tcPr>
            <w:tcW w:w="0" w:type="auto"/>
            <w:vMerge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14:paraId="6A7D5421" w14:textId="77777777" w:rsidR="0049799A" w:rsidRPr="0049799A" w:rsidRDefault="0049799A" w:rsidP="0049799A">
            <w:pPr>
              <w:jc w:val="center"/>
            </w:pPr>
          </w:p>
        </w:tc>
        <w:tc>
          <w:tcPr>
            <w:tcW w:w="784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11591E" w14:textId="77777777" w:rsidR="0049799A" w:rsidRPr="0049799A" w:rsidRDefault="0049799A" w:rsidP="0049799A">
            <w:pPr>
              <w:jc w:val="center"/>
            </w:pPr>
            <w:r w:rsidRPr="0049799A">
              <w:t>4</w:t>
            </w:r>
          </w:p>
        </w:tc>
        <w:tc>
          <w:tcPr>
            <w:tcW w:w="711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287C1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94B9A6" w14:textId="77777777" w:rsidR="0049799A" w:rsidRPr="0049799A" w:rsidRDefault="0049799A" w:rsidP="0049799A"/>
        </w:tc>
        <w:tc>
          <w:tcPr>
            <w:tcW w:w="706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287C1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A308C6" w14:textId="77777777" w:rsidR="0049799A" w:rsidRPr="0049799A" w:rsidRDefault="0049799A" w:rsidP="0049799A"/>
        </w:tc>
        <w:tc>
          <w:tcPr>
            <w:tcW w:w="78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287C1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9443E3" w14:textId="77777777" w:rsidR="0049799A" w:rsidRPr="0049799A" w:rsidRDefault="0049799A" w:rsidP="0049799A"/>
        </w:tc>
        <w:tc>
          <w:tcPr>
            <w:tcW w:w="711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FD1889" w14:textId="77777777" w:rsidR="0049799A" w:rsidRPr="0049799A" w:rsidRDefault="0049799A" w:rsidP="0049799A"/>
        </w:tc>
        <w:tc>
          <w:tcPr>
            <w:tcW w:w="706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A2F4AB" w14:textId="77777777" w:rsidR="0049799A" w:rsidRPr="0049799A" w:rsidRDefault="0049799A" w:rsidP="0049799A"/>
        </w:tc>
        <w:tc>
          <w:tcPr>
            <w:tcW w:w="792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91271A" w14:textId="77777777" w:rsidR="0049799A" w:rsidRPr="0049799A" w:rsidRDefault="0049799A" w:rsidP="0049799A"/>
        </w:tc>
        <w:tc>
          <w:tcPr>
            <w:tcW w:w="706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95E843" w14:textId="77777777" w:rsidR="0049799A" w:rsidRPr="0049799A" w:rsidRDefault="0049799A" w:rsidP="0049799A"/>
        </w:tc>
        <w:tc>
          <w:tcPr>
            <w:tcW w:w="706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FC27AF" w14:textId="77777777" w:rsidR="0049799A" w:rsidRPr="0049799A" w:rsidRDefault="0049799A" w:rsidP="0049799A"/>
        </w:tc>
        <w:tc>
          <w:tcPr>
            <w:tcW w:w="711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8B3A25" w14:textId="77777777" w:rsidR="0049799A" w:rsidRPr="0049799A" w:rsidRDefault="0049799A" w:rsidP="0049799A"/>
        </w:tc>
        <w:tc>
          <w:tcPr>
            <w:tcW w:w="98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CCCCC"/>
            </w:tcBorders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42618D" w14:textId="77777777" w:rsidR="0049799A" w:rsidRPr="0049799A" w:rsidRDefault="0049799A" w:rsidP="0049799A"/>
        </w:tc>
      </w:tr>
      <w:tr w:rsidR="0049799A" w:rsidRPr="0049799A" w14:paraId="5A12C39F" w14:textId="77777777" w:rsidTr="000D349E">
        <w:trPr>
          <w:gridAfter w:val="1"/>
          <w:wAfter w:w="6" w:type="dxa"/>
          <w:trHeight w:val="364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14:paraId="3508681D" w14:textId="77777777" w:rsidR="0049799A" w:rsidRPr="0049799A" w:rsidRDefault="0049799A" w:rsidP="0049799A">
            <w:pPr>
              <w:jc w:val="center"/>
            </w:pPr>
          </w:p>
        </w:tc>
        <w:tc>
          <w:tcPr>
            <w:tcW w:w="921" w:type="dxa"/>
            <w:vMerge w:val="restart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8EF535" w14:textId="77777777" w:rsidR="0049799A" w:rsidRPr="0049799A" w:rsidRDefault="0049799A" w:rsidP="0049799A">
            <w:pPr>
              <w:jc w:val="center"/>
            </w:pPr>
            <w:r w:rsidRPr="0049799A">
              <w:t>Low</w:t>
            </w:r>
          </w:p>
        </w:tc>
        <w:tc>
          <w:tcPr>
            <w:tcW w:w="784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61AF78" w14:textId="77777777" w:rsidR="0049799A" w:rsidRPr="0049799A" w:rsidRDefault="0049799A" w:rsidP="0049799A">
            <w:pPr>
              <w:jc w:val="center"/>
            </w:pPr>
            <w:r w:rsidRPr="0049799A">
              <w:t>3</w:t>
            </w:r>
          </w:p>
        </w:tc>
        <w:tc>
          <w:tcPr>
            <w:tcW w:w="711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287C1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9577CB" w14:textId="77777777" w:rsidR="0049799A" w:rsidRPr="0049799A" w:rsidRDefault="0049799A" w:rsidP="0049799A"/>
        </w:tc>
        <w:tc>
          <w:tcPr>
            <w:tcW w:w="706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287C1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21817D" w14:textId="77777777" w:rsidR="0049799A" w:rsidRPr="0049799A" w:rsidRDefault="0049799A" w:rsidP="0049799A"/>
        </w:tc>
        <w:tc>
          <w:tcPr>
            <w:tcW w:w="78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287C1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714A9D" w14:textId="77777777" w:rsidR="0049799A" w:rsidRPr="0049799A" w:rsidRDefault="0049799A" w:rsidP="0049799A"/>
        </w:tc>
        <w:tc>
          <w:tcPr>
            <w:tcW w:w="711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287C1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483756" w14:textId="77777777" w:rsidR="0049799A" w:rsidRPr="0049799A" w:rsidRDefault="0049799A" w:rsidP="0049799A"/>
        </w:tc>
        <w:tc>
          <w:tcPr>
            <w:tcW w:w="706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7FB0F7" w14:textId="77777777" w:rsidR="0049799A" w:rsidRPr="0049799A" w:rsidRDefault="0049799A" w:rsidP="0049799A"/>
        </w:tc>
        <w:tc>
          <w:tcPr>
            <w:tcW w:w="792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B4BB96" w14:textId="77777777" w:rsidR="0049799A" w:rsidRPr="0049799A" w:rsidRDefault="0049799A" w:rsidP="0049799A"/>
        </w:tc>
        <w:tc>
          <w:tcPr>
            <w:tcW w:w="706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8D4ABF" w14:textId="77777777" w:rsidR="0049799A" w:rsidRPr="0049799A" w:rsidRDefault="0049799A" w:rsidP="0049799A"/>
        </w:tc>
        <w:tc>
          <w:tcPr>
            <w:tcW w:w="706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7978BF" w14:textId="77777777" w:rsidR="0049799A" w:rsidRPr="0049799A" w:rsidRDefault="0049799A" w:rsidP="0049799A"/>
        </w:tc>
        <w:tc>
          <w:tcPr>
            <w:tcW w:w="711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1A1EC9" w14:textId="77777777" w:rsidR="0049799A" w:rsidRPr="0049799A" w:rsidRDefault="0049799A" w:rsidP="0049799A"/>
        </w:tc>
        <w:tc>
          <w:tcPr>
            <w:tcW w:w="98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CCCCC"/>
            </w:tcBorders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1BF855" w14:textId="77777777" w:rsidR="0049799A" w:rsidRPr="0049799A" w:rsidRDefault="0049799A" w:rsidP="0049799A"/>
        </w:tc>
      </w:tr>
      <w:tr w:rsidR="0049799A" w:rsidRPr="0049799A" w14:paraId="66FC9244" w14:textId="77777777" w:rsidTr="000D349E">
        <w:trPr>
          <w:gridAfter w:val="1"/>
          <w:wAfter w:w="6" w:type="dxa"/>
          <w:trHeight w:val="364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14:paraId="1CE79670" w14:textId="77777777" w:rsidR="0049799A" w:rsidRPr="0049799A" w:rsidRDefault="0049799A" w:rsidP="0049799A">
            <w:pPr>
              <w:jc w:val="center"/>
            </w:pPr>
          </w:p>
        </w:tc>
        <w:tc>
          <w:tcPr>
            <w:tcW w:w="0" w:type="auto"/>
            <w:vMerge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14:paraId="7B82FAD6" w14:textId="77777777" w:rsidR="0049799A" w:rsidRPr="0049799A" w:rsidRDefault="0049799A" w:rsidP="0049799A">
            <w:pPr>
              <w:jc w:val="center"/>
            </w:pPr>
          </w:p>
        </w:tc>
        <w:tc>
          <w:tcPr>
            <w:tcW w:w="784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DDCDC3" w14:textId="77777777" w:rsidR="0049799A" w:rsidRPr="0049799A" w:rsidRDefault="0049799A" w:rsidP="0049799A">
            <w:pPr>
              <w:jc w:val="center"/>
            </w:pPr>
            <w:r w:rsidRPr="0049799A">
              <w:t>2</w:t>
            </w:r>
          </w:p>
        </w:tc>
        <w:tc>
          <w:tcPr>
            <w:tcW w:w="711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287C1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2BB2F1" w14:textId="77777777" w:rsidR="0049799A" w:rsidRPr="0049799A" w:rsidRDefault="0049799A" w:rsidP="0049799A"/>
        </w:tc>
        <w:tc>
          <w:tcPr>
            <w:tcW w:w="706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287C1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7CA031" w14:textId="77777777" w:rsidR="0049799A" w:rsidRPr="0049799A" w:rsidRDefault="0049799A" w:rsidP="0049799A"/>
        </w:tc>
        <w:tc>
          <w:tcPr>
            <w:tcW w:w="78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287C1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1A4D12" w14:textId="77777777" w:rsidR="0049799A" w:rsidRPr="0049799A" w:rsidRDefault="0049799A" w:rsidP="0049799A"/>
        </w:tc>
        <w:tc>
          <w:tcPr>
            <w:tcW w:w="711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287C1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0B7A24" w14:textId="77777777" w:rsidR="0049799A" w:rsidRPr="0049799A" w:rsidRDefault="0049799A" w:rsidP="0049799A"/>
        </w:tc>
        <w:tc>
          <w:tcPr>
            <w:tcW w:w="706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287C1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597F4E" w14:textId="77777777" w:rsidR="0049799A" w:rsidRPr="0049799A" w:rsidRDefault="0049799A" w:rsidP="0049799A"/>
        </w:tc>
        <w:tc>
          <w:tcPr>
            <w:tcW w:w="792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75D770" w14:textId="77777777" w:rsidR="0049799A" w:rsidRPr="0049799A" w:rsidRDefault="0049799A" w:rsidP="0049799A"/>
        </w:tc>
        <w:tc>
          <w:tcPr>
            <w:tcW w:w="706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D6A027" w14:textId="77777777" w:rsidR="0049799A" w:rsidRPr="0049799A" w:rsidRDefault="0049799A" w:rsidP="0049799A"/>
        </w:tc>
        <w:tc>
          <w:tcPr>
            <w:tcW w:w="706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CAE86A" w14:textId="77777777" w:rsidR="0049799A" w:rsidRPr="0049799A" w:rsidRDefault="0049799A" w:rsidP="0049799A"/>
        </w:tc>
        <w:tc>
          <w:tcPr>
            <w:tcW w:w="711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42E1BC" w14:textId="77777777" w:rsidR="0049799A" w:rsidRPr="0049799A" w:rsidRDefault="0049799A" w:rsidP="0049799A"/>
        </w:tc>
        <w:tc>
          <w:tcPr>
            <w:tcW w:w="98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CCCCC"/>
            </w:tcBorders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DA97C1" w14:textId="77777777" w:rsidR="0049799A" w:rsidRPr="0049799A" w:rsidRDefault="0049799A" w:rsidP="0049799A"/>
        </w:tc>
      </w:tr>
      <w:tr w:rsidR="0049799A" w:rsidRPr="0049799A" w14:paraId="579C0DBE" w14:textId="77777777" w:rsidTr="000D349E">
        <w:trPr>
          <w:gridAfter w:val="1"/>
          <w:wAfter w:w="6" w:type="dxa"/>
          <w:trHeight w:val="364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14:paraId="02841BAA" w14:textId="77777777" w:rsidR="0049799A" w:rsidRPr="0049799A" w:rsidRDefault="0049799A" w:rsidP="0049799A">
            <w:pPr>
              <w:jc w:val="center"/>
            </w:pPr>
          </w:p>
        </w:tc>
        <w:tc>
          <w:tcPr>
            <w:tcW w:w="0" w:type="auto"/>
            <w:vMerge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  <w:hideMark/>
          </w:tcPr>
          <w:p w14:paraId="2125FDE2" w14:textId="77777777" w:rsidR="0049799A" w:rsidRPr="0049799A" w:rsidRDefault="0049799A" w:rsidP="0049799A">
            <w:pPr>
              <w:jc w:val="center"/>
            </w:pPr>
          </w:p>
        </w:tc>
        <w:tc>
          <w:tcPr>
            <w:tcW w:w="784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8998A0" w14:textId="77777777" w:rsidR="0049799A" w:rsidRPr="0049799A" w:rsidRDefault="0049799A" w:rsidP="0049799A">
            <w:pPr>
              <w:jc w:val="center"/>
            </w:pPr>
            <w:r w:rsidRPr="0049799A">
              <w:t>1</w:t>
            </w:r>
          </w:p>
        </w:tc>
        <w:tc>
          <w:tcPr>
            <w:tcW w:w="711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287C1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B11495" w14:textId="77777777" w:rsidR="0049799A" w:rsidRPr="0049799A" w:rsidRDefault="0049799A" w:rsidP="0049799A"/>
        </w:tc>
        <w:tc>
          <w:tcPr>
            <w:tcW w:w="706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287C1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6F6588" w14:textId="77777777" w:rsidR="0049799A" w:rsidRPr="0049799A" w:rsidRDefault="0049799A" w:rsidP="0049799A"/>
        </w:tc>
        <w:tc>
          <w:tcPr>
            <w:tcW w:w="78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287C1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96DE3D" w14:textId="77777777" w:rsidR="0049799A" w:rsidRPr="0049799A" w:rsidRDefault="0049799A" w:rsidP="0049799A"/>
        </w:tc>
        <w:tc>
          <w:tcPr>
            <w:tcW w:w="711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287C1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D876BE" w14:textId="77777777" w:rsidR="0049799A" w:rsidRPr="0049799A" w:rsidRDefault="0049799A" w:rsidP="0049799A"/>
        </w:tc>
        <w:tc>
          <w:tcPr>
            <w:tcW w:w="706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287C1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5033C9" w14:textId="77777777" w:rsidR="0049799A" w:rsidRPr="0049799A" w:rsidRDefault="0049799A" w:rsidP="0049799A"/>
        </w:tc>
        <w:tc>
          <w:tcPr>
            <w:tcW w:w="792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287C1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DF7AEA" w14:textId="77777777" w:rsidR="0049799A" w:rsidRPr="0049799A" w:rsidRDefault="0049799A" w:rsidP="0049799A"/>
        </w:tc>
        <w:tc>
          <w:tcPr>
            <w:tcW w:w="706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287C1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7B3520" w14:textId="77777777" w:rsidR="0049799A" w:rsidRPr="0049799A" w:rsidRDefault="0049799A" w:rsidP="0049799A"/>
        </w:tc>
        <w:tc>
          <w:tcPr>
            <w:tcW w:w="706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287C1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B20FD3" w14:textId="77777777" w:rsidR="0049799A" w:rsidRPr="0049799A" w:rsidRDefault="0049799A" w:rsidP="0049799A"/>
        </w:tc>
        <w:tc>
          <w:tcPr>
            <w:tcW w:w="711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15ED97" w14:textId="77777777" w:rsidR="0049799A" w:rsidRPr="0049799A" w:rsidRDefault="0049799A" w:rsidP="0049799A"/>
        </w:tc>
        <w:tc>
          <w:tcPr>
            <w:tcW w:w="98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CCCCC"/>
            </w:tcBorders>
            <w:shd w:val="clear" w:color="auto" w:fill="E1942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488ED4" w14:textId="77777777" w:rsidR="0049799A" w:rsidRPr="0049799A" w:rsidRDefault="0049799A" w:rsidP="0049799A"/>
        </w:tc>
      </w:tr>
      <w:tr w:rsidR="0049799A" w:rsidRPr="0049799A" w14:paraId="629A0131" w14:textId="77777777" w:rsidTr="000D349E">
        <w:trPr>
          <w:gridAfter w:val="1"/>
          <w:wAfter w:w="6" w:type="dxa"/>
          <w:trHeight w:val="364"/>
          <w:jc w:val="center"/>
        </w:trPr>
        <w:tc>
          <w:tcPr>
            <w:tcW w:w="1304" w:type="dxa"/>
            <w:tcBorders>
              <w:top w:val="single" w:sz="6" w:space="0" w:color="CDCDCD"/>
              <w:left w:val="single" w:sz="6" w:space="0" w:color="CCCCCC"/>
              <w:bottom w:val="single" w:sz="6" w:space="0" w:color="CDCDCD"/>
              <w:right w:val="single" w:sz="6" w:space="0" w:color="CDCDC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C80ABE" w14:textId="77777777" w:rsidR="0049799A" w:rsidRPr="0049799A" w:rsidRDefault="0049799A" w:rsidP="0049799A"/>
        </w:tc>
        <w:tc>
          <w:tcPr>
            <w:tcW w:w="921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50DC5C" w14:textId="77777777" w:rsidR="0049799A" w:rsidRPr="0049799A" w:rsidRDefault="0049799A" w:rsidP="0049799A"/>
        </w:tc>
        <w:tc>
          <w:tcPr>
            <w:tcW w:w="784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229E3F" w14:textId="77777777" w:rsidR="0049799A" w:rsidRPr="0049799A" w:rsidRDefault="0049799A" w:rsidP="0049799A"/>
        </w:tc>
        <w:tc>
          <w:tcPr>
            <w:tcW w:w="711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1DB525" w14:textId="77777777" w:rsidR="0049799A" w:rsidRPr="0049799A" w:rsidRDefault="0049799A" w:rsidP="0049799A">
            <w:pPr>
              <w:jc w:val="center"/>
            </w:pPr>
            <w:r w:rsidRPr="0049799A">
              <w:t>1</w:t>
            </w:r>
          </w:p>
        </w:tc>
        <w:tc>
          <w:tcPr>
            <w:tcW w:w="706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BB399D" w14:textId="77777777" w:rsidR="0049799A" w:rsidRPr="0049799A" w:rsidRDefault="0049799A" w:rsidP="0049799A">
            <w:pPr>
              <w:jc w:val="center"/>
            </w:pPr>
            <w:r w:rsidRPr="0049799A">
              <w:t>2</w:t>
            </w:r>
          </w:p>
        </w:tc>
        <w:tc>
          <w:tcPr>
            <w:tcW w:w="78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9E088A" w14:textId="77777777" w:rsidR="0049799A" w:rsidRPr="0049799A" w:rsidRDefault="0049799A" w:rsidP="0049799A">
            <w:pPr>
              <w:jc w:val="center"/>
            </w:pPr>
            <w:r w:rsidRPr="0049799A">
              <w:t>3</w:t>
            </w:r>
          </w:p>
        </w:tc>
        <w:tc>
          <w:tcPr>
            <w:tcW w:w="711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BA5B10" w14:textId="77777777" w:rsidR="0049799A" w:rsidRPr="0049799A" w:rsidRDefault="0049799A" w:rsidP="0049799A">
            <w:pPr>
              <w:jc w:val="center"/>
            </w:pPr>
            <w:r w:rsidRPr="0049799A">
              <w:t>4</w:t>
            </w:r>
          </w:p>
        </w:tc>
        <w:tc>
          <w:tcPr>
            <w:tcW w:w="706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447937" w14:textId="77777777" w:rsidR="0049799A" w:rsidRPr="0049799A" w:rsidRDefault="0049799A" w:rsidP="0049799A">
            <w:pPr>
              <w:jc w:val="center"/>
            </w:pPr>
            <w:r w:rsidRPr="0049799A">
              <w:t>5</w:t>
            </w:r>
          </w:p>
        </w:tc>
        <w:tc>
          <w:tcPr>
            <w:tcW w:w="792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EAE4F6" w14:textId="77777777" w:rsidR="0049799A" w:rsidRPr="0049799A" w:rsidRDefault="0049799A" w:rsidP="0049799A">
            <w:pPr>
              <w:jc w:val="center"/>
            </w:pPr>
            <w:r w:rsidRPr="0049799A">
              <w:t>6</w:t>
            </w:r>
          </w:p>
        </w:tc>
        <w:tc>
          <w:tcPr>
            <w:tcW w:w="706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5E6AC4" w14:textId="77777777" w:rsidR="0049799A" w:rsidRPr="0049799A" w:rsidRDefault="0049799A" w:rsidP="0049799A">
            <w:pPr>
              <w:jc w:val="center"/>
            </w:pPr>
            <w:r w:rsidRPr="0049799A">
              <w:t>7</w:t>
            </w:r>
          </w:p>
        </w:tc>
        <w:tc>
          <w:tcPr>
            <w:tcW w:w="706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3299EC" w14:textId="77777777" w:rsidR="0049799A" w:rsidRPr="0049799A" w:rsidRDefault="0049799A" w:rsidP="0049799A">
            <w:pPr>
              <w:jc w:val="center"/>
            </w:pPr>
            <w:r w:rsidRPr="0049799A">
              <w:t>8</w:t>
            </w:r>
          </w:p>
        </w:tc>
        <w:tc>
          <w:tcPr>
            <w:tcW w:w="711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47DFD5" w14:textId="77777777" w:rsidR="0049799A" w:rsidRPr="0049799A" w:rsidRDefault="0049799A" w:rsidP="0049799A">
            <w:pPr>
              <w:jc w:val="center"/>
            </w:pPr>
            <w:r w:rsidRPr="0049799A">
              <w:t>9</w:t>
            </w:r>
          </w:p>
        </w:tc>
        <w:tc>
          <w:tcPr>
            <w:tcW w:w="98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62B3D7" w14:textId="77777777" w:rsidR="0049799A" w:rsidRPr="0049799A" w:rsidRDefault="0049799A" w:rsidP="0049799A">
            <w:pPr>
              <w:jc w:val="center"/>
            </w:pPr>
            <w:r w:rsidRPr="0049799A">
              <w:t>10</w:t>
            </w:r>
          </w:p>
        </w:tc>
      </w:tr>
      <w:tr w:rsidR="0049799A" w:rsidRPr="0049799A" w14:paraId="236A9A6B" w14:textId="77777777" w:rsidTr="000D349E">
        <w:trPr>
          <w:trHeight w:val="364"/>
          <w:jc w:val="center"/>
        </w:trPr>
        <w:tc>
          <w:tcPr>
            <w:tcW w:w="1304" w:type="dxa"/>
            <w:tcBorders>
              <w:top w:val="single" w:sz="6" w:space="0" w:color="CDCDCD"/>
              <w:left w:val="single" w:sz="6" w:space="0" w:color="CCCCCC"/>
              <w:bottom w:val="single" w:sz="6" w:space="0" w:color="CDCDCD"/>
              <w:right w:val="single" w:sz="6" w:space="0" w:color="CDCDC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2C9695" w14:textId="77777777" w:rsidR="0049799A" w:rsidRPr="0049799A" w:rsidRDefault="0049799A" w:rsidP="0049799A"/>
        </w:tc>
        <w:tc>
          <w:tcPr>
            <w:tcW w:w="921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99AD8A" w14:textId="77777777" w:rsidR="0049799A" w:rsidRPr="0049799A" w:rsidRDefault="0049799A" w:rsidP="0049799A"/>
        </w:tc>
        <w:tc>
          <w:tcPr>
            <w:tcW w:w="784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A3780C" w14:textId="77777777" w:rsidR="0049799A" w:rsidRPr="0049799A" w:rsidRDefault="0049799A" w:rsidP="0049799A"/>
        </w:tc>
        <w:tc>
          <w:tcPr>
            <w:tcW w:w="2206" w:type="dxa"/>
            <w:gridSpan w:val="3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415A4C" w14:textId="77777777" w:rsidR="0049799A" w:rsidRPr="0049799A" w:rsidRDefault="0049799A" w:rsidP="0049799A">
            <w:pPr>
              <w:jc w:val="center"/>
            </w:pPr>
            <w:r w:rsidRPr="0049799A">
              <w:t>Low</w:t>
            </w:r>
          </w:p>
        </w:tc>
        <w:tc>
          <w:tcPr>
            <w:tcW w:w="2210" w:type="dxa"/>
            <w:gridSpan w:val="3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31EBDB" w14:textId="77777777" w:rsidR="0049799A" w:rsidRPr="0049799A" w:rsidRDefault="0049799A" w:rsidP="0049799A">
            <w:pPr>
              <w:jc w:val="center"/>
            </w:pPr>
            <w:r w:rsidRPr="0049799A">
              <w:t>Med</w:t>
            </w:r>
          </w:p>
        </w:tc>
        <w:tc>
          <w:tcPr>
            <w:tcW w:w="3112" w:type="dxa"/>
            <w:gridSpan w:val="5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31E6A8" w14:textId="77777777" w:rsidR="0049799A" w:rsidRPr="0049799A" w:rsidRDefault="0049799A" w:rsidP="0049799A">
            <w:pPr>
              <w:jc w:val="center"/>
            </w:pPr>
            <w:r w:rsidRPr="0049799A">
              <w:t>High</w:t>
            </w:r>
          </w:p>
        </w:tc>
      </w:tr>
      <w:tr w:rsidR="0049799A" w:rsidRPr="0049799A" w14:paraId="287CE288" w14:textId="77777777" w:rsidTr="000D349E">
        <w:trPr>
          <w:trHeight w:val="364"/>
          <w:jc w:val="center"/>
        </w:trPr>
        <w:tc>
          <w:tcPr>
            <w:tcW w:w="1304" w:type="dxa"/>
            <w:tcBorders>
              <w:top w:val="single" w:sz="6" w:space="0" w:color="CDCDCD"/>
              <w:left w:val="single" w:sz="6" w:space="0" w:color="CCCCCC"/>
              <w:bottom w:val="single" w:sz="6" w:space="0" w:color="CCCCCC"/>
              <w:right w:val="single" w:sz="6" w:space="0" w:color="CDCDC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B2B71D" w14:textId="77777777" w:rsidR="0049799A" w:rsidRPr="0049799A" w:rsidRDefault="0049799A" w:rsidP="0049799A"/>
        </w:tc>
        <w:tc>
          <w:tcPr>
            <w:tcW w:w="921" w:type="dxa"/>
            <w:tcBorders>
              <w:top w:val="single" w:sz="6" w:space="0" w:color="CDCDCD"/>
              <w:left w:val="single" w:sz="6" w:space="0" w:color="CDCDCD"/>
              <w:bottom w:val="single" w:sz="6" w:space="0" w:color="CCCCCC"/>
              <w:right w:val="single" w:sz="6" w:space="0" w:color="CDCDC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27AEE0" w14:textId="77777777" w:rsidR="0049799A" w:rsidRPr="0049799A" w:rsidRDefault="0049799A" w:rsidP="0049799A"/>
        </w:tc>
        <w:tc>
          <w:tcPr>
            <w:tcW w:w="784" w:type="dxa"/>
            <w:tcBorders>
              <w:top w:val="single" w:sz="6" w:space="0" w:color="CDCDCD"/>
              <w:left w:val="single" w:sz="6" w:space="0" w:color="CDCDCD"/>
              <w:bottom w:val="single" w:sz="6" w:space="0" w:color="CCCCCC"/>
              <w:right w:val="single" w:sz="6" w:space="0" w:color="CDCDCD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6C8AF5" w14:textId="77777777" w:rsidR="0049799A" w:rsidRPr="0049799A" w:rsidRDefault="0049799A" w:rsidP="0049799A"/>
        </w:tc>
        <w:tc>
          <w:tcPr>
            <w:tcW w:w="7529" w:type="dxa"/>
            <w:gridSpan w:val="11"/>
            <w:tcBorders>
              <w:top w:val="single" w:sz="6" w:space="0" w:color="CDCDCD"/>
              <w:left w:val="single" w:sz="6" w:space="0" w:color="CDCDCD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1BD310" w14:textId="77777777" w:rsidR="0049799A" w:rsidRPr="0049799A" w:rsidRDefault="0049799A" w:rsidP="0049799A">
            <w:pPr>
              <w:jc w:val="center"/>
            </w:pPr>
            <w:r w:rsidRPr="0049799A">
              <w:t>IMPACT</w:t>
            </w:r>
          </w:p>
        </w:tc>
      </w:tr>
      <w:bookmarkEnd w:id="2"/>
    </w:tbl>
    <w:p w14:paraId="517A3E96" w14:textId="4BBC151E" w:rsidR="0049799A" w:rsidRDefault="0049799A" w:rsidP="0096306B"/>
    <w:p w14:paraId="4339104F" w14:textId="77777777" w:rsidR="000D349E" w:rsidRDefault="000D349E" w:rsidP="0049799A"/>
    <w:p w14:paraId="76D1148D" w14:textId="77777777" w:rsidR="000D349E" w:rsidRDefault="000D349E" w:rsidP="0049799A"/>
    <w:p w14:paraId="174AAFE2" w14:textId="77777777" w:rsidR="000D349E" w:rsidRDefault="000D349E" w:rsidP="0049799A"/>
    <w:p w14:paraId="331AB8DC" w14:textId="4E0E57CA" w:rsidR="0049799A" w:rsidRPr="0049799A" w:rsidRDefault="00827D42" w:rsidP="0049799A">
      <w:r>
        <w:t xml:space="preserve">Legend: </w:t>
      </w:r>
    </w:p>
    <w:p w14:paraId="23329708" w14:textId="45F008F6" w:rsidR="0049799A" w:rsidRDefault="0049799A" w:rsidP="0049799A">
      <w:r w:rsidRPr="0049799A">
        <w:rPr>
          <w:b/>
          <w:bCs/>
        </w:rPr>
        <w:t>Red</w:t>
      </w:r>
      <w:r w:rsidRPr="0049799A">
        <w:t> – risks that warrant a response.</w:t>
      </w:r>
      <w:r w:rsidRPr="0049799A">
        <w:br/>
      </w:r>
      <w:r w:rsidRPr="0049799A">
        <w:rPr>
          <w:b/>
          <w:bCs/>
        </w:rPr>
        <w:t>Yellow</w:t>
      </w:r>
      <w:r w:rsidRPr="0049799A">
        <w:t> – risks that require further analysis and investigation.</w:t>
      </w:r>
      <w:r w:rsidRPr="0049799A">
        <w:br/>
      </w:r>
      <w:r w:rsidRPr="0049799A">
        <w:rPr>
          <w:b/>
          <w:bCs/>
        </w:rPr>
        <w:t>Green</w:t>
      </w:r>
      <w:r w:rsidRPr="0049799A">
        <w:t> – risks that can be ignored.</w:t>
      </w:r>
    </w:p>
    <w:p w14:paraId="2494935F" w14:textId="77777777" w:rsidR="00827D42" w:rsidRPr="0049799A" w:rsidRDefault="00827D42" w:rsidP="0049799A"/>
    <w:p w14:paraId="2AD5949E" w14:textId="77777777" w:rsidR="002D187D" w:rsidRDefault="002D187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65B0F34" w14:textId="77777777" w:rsidR="002D187D" w:rsidRDefault="002D187D" w:rsidP="002D187D"/>
    <w:p w14:paraId="1E263369" w14:textId="4A0D63BE" w:rsidR="00792610" w:rsidRDefault="00792610" w:rsidP="00827D42">
      <w:pPr>
        <w:pStyle w:val="Title"/>
      </w:pPr>
      <w:r>
        <w:t>Plan</w:t>
      </w:r>
      <w:r w:rsidR="00827D42">
        <w:t>ning</w:t>
      </w:r>
      <w:r>
        <w:t xml:space="preserve"> Risk Responses</w:t>
      </w:r>
    </w:p>
    <w:p w14:paraId="45C3928B" w14:textId="01B6B547" w:rsidR="00827D42" w:rsidRDefault="00827D42" w:rsidP="00827D42"/>
    <w:p w14:paraId="59550BAE" w14:textId="7161AEB2" w:rsidR="00827D42" w:rsidRDefault="00827D42" w:rsidP="00827D42">
      <w:r>
        <w:t xml:space="preserve">All Risk Responses should be logged in </w:t>
      </w:r>
      <w:r w:rsidR="000D349E">
        <w:t xml:space="preserve">The risk management </w:t>
      </w:r>
      <w:proofErr w:type="gramStart"/>
      <w:r w:rsidR="000D349E">
        <w:t xml:space="preserve">plan </w:t>
      </w:r>
      <w:r>
        <w:t xml:space="preserve"> as</w:t>
      </w:r>
      <w:proofErr w:type="gramEnd"/>
      <w:r>
        <w:t xml:space="preserve"> Impediments or Tasks.</w:t>
      </w:r>
      <w:r w:rsidR="004D1E27">
        <w:t xml:space="preserve"> </w:t>
      </w:r>
      <w:r>
        <w:t>Risk Responses are part of the project Scope, Budget, and Schedule.</w:t>
      </w:r>
    </w:p>
    <w:p w14:paraId="0B7AA844" w14:textId="7B95E954" w:rsidR="00827D42" w:rsidRDefault="00827D42" w:rsidP="00827D42"/>
    <w:p w14:paraId="4125374C" w14:textId="283941DA" w:rsidR="00827D42" w:rsidRDefault="00827D42" w:rsidP="00827D42">
      <w:r>
        <w:t xml:space="preserve">To overcome systematic risks, </w:t>
      </w:r>
      <w:r w:rsidR="008F5C60">
        <w:t xml:space="preserve">the </w:t>
      </w:r>
      <w:r>
        <w:t xml:space="preserve">project team may introduce additional processes and workflows. They should be properly documented and approved by </w:t>
      </w:r>
      <w:r w:rsidR="008F5C60">
        <w:t>the</w:t>
      </w:r>
      <w:r w:rsidR="000D349E">
        <w:t xml:space="preserve"> team leader</w:t>
      </w:r>
      <w:r>
        <w:t>.</w:t>
      </w:r>
    </w:p>
    <w:p w14:paraId="384422E9" w14:textId="28FC14E5" w:rsidR="00827D42" w:rsidRDefault="00827D42" w:rsidP="00827D42"/>
    <w:p w14:paraId="69BA5D45" w14:textId="71B95882" w:rsidR="00827D42" w:rsidRDefault="00827D42" w:rsidP="00827D42">
      <w:r>
        <w:t xml:space="preserve">Project Team may plan Risk </w:t>
      </w:r>
      <w:r w:rsidR="008F5C60">
        <w:t>Responses</w:t>
      </w:r>
      <w:r>
        <w:t xml:space="preserve"> as additional tasks, reserves of time, reserves of </w:t>
      </w:r>
      <w:r w:rsidR="004D1E27">
        <w:t xml:space="preserve">budget, or adjustments to processes. Other types of Risk Responses should be developed in collaboration with </w:t>
      </w:r>
      <w:r w:rsidR="000D349E">
        <w:t>team</w:t>
      </w:r>
      <w:r w:rsidR="004D1E27">
        <w:t>.</w:t>
      </w:r>
    </w:p>
    <w:p w14:paraId="0EC65E4E" w14:textId="77777777" w:rsidR="00827D42" w:rsidRPr="00827D42" w:rsidRDefault="00827D42" w:rsidP="00827D42"/>
    <w:p w14:paraId="12C7995C" w14:textId="22D9928B" w:rsidR="00792610" w:rsidRDefault="00792610" w:rsidP="00827D42">
      <w:pPr>
        <w:pStyle w:val="Title"/>
      </w:pPr>
      <w:r>
        <w:t>Implement</w:t>
      </w:r>
      <w:r w:rsidR="00827D42">
        <w:t>ing</w:t>
      </w:r>
      <w:r>
        <w:t xml:space="preserve"> Risk Responses</w:t>
      </w:r>
    </w:p>
    <w:p w14:paraId="0FD7A96D" w14:textId="13F6ACEF" w:rsidR="004D1E27" w:rsidRDefault="004D1E27" w:rsidP="004D1E27"/>
    <w:p w14:paraId="7954FC7A" w14:textId="5CCA3658" w:rsidR="004D1E27" w:rsidRDefault="00FE249C" w:rsidP="004D1E27">
      <w:r>
        <w:t>The Risk Owner is responsible for:</w:t>
      </w:r>
    </w:p>
    <w:p w14:paraId="5493A8DB" w14:textId="77777777" w:rsidR="00944BDA" w:rsidRDefault="00944BDA" w:rsidP="004D1E27"/>
    <w:p w14:paraId="3CFB627E" w14:textId="5C2C2E2B" w:rsidR="00FE249C" w:rsidRDefault="00FE249C" w:rsidP="00FE249C">
      <w:pPr>
        <w:pStyle w:val="ListParagraph"/>
        <w:numPr>
          <w:ilvl w:val="0"/>
          <w:numId w:val="9"/>
        </w:numPr>
      </w:pPr>
      <w:r>
        <w:t>Monitor the assigned risks.</w:t>
      </w:r>
    </w:p>
    <w:p w14:paraId="61D865DC" w14:textId="35BC24FF" w:rsidR="00B20B3D" w:rsidRDefault="00FE249C" w:rsidP="00FE249C">
      <w:pPr>
        <w:pStyle w:val="ListParagraph"/>
        <w:numPr>
          <w:ilvl w:val="0"/>
          <w:numId w:val="9"/>
        </w:numPr>
      </w:pPr>
      <w:r>
        <w:t xml:space="preserve">Reporting on </w:t>
      </w:r>
      <w:r w:rsidR="00B20B3D">
        <w:t>the progress of response implementation.</w:t>
      </w:r>
    </w:p>
    <w:p w14:paraId="25F3FD0B" w14:textId="56983D29" w:rsidR="00FE249C" w:rsidRDefault="00B20B3D" w:rsidP="00FE249C">
      <w:pPr>
        <w:pStyle w:val="ListParagraph"/>
        <w:numPr>
          <w:ilvl w:val="0"/>
          <w:numId w:val="9"/>
        </w:numPr>
      </w:pPr>
      <w:r>
        <w:t>Reporting any changes to the risks.</w:t>
      </w:r>
    </w:p>
    <w:p w14:paraId="296F3513" w14:textId="464DF31C" w:rsidR="00B20B3D" w:rsidRDefault="00B20B3D" w:rsidP="00FE249C">
      <w:pPr>
        <w:pStyle w:val="ListParagraph"/>
        <w:numPr>
          <w:ilvl w:val="0"/>
          <w:numId w:val="9"/>
        </w:numPr>
      </w:pPr>
      <w:r>
        <w:t>Identifying and logging any secondary or residual risks.</w:t>
      </w:r>
    </w:p>
    <w:p w14:paraId="0558027C" w14:textId="445BEF92" w:rsidR="00B20B3D" w:rsidRDefault="00B20B3D" w:rsidP="00B20B3D"/>
    <w:p w14:paraId="16028929" w14:textId="40404CE6" w:rsidR="00B20B3D" w:rsidRDefault="00B20B3D" w:rsidP="00B20B3D">
      <w:r>
        <w:t xml:space="preserve">Project </w:t>
      </w:r>
      <w:r w:rsidR="000D349E">
        <w:t>leader</w:t>
      </w:r>
      <w:r>
        <w:t xml:space="preserve"> is responsible for the overall control of all Risk Management activities.</w:t>
      </w:r>
    </w:p>
    <w:p w14:paraId="028AC3D2" w14:textId="20870191" w:rsidR="00B20B3D" w:rsidRDefault="00B20B3D" w:rsidP="00B20B3D"/>
    <w:p w14:paraId="7653ECF2" w14:textId="59D8E972" w:rsidR="00B20B3D" w:rsidRDefault="00B20B3D" w:rsidP="00B20B3D">
      <w:r>
        <w:t xml:space="preserve">Project Team will discuss immediate risks during </w:t>
      </w:r>
      <w:r w:rsidR="000D349E">
        <w:t xml:space="preserve">the </w:t>
      </w:r>
      <w:r>
        <w:t xml:space="preserve">Meetings. </w:t>
      </w:r>
    </w:p>
    <w:p w14:paraId="08DA96E0" w14:textId="44DACD6A" w:rsidR="00B20B3D" w:rsidRDefault="00B20B3D" w:rsidP="00B20B3D"/>
    <w:p w14:paraId="190744A3" w14:textId="6AE43C4C" w:rsidR="00B20B3D" w:rsidRPr="00B20B3D" w:rsidRDefault="00B20B3D" w:rsidP="00B20B3D">
      <w:r>
        <w:t xml:space="preserve">Project </w:t>
      </w:r>
      <w:r w:rsidR="000D349E">
        <w:t>leader</w:t>
      </w:r>
      <w:r>
        <w:t xml:space="preserve"> will report on the immediate risks on every Status Report Meetings.</w:t>
      </w:r>
    </w:p>
    <w:p w14:paraId="06B97629" w14:textId="77777777" w:rsidR="004D1E27" w:rsidRPr="004D1E27" w:rsidRDefault="004D1E27" w:rsidP="004D1E27"/>
    <w:p w14:paraId="2AE4AE77" w14:textId="705D3884" w:rsidR="002C07CD" w:rsidRDefault="00792610" w:rsidP="00827D42">
      <w:pPr>
        <w:pStyle w:val="Title"/>
      </w:pPr>
      <w:r>
        <w:t>Monitoring Risks</w:t>
      </w:r>
    </w:p>
    <w:p w14:paraId="672B39CA" w14:textId="77777777" w:rsidR="002D187D" w:rsidRDefault="002D187D" w:rsidP="00B20B3D"/>
    <w:p w14:paraId="434E0A5A" w14:textId="3447AD2E" w:rsidR="00B20B3D" w:rsidRDefault="00B20B3D" w:rsidP="00B20B3D">
      <w:r>
        <w:t xml:space="preserve">During the whole lifetime of the project, </w:t>
      </w:r>
      <w:r w:rsidR="008F5C60">
        <w:t xml:space="preserve">the </w:t>
      </w:r>
      <w:r>
        <w:t>Project Team will continuously monitor the existing risk</w:t>
      </w:r>
      <w:r w:rsidR="002A52D5">
        <w:t>s</w:t>
      </w:r>
      <w:r>
        <w:t>. It will also have regular activities to identify new risks.</w:t>
      </w:r>
    </w:p>
    <w:p w14:paraId="129E8390" w14:textId="6629F351" w:rsidR="00B20B3D" w:rsidRDefault="00B20B3D" w:rsidP="00B20B3D"/>
    <w:p w14:paraId="7268599E" w14:textId="0622C5C2" w:rsidR="00B20B3D" w:rsidRDefault="00B20B3D" w:rsidP="00B20B3D">
      <w:pPr>
        <w:pStyle w:val="ListParagraph"/>
        <w:numPr>
          <w:ilvl w:val="0"/>
          <w:numId w:val="10"/>
        </w:numPr>
      </w:pPr>
      <w:r>
        <w:t>Project Team will review Risk Register regular</w:t>
      </w:r>
      <w:r w:rsidR="00944BDA">
        <w:t>ly</w:t>
      </w:r>
      <w:r>
        <w:t>.</w:t>
      </w:r>
    </w:p>
    <w:p w14:paraId="16E7A541" w14:textId="27382925" w:rsidR="00B20B3D" w:rsidRDefault="00B20B3D" w:rsidP="00B20B3D">
      <w:pPr>
        <w:pStyle w:val="ListParagraph"/>
        <w:numPr>
          <w:ilvl w:val="0"/>
          <w:numId w:val="10"/>
        </w:numPr>
      </w:pPr>
      <w:r>
        <w:t>Project Team will have regular brainstorming sessions.</w:t>
      </w:r>
    </w:p>
    <w:p w14:paraId="25FA848E" w14:textId="40CCD6AA" w:rsidR="00944BDA" w:rsidRDefault="00944BDA" w:rsidP="00B20B3D">
      <w:pPr>
        <w:pStyle w:val="ListParagraph"/>
        <w:numPr>
          <w:ilvl w:val="0"/>
          <w:numId w:val="10"/>
        </w:numPr>
      </w:pPr>
      <w:r>
        <w:t>Risk Owner will control risk's Impact and Probability.</w:t>
      </w:r>
    </w:p>
    <w:p w14:paraId="308F3DC5" w14:textId="7F0961D1" w:rsidR="00B20B3D" w:rsidRDefault="00B20B3D" w:rsidP="00B20B3D">
      <w:pPr>
        <w:pStyle w:val="ListParagraph"/>
        <w:numPr>
          <w:ilvl w:val="0"/>
          <w:numId w:val="10"/>
        </w:numPr>
      </w:pPr>
      <w:r>
        <w:t>Risk Owners will assess the efficiency of Risk Responses.</w:t>
      </w:r>
    </w:p>
    <w:p w14:paraId="7BCF083C" w14:textId="45223CB4" w:rsidR="00B20B3D" w:rsidRDefault="00B20B3D" w:rsidP="00B20B3D">
      <w:pPr>
        <w:pStyle w:val="ListParagraph"/>
        <w:numPr>
          <w:ilvl w:val="0"/>
          <w:numId w:val="10"/>
        </w:numPr>
      </w:pPr>
      <w:r>
        <w:t>Risk Owners will keep Risk Register up-to-date.</w:t>
      </w:r>
    </w:p>
    <w:p w14:paraId="590A4DC2" w14:textId="24618AA4" w:rsidR="00792610" w:rsidRDefault="00B20B3D" w:rsidP="006A4BE9">
      <w:pPr>
        <w:pStyle w:val="ListParagraph"/>
        <w:numPr>
          <w:ilvl w:val="0"/>
          <w:numId w:val="10"/>
        </w:numPr>
      </w:pPr>
      <w:r>
        <w:t>Subject Matter Experts may conduct risk audits on demand.</w:t>
      </w:r>
    </w:p>
    <w:p w14:paraId="4D108D2B" w14:textId="01207511" w:rsidR="00EF352C" w:rsidRDefault="00EF352C" w:rsidP="00EF352C"/>
    <w:p w14:paraId="5537B27D" w14:textId="160F0142" w:rsidR="00EF352C" w:rsidRPr="00EF352C" w:rsidRDefault="00EF352C" w:rsidP="00EF352C">
      <w:pPr>
        <w:rPr>
          <w:sz w:val="48"/>
          <w:szCs w:val="48"/>
        </w:rPr>
      </w:pPr>
      <w:r w:rsidRPr="00EF352C">
        <w:rPr>
          <w:sz w:val="48"/>
          <w:szCs w:val="48"/>
        </w:rPr>
        <w:lastRenderedPageBreak/>
        <w:t xml:space="preserve">Risk Management Log </w:t>
      </w:r>
    </w:p>
    <w:p w14:paraId="58B00F80" w14:textId="754F891F" w:rsidR="00EF352C" w:rsidRDefault="00EF352C" w:rsidP="00EF352C"/>
    <w:p w14:paraId="074C727C" w14:textId="54AB0159" w:rsidR="00EF352C" w:rsidRPr="00EF352C" w:rsidRDefault="00EF352C" w:rsidP="00EF352C">
      <w:pPr>
        <w:rPr>
          <w:color w:val="0070C0"/>
        </w:rPr>
      </w:pPr>
      <w:r w:rsidRPr="00EF352C">
        <w:rPr>
          <w:color w:val="0070C0"/>
        </w:rPr>
        <w:t>https://docs.google.com/spreadsheets/d/1q2UabJpgOshgvWdXje7CKxYZBk8tXu1p6yCmoZUQL8U/edit#gid=0</w:t>
      </w:r>
    </w:p>
    <w:p w14:paraId="7D72F91F" w14:textId="77777777" w:rsidR="00EF352C" w:rsidRPr="006A4BE9" w:rsidRDefault="00EF352C" w:rsidP="00EF352C"/>
    <w:sectPr w:rsidR="00EF352C" w:rsidRPr="006A4BE9" w:rsidSect="000D349E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C27D0"/>
    <w:multiLevelType w:val="hybridMultilevel"/>
    <w:tmpl w:val="1376F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64364"/>
    <w:multiLevelType w:val="multilevel"/>
    <w:tmpl w:val="447EE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14387"/>
    <w:multiLevelType w:val="hybridMultilevel"/>
    <w:tmpl w:val="E07A4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F4F43"/>
    <w:multiLevelType w:val="multilevel"/>
    <w:tmpl w:val="FB2C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8B6716"/>
    <w:multiLevelType w:val="hybridMultilevel"/>
    <w:tmpl w:val="564C2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D4F26"/>
    <w:multiLevelType w:val="hybridMultilevel"/>
    <w:tmpl w:val="01AEE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E24A5"/>
    <w:multiLevelType w:val="multilevel"/>
    <w:tmpl w:val="29226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A24DA1"/>
    <w:multiLevelType w:val="multilevel"/>
    <w:tmpl w:val="E01A0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FA6A7E"/>
    <w:multiLevelType w:val="multilevel"/>
    <w:tmpl w:val="6F742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481163">
    <w:abstractNumId w:val="8"/>
  </w:num>
  <w:num w:numId="2" w16cid:durableId="48112799">
    <w:abstractNumId w:val="7"/>
  </w:num>
  <w:num w:numId="3" w16cid:durableId="407920608">
    <w:abstractNumId w:val="1"/>
  </w:num>
  <w:num w:numId="4" w16cid:durableId="1173952766">
    <w:abstractNumId w:val="1"/>
  </w:num>
  <w:num w:numId="5" w16cid:durableId="12734929">
    <w:abstractNumId w:val="0"/>
  </w:num>
  <w:num w:numId="6" w16cid:durableId="379328212">
    <w:abstractNumId w:val="6"/>
  </w:num>
  <w:num w:numId="7" w16cid:durableId="973297046">
    <w:abstractNumId w:val="4"/>
  </w:num>
  <w:num w:numId="8" w16cid:durableId="511575158">
    <w:abstractNumId w:val="3"/>
  </w:num>
  <w:num w:numId="9" w16cid:durableId="2045279498">
    <w:abstractNumId w:val="5"/>
  </w:num>
  <w:num w:numId="10" w16cid:durableId="158814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10"/>
    <w:rsid w:val="000D349E"/>
    <w:rsid w:val="00147164"/>
    <w:rsid w:val="001C49EA"/>
    <w:rsid w:val="00273AAB"/>
    <w:rsid w:val="002A52D5"/>
    <w:rsid w:val="002C07CD"/>
    <w:rsid w:val="002D187D"/>
    <w:rsid w:val="003052DC"/>
    <w:rsid w:val="0049799A"/>
    <w:rsid w:val="004D1E27"/>
    <w:rsid w:val="005731AC"/>
    <w:rsid w:val="005C396C"/>
    <w:rsid w:val="00650C8C"/>
    <w:rsid w:val="006A4BE9"/>
    <w:rsid w:val="00750FCA"/>
    <w:rsid w:val="00792610"/>
    <w:rsid w:val="00827D42"/>
    <w:rsid w:val="00871328"/>
    <w:rsid w:val="008F5C60"/>
    <w:rsid w:val="00944BDA"/>
    <w:rsid w:val="0096306B"/>
    <w:rsid w:val="009F21FD"/>
    <w:rsid w:val="00B20B3D"/>
    <w:rsid w:val="00B27699"/>
    <w:rsid w:val="00C9019C"/>
    <w:rsid w:val="00CB104D"/>
    <w:rsid w:val="00D25939"/>
    <w:rsid w:val="00E44AC3"/>
    <w:rsid w:val="00E92487"/>
    <w:rsid w:val="00EF352C"/>
    <w:rsid w:val="00F628C6"/>
    <w:rsid w:val="00F807D4"/>
    <w:rsid w:val="00FE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C3329"/>
  <w15:chartTrackingRefBased/>
  <w15:docId w15:val="{CB9CB6FA-3087-E64B-8F2F-5B1CE374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99A"/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06B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06B"/>
    <w:rPr>
      <w:rFonts w:eastAsiaTheme="majorEastAsia" w:cstheme="majorBidi"/>
      <w:b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926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61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261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901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19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9019C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273AAB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0D349E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D349E"/>
    <w:rPr>
      <w:rFonts w:eastAsiaTheme="minorEastAsi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D75D677-9C08-DE46-A18C-4DF4BBF32910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6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Plan</dc:title>
  <dc:subject>Car purchasing application</dc:subject>
  <dc:creator/>
  <cp:keywords/>
  <dc:description/>
  <cp:lastModifiedBy>aml mostafa</cp:lastModifiedBy>
  <cp:revision>6</cp:revision>
  <dcterms:created xsi:type="dcterms:W3CDTF">2020-09-24T09:52:00Z</dcterms:created>
  <dcterms:modified xsi:type="dcterms:W3CDTF">2023-02-23T15:40:00Z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documentId_2837</vt:lpwstr>
  </property>
  <property fmtid="{D5CDD505-2E9C-101B-9397-08002B2CF9AE}" pid="3" name="grammarly_documentContext">
    <vt:lpwstr>{"goals":[],"domain":"general","emotions":[],"dialect":"american"}</vt:lpwstr>
  </property>
</Properties>
</file>