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3739D" w14:textId="005328F5" w:rsidR="000D0E98" w:rsidRDefault="00773126">
      <w:r>
        <w:fldChar w:fldCharType="begin"/>
      </w:r>
      <w:r>
        <w:instrText xml:space="preserve"> HYPERLINK "https://www.kaggle.com/hhs/health-insurance-marketplace" </w:instrText>
      </w:r>
      <w:r>
        <w:fldChar w:fldCharType="separate"/>
      </w:r>
      <w:r>
        <w:rPr>
          <w:rStyle w:val="Hyperlink"/>
        </w:rPr>
        <w:t>https://ww</w:t>
      </w:r>
      <w:r>
        <w:rPr>
          <w:rStyle w:val="Hyperlink"/>
        </w:rPr>
        <w:t>w</w:t>
      </w:r>
      <w:r>
        <w:rPr>
          <w:rStyle w:val="Hyperlink"/>
        </w:rPr>
        <w:t>.kaggle.com/hhs/health-insurance-marketplace</w:t>
      </w:r>
      <w:r>
        <w:fldChar w:fldCharType="end"/>
      </w:r>
    </w:p>
    <w:p w14:paraId="1156EEE3" w14:textId="22FC9C16" w:rsidR="00773126" w:rsidRDefault="00773126">
      <w:r>
        <w:t>(PlanAttributes.csv)</w:t>
      </w:r>
    </w:p>
    <w:p w14:paraId="373A6A7E" w14:textId="77777777" w:rsidR="007B23DA" w:rsidRPr="007B23DA" w:rsidRDefault="007B23DA" w:rsidP="007B23DA">
      <w:pPr>
        <w:spacing w:before="100" w:beforeAutospacing="1" w:after="100" w:afterAutospacing="1" w:line="240" w:lineRule="auto"/>
        <w:jc w:val="both"/>
        <w:rPr>
          <w:sz w:val="24"/>
          <w:szCs w:val="24"/>
          <w:lang w:val="en-GB"/>
        </w:rPr>
      </w:pPr>
      <w:r w:rsidRPr="007B23DA">
        <w:rPr>
          <w:sz w:val="24"/>
          <w:szCs w:val="24"/>
          <w:lang w:val="en-GB"/>
        </w:rPr>
        <w:t xml:space="preserve">The </w:t>
      </w:r>
      <w:proofErr w:type="spellStart"/>
      <w:r w:rsidRPr="007B23DA">
        <w:rPr>
          <w:sz w:val="24"/>
          <w:szCs w:val="24"/>
          <w:lang w:val="en-GB"/>
        </w:rPr>
        <w:t>Centers</w:t>
      </w:r>
      <w:proofErr w:type="spellEnd"/>
      <w:r w:rsidRPr="007B23DA">
        <w:rPr>
          <w:sz w:val="24"/>
          <w:szCs w:val="24"/>
          <w:lang w:val="en-GB"/>
        </w:rPr>
        <w:t xml:space="preserve"> for Medicare &amp; Medicaid Services (CMS) </w:t>
      </w:r>
      <w:proofErr w:type="spellStart"/>
      <w:r w:rsidRPr="007B23DA">
        <w:rPr>
          <w:sz w:val="24"/>
          <w:szCs w:val="24"/>
          <w:lang w:val="en-GB"/>
        </w:rPr>
        <w:t>Center</w:t>
      </w:r>
      <w:proofErr w:type="spellEnd"/>
      <w:r w:rsidRPr="007B23DA">
        <w:rPr>
          <w:sz w:val="24"/>
          <w:szCs w:val="24"/>
          <w:lang w:val="en-GB"/>
        </w:rPr>
        <w:t xml:space="preserve"> for Consumer Information and Insurance Oversight (CCIIO) is committed to increasing transparency in the Health Insurance Exchange. While health plan information including benefits, </w:t>
      </w:r>
      <w:proofErr w:type="spellStart"/>
      <w:r w:rsidRPr="007B23DA">
        <w:rPr>
          <w:sz w:val="24"/>
          <w:szCs w:val="24"/>
          <w:lang w:val="en-GB"/>
        </w:rPr>
        <w:t>copayments</w:t>
      </w:r>
      <w:proofErr w:type="spellEnd"/>
      <w:r w:rsidRPr="007B23DA">
        <w:rPr>
          <w:sz w:val="24"/>
          <w:szCs w:val="24"/>
          <w:lang w:val="en-GB"/>
        </w:rPr>
        <w:t xml:space="preserve">, premiums, and geographic coverage is </w:t>
      </w:r>
      <w:proofErr w:type="spellStart"/>
      <w:r w:rsidRPr="007B23DA">
        <w:rPr>
          <w:sz w:val="24"/>
          <w:szCs w:val="24"/>
          <w:lang w:val="en-GB"/>
        </w:rPr>
        <w:t>publically</w:t>
      </w:r>
      <w:proofErr w:type="spellEnd"/>
      <w:r w:rsidRPr="007B23DA">
        <w:rPr>
          <w:sz w:val="24"/>
          <w:szCs w:val="24"/>
          <w:lang w:val="en-GB"/>
        </w:rPr>
        <w:t xml:space="preserve"> available on Healthcare.gov, </w:t>
      </w:r>
      <w:r w:rsidRPr="007B23DA">
        <w:rPr>
          <w:sz w:val="24"/>
          <w:szCs w:val="24"/>
          <w:highlight w:val="yellow"/>
          <w:lang w:val="en-GB"/>
        </w:rPr>
        <w:t>CMS also publishes downloadable public use files (PUFs) so that researchers and other stakeholders can more easily access Exchange data.</w:t>
      </w:r>
    </w:p>
    <w:p w14:paraId="3BDD809E" w14:textId="3A4D1EF2" w:rsidR="007B23DA" w:rsidRPr="007B23DA" w:rsidRDefault="007B23DA" w:rsidP="007B23DA">
      <w:pPr>
        <w:spacing w:before="100" w:beforeAutospacing="1" w:after="100" w:afterAutospacing="1" w:line="240" w:lineRule="auto"/>
        <w:jc w:val="both"/>
        <w:rPr>
          <w:sz w:val="24"/>
          <w:szCs w:val="24"/>
          <w:lang w:val="en-GB"/>
        </w:rPr>
      </w:pPr>
      <w:r w:rsidRPr="007B23DA">
        <w:rPr>
          <w:sz w:val="24"/>
          <w:szCs w:val="24"/>
          <w:lang w:val="en-GB"/>
        </w:rPr>
        <w:t xml:space="preserve">The Exchange PUFs include plan and issuer level information for certified Qualified Health Plans (QHPs) and stand-alone dental plans (SADPs) offered to individuals and small businesses through the Health Insurance Exchange. The Exchange PUFs include data from states participating in the Federally Facilitated Exchanges (FFE), State Partnership Exchanges (SPEs) and states whose State-based Exchanges rely on the federal information technology platform for QHP eligibility and </w:t>
      </w:r>
      <w:proofErr w:type="spellStart"/>
      <w:r w:rsidRPr="007B23DA">
        <w:rPr>
          <w:sz w:val="24"/>
          <w:szCs w:val="24"/>
          <w:lang w:val="en-GB"/>
        </w:rPr>
        <w:t>enrollment</w:t>
      </w:r>
      <w:proofErr w:type="spellEnd"/>
      <w:r w:rsidRPr="007B23DA">
        <w:rPr>
          <w:sz w:val="24"/>
          <w:szCs w:val="24"/>
          <w:lang w:val="en-GB"/>
        </w:rPr>
        <w:t xml:space="preserve"> functionality (SBE-FP). The PUFs also include data on Multi-State Plans (MSPs) and certified off-exchange SADPs. The Exchange PUFs exclude information from SBEs that do not rely on the federal platform for QHP eligibility and </w:t>
      </w:r>
      <w:proofErr w:type="spellStart"/>
      <w:r w:rsidRPr="007B23DA">
        <w:rPr>
          <w:sz w:val="24"/>
          <w:szCs w:val="24"/>
          <w:lang w:val="en-GB"/>
        </w:rPr>
        <w:t>enrollment</w:t>
      </w:r>
      <w:proofErr w:type="spellEnd"/>
      <w:r w:rsidRPr="007B23DA">
        <w:rPr>
          <w:sz w:val="24"/>
          <w:szCs w:val="24"/>
          <w:lang w:val="en-GB"/>
        </w:rPr>
        <w:t xml:space="preserve"> functionality.</w:t>
      </w:r>
      <w:r w:rsidR="00943098" w:rsidRPr="00943098">
        <w:rPr>
          <w:noProof/>
          <w:lang w:val="en-GB"/>
        </w:rPr>
        <w:t xml:space="preserve"> </w:t>
      </w:r>
      <w:bookmarkStart w:id="0" w:name="_GoBack"/>
      <w:bookmarkEnd w:id="0"/>
    </w:p>
    <w:p w14:paraId="3B9BFA47" w14:textId="77777777" w:rsidR="007B23DA" w:rsidRPr="007B23DA" w:rsidRDefault="007B23DA" w:rsidP="007B23DA">
      <w:pPr>
        <w:spacing w:before="100" w:beforeAutospacing="1" w:after="100" w:afterAutospacing="1" w:line="240" w:lineRule="auto"/>
        <w:rPr>
          <w:sz w:val="24"/>
          <w:szCs w:val="24"/>
          <w:lang w:val="en-GB"/>
        </w:rPr>
      </w:pPr>
      <w:r w:rsidRPr="007B23DA">
        <w:rPr>
          <w:sz w:val="24"/>
          <w:szCs w:val="24"/>
          <w:lang w:val="en-GB"/>
        </w:rPr>
        <w:t>The Exchange PUFs consist of ten separate files as described below:</w:t>
      </w:r>
    </w:p>
    <w:p w14:paraId="4FFCCACA" w14:textId="3BA8F990" w:rsidR="007B23DA" w:rsidRPr="007B23DA" w:rsidRDefault="00943098">
      <w:pPr>
        <w:rPr>
          <w:lang w:val="en-GB"/>
        </w:rPr>
      </w:pPr>
      <w:r>
        <w:rPr>
          <w:noProof/>
        </w:rPr>
        <w:drawing>
          <wp:anchor distT="0" distB="0" distL="114300" distR="114300" simplePos="0" relativeHeight="251658240" behindDoc="0" locked="0" layoutInCell="1" allowOverlap="1" wp14:anchorId="31132D2B" wp14:editId="696E6F48">
            <wp:simplePos x="0" y="0"/>
            <wp:positionH relativeFrom="column">
              <wp:posOffset>2012340</wp:posOffset>
            </wp:positionH>
            <wp:positionV relativeFrom="paragraph">
              <wp:posOffset>366395</wp:posOffset>
            </wp:positionV>
            <wp:extent cx="2519616" cy="467706"/>
            <wp:effectExtent l="19050" t="19050" r="14605" b="2794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9616" cy="46770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D94D3D5" wp14:editId="578E2B54">
            <wp:extent cx="5760720" cy="386143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861435"/>
                    </a:xfrm>
                    <a:prstGeom prst="rect">
                      <a:avLst/>
                    </a:prstGeom>
                  </pic:spPr>
                </pic:pic>
              </a:graphicData>
            </a:graphic>
          </wp:inline>
        </w:drawing>
      </w:r>
    </w:p>
    <w:p w14:paraId="1A4A47C1" w14:textId="3EF53D23" w:rsidR="007B23DA" w:rsidRDefault="007B23DA">
      <w:r>
        <w:rPr>
          <w:noProof/>
        </w:rPr>
        <w:lastRenderedPageBreak/>
        <w:drawing>
          <wp:inline distT="0" distB="0" distL="0" distR="0" wp14:anchorId="61373F74" wp14:editId="48F9674C">
            <wp:extent cx="5760720" cy="51777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177790"/>
                    </a:xfrm>
                    <a:prstGeom prst="rect">
                      <a:avLst/>
                    </a:prstGeom>
                  </pic:spPr>
                </pic:pic>
              </a:graphicData>
            </a:graphic>
          </wp:inline>
        </w:drawing>
      </w:r>
    </w:p>
    <w:tbl>
      <w:tblPr>
        <w:tblStyle w:val="Gitternetztabelle4Akzent1"/>
        <w:tblW w:w="0" w:type="auto"/>
        <w:tblLook w:val="04A0" w:firstRow="1" w:lastRow="0" w:firstColumn="1" w:lastColumn="0" w:noHBand="0" w:noVBand="1"/>
      </w:tblPr>
      <w:tblGrid>
        <w:gridCol w:w="4531"/>
        <w:gridCol w:w="4531"/>
      </w:tblGrid>
      <w:tr w:rsidR="00E77A46" w14:paraId="695076F9" w14:textId="77777777" w:rsidTr="003F3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AF021E0" w14:textId="2CB9C2CD" w:rsidR="00E77A46" w:rsidRPr="008678BD" w:rsidRDefault="00E77A46" w:rsidP="008678BD">
            <w:pPr>
              <w:spacing w:before="40" w:after="40" w:line="276" w:lineRule="auto"/>
              <w:rPr>
                <w:color w:val="auto"/>
                <w:sz w:val="24"/>
                <w:szCs w:val="24"/>
              </w:rPr>
            </w:pPr>
            <w:r w:rsidRPr="008678BD">
              <w:rPr>
                <w:sz w:val="24"/>
                <w:szCs w:val="24"/>
              </w:rPr>
              <w:t>Glossar</w:t>
            </w:r>
          </w:p>
        </w:tc>
      </w:tr>
      <w:tr w:rsidR="00E77A46" w:rsidRPr="008678BD" w14:paraId="3938F49F" w14:textId="77777777" w:rsidTr="00E77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EF11E2D" w14:textId="145771B7" w:rsidR="00E77A46" w:rsidRPr="008678BD" w:rsidRDefault="00E77A46" w:rsidP="008678BD">
            <w:pPr>
              <w:spacing w:before="40" w:after="40" w:line="276" w:lineRule="auto"/>
              <w:rPr>
                <w:sz w:val="24"/>
                <w:szCs w:val="24"/>
              </w:rPr>
            </w:pPr>
            <w:proofErr w:type="spellStart"/>
            <w:r w:rsidRPr="008678BD">
              <w:rPr>
                <w:sz w:val="24"/>
                <w:szCs w:val="24"/>
              </w:rPr>
              <w:t>Qualified</w:t>
            </w:r>
            <w:proofErr w:type="spellEnd"/>
            <w:r w:rsidRPr="008678BD">
              <w:rPr>
                <w:sz w:val="24"/>
                <w:szCs w:val="24"/>
              </w:rPr>
              <w:t xml:space="preserve"> Health Plans</w:t>
            </w:r>
          </w:p>
        </w:tc>
        <w:tc>
          <w:tcPr>
            <w:tcW w:w="4531" w:type="dxa"/>
          </w:tcPr>
          <w:p w14:paraId="30E7957C" w14:textId="77777777" w:rsidR="00E77A46" w:rsidRPr="008678BD" w:rsidRDefault="008678BD" w:rsidP="008678BD">
            <w:pPr>
              <w:spacing w:before="40" w:after="40" w:line="276" w:lineRule="auto"/>
              <w:cnfStyle w:val="000000100000" w:firstRow="0" w:lastRow="0" w:firstColumn="0" w:lastColumn="0" w:oddVBand="0" w:evenVBand="0" w:oddHBand="1" w:evenHBand="0" w:firstRowFirstColumn="0" w:firstRowLastColumn="0" w:lastRowFirstColumn="0" w:lastRowLastColumn="0"/>
              <w:rPr>
                <w:sz w:val="24"/>
                <w:szCs w:val="24"/>
                <w:lang w:val="en-GB"/>
              </w:rPr>
            </w:pPr>
            <w:r w:rsidRPr="008678BD">
              <w:rPr>
                <w:sz w:val="24"/>
                <w:szCs w:val="24"/>
                <w:lang w:val="en-GB"/>
              </w:rPr>
              <w:t xml:space="preserve">An insurance plan that’s certified by the </w:t>
            </w:r>
            <w:r w:rsidRPr="005347FC">
              <w:rPr>
                <w:sz w:val="24"/>
                <w:szCs w:val="24"/>
                <w:u w:val="single"/>
                <w:lang w:val="en-GB"/>
              </w:rPr>
              <w:t>Health Insurance Marketplace</w:t>
            </w:r>
            <w:r w:rsidRPr="008678BD">
              <w:rPr>
                <w:sz w:val="24"/>
                <w:szCs w:val="24"/>
                <w:lang w:val="en-GB"/>
              </w:rPr>
              <w:t xml:space="preserve">, provides essential health benefits, follows established limits on cost-sharing (like deductibles, </w:t>
            </w:r>
            <w:proofErr w:type="spellStart"/>
            <w:r w:rsidRPr="008678BD">
              <w:rPr>
                <w:sz w:val="24"/>
                <w:szCs w:val="24"/>
                <w:lang w:val="en-GB"/>
              </w:rPr>
              <w:t>copayments</w:t>
            </w:r>
            <w:proofErr w:type="spellEnd"/>
            <w:r w:rsidRPr="008678BD">
              <w:rPr>
                <w:sz w:val="24"/>
                <w:szCs w:val="24"/>
                <w:lang w:val="en-GB"/>
              </w:rPr>
              <w:t>, and out-of-pocket maximum amounts), and meets other requirements under the Affordable Care Act. All qualified health plans meet the Affordable Care Act requirement for having health coverage, known as “minimum essential coverage.”</w:t>
            </w:r>
          </w:p>
          <w:p w14:paraId="263F119E" w14:textId="77777777" w:rsidR="008678BD" w:rsidRPr="008678BD" w:rsidRDefault="008678BD" w:rsidP="008678BD">
            <w:pPr>
              <w:spacing w:before="40" w:after="40" w:line="276" w:lineRule="auto"/>
              <w:cnfStyle w:val="000000100000" w:firstRow="0" w:lastRow="0" w:firstColumn="0" w:lastColumn="0" w:oddVBand="0" w:evenVBand="0" w:oddHBand="1" w:evenHBand="0" w:firstRowFirstColumn="0" w:firstRowLastColumn="0" w:lastRowFirstColumn="0" w:lastRowLastColumn="0"/>
              <w:rPr>
                <w:sz w:val="24"/>
                <w:szCs w:val="24"/>
                <w:lang w:val="en-GB"/>
              </w:rPr>
            </w:pPr>
          </w:p>
          <w:p w14:paraId="131F7785" w14:textId="3F5E786F" w:rsidR="008678BD" w:rsidRPr="008678BD" w:rsidRDefault="008678BD" w:rsidP="008678BD">
            <w:pPr>
              <w:spacing w:before="40" w:after="40" w:line="276" w:lineRule="auto"/>
              <w:cnfStyle w:val="000000100000" w:firstRow="0" w:lastRow="0" w:firstColumn="0" w:lastColumn="0" w:oddVBand="0" w:evenVBand="0" w:oddHBand="1" w:evenHBand="0" w:firstRowFirstColumn="0" w:firstRowLastColumn="0" w:lastRowFirstColumn="0" w:lastRowLastColumn="0"/>
              <w:rPr>
                <w:sz w:val="24"/>
                <w:szCs w:val="24"/>
                <w:lang w:val="en-GB"/>
              </w:rPr>
            </w:pPr>
          </w:p>
        </w:tc>
      </w:tr>
      <w:tr w:rsidR="00E77A46" w:rsidRPr="008678BD" w14:paraId="78E4C40B" w14:textId="77777777" w:rsidTr="00E77A46">
        <w:tc>
          <w:tcPr>
            <w:cnfStyle w:val="001000000000" w:firstRow="0" w:lastRow="0" w:firstColumn="1" w:lastColumn="0" w:oddVBand="0" w:evenVBand="0" w:oddHBand="0" w:evenHBand="0" w:firstRowFirstColumn="0" w:firstRowLastColumn="0" w:lastRowFirstColumn="0" w:lastRowLastColumn="0"/>
            <w:tcW w:w="4531" w:type="dxa"/>
          </w:tcPr>
          <w:p w14:paraId="590D404B" w14:textId="750417DE" w:rsidR="008678BD" w:rsidRPr="008678BD" w:rsidRDefault="008678BD" w:rsidP="008678BD">
            <w:pPr>
              <w:spacing w:before="40" w:after="40" w:line="276" w:lineRule="auto"/>
              <w:rPr>
                <w:sz w:val="24"/>
                <w:szCs w:val="24"/>
                <w:lang w:val="en-GB"/>
              </w:rPr>
            </w:pPr>
            <w:r w:rsidRPr="008678BD">
              <w:rPr>
                <w:sz w:val="24"/>
                <w:szCs w:val="24"/>
                <w:lang w:val="en-GB"/>
              </w:rPr>
              <w:t>Health insurance marketplace</w:t>
            </w:r>
          </w:p>
        </w:tc>
        <w:tc>
          <w:tcPr>
            <w:tcW w:w="4531" w:type="dxa"/>
          </w:tcPr>
          <w:p w14:paraId="6300F505" w14:textId="77777777" w:rsidR="00E77A46" w:rsidRPr="008678BD" w:rsidRDefault="008678BD" w:rsidP="008678BD">
            <w:pPr>
              <w:spacing w:before="40" w:after="40" w:line="276" w:lineRule="auto"/>
              <w:cnfStyle w:val="000000000000" w:firstRow="0" w:lastRow="0" w:firstColumn="0" w:lastColumn="0" w:oddVBand="0" w:evenVBand="0" w:oddHBand="0" w:evenHBand="0" w:firstRowFirstColumn="0" w:firstRowLastColumn="0" w:lastRowFirstColumn="0" w:lastRowLastColumn="0"/>
              <w:rPr>
                <w:sz w:val="24"/>
                <w:szCs w:val="24"/>
                <w:lang w:val="en-GB"/>
              </w:rPr>
            </w:pPr>
            <w:r w:rsidRPr="008678BD">
              <w:rPr>
                <w:sz w:val="24"/>
                <w:szCs w:val="24"/>
                <w:lang w:val="en-GB"/>
              </w:rPr>
              <w:t xml:space="preserve">In the </w:t>
            </w:r>
            <w:hyperlink r:id="rId8" w:tooltip="United States" w:history="1">
              <w:r w:rsidRPr="008678BD">
                <w:rPr>
                  <w:rStyle w:val="Hyperlink"/>
                  <w:color w:val="auto"/>
                  <w:sz w:val="24"/>
                  <w:szCs w:val="24"/>
                  <w:u w:val="none"/>
                  <w:lang w:val="en-GB"/>
                </w:rPr>
                <w:t>United States</w:t>
              </w:r>
            </w:hyperlink>
            <w:r w:rsidRPr="008678BD">
              <w:rPr>
                <w:sz w:val="24"/>
                <w:szCs w:val="24"/>
                <w:lang w:val="en-GB"/>
              </w:rPr>
              <w:t xml:space="preserve">, </w:t>
            </w:r>
            <w:r w:rsidRPr="008678BD">
              <w:rPr>
                <w:bCs/>
                <w:sz w:val="24"/>
                <w:szCs w:val="24"/>
                <w:lang w:val="en-GB"/>
              </w:rPr>
              <w:t>health insurance marketplaces</w:t>
            </w:r>
            <w:r w:rsidRPr="008678BD">
              <w:rPr>
                <w:sz w:val="24"/>
                <w:szCs w:val="24"/>
                <w:lang w:val="en-GB"/>
              </w:rPr>
              <w:t>,</w:t>
            </w:r>
            <w:hyperlink r:id="rId9" w:anchor="cite_note-1" w:history="1">
              <w:r w:rsidRPr="008678BD">
                <w:rPr>
                  <w:rStyle w:val="Hyperlink"/>
                  <w:color w:val="auto"/>
                  <w:sz w:val="24"/>
                  <w:szCs w:val="24"/>
                  <w:u w:val="none"/>
                  <w:vertAlign w:val="superscript"/>
                  <w:lang w:val="en-GB"/>
                </w:rPr>
                <w:t>[1]</w:t>
              </w:r>
            </w:hyperlink>
            <w:r w:rsidRPr="008678BD">
              <w:rPr>
                <w:sz w:val="24"/>
                <w:szCs w:val="24"/>
                <w:lang w:val="en-GB"/>
              </w:rPr>
              <w:t xml:space="preserve"> also called </w:t>
            </w:r>
            <w:r w:rsidRPr="008678BD">
              <w:rPr>
                <w:bCs/>
                <w:sz w:val="24"/>
                <w:szCs w:val="24"/>
                <w:lang w:val="en-GB"/>
              </w:rPr>
              <w:t>health exchanges</w:t>
            </w:r>
            <w:r w:rsidRPr="008678BD">
              <w:rPr>
                <w:sz w:val="24"/>
                <w:szCs w:val="24"/>
                <w:lang w:val="en-GB"/>
              </w:rPr>
              <w:t xml:space="preserve">, are organizations in each state through </w:t>
            </w:r>
            <w:r w:rsidRPr="008678BD">
              <w:rPr>
                <w:sz w:val="24"/>
                <w:szCs w:val="24"/>
                <w:lang w:val="en-GB"/>
              </w:rPr>
              <w:lastRenderedPageBreak/>
              <w:t xml:space="preserve">which people can purchase </w:t>
            </w:r>
            <w:hyperlink r:id="rId10" w:tooltip="Health insurance in the United States" w:history="1">
              <w:r w:rsidRPr="008678BD">
                <w:rPr>
                  <w:rStyle w:val="Hyperlink"/>
                  <w:color w:val="auto"/>
                  <w:sz w:val="24"/>
                  <w:szCs w:val="24"/>
                  <w:u w:val="none"/>
                  <w:lang w:val="en-GB"/>
                </w:rPr>
                <w:t>health insurance</w:t>
              </w:r>
            </w:hyperlink>
            <w:r w:rsidRPr="008678BD">
              <w:rPr>
                <w:sz w:val="24"/>
                <w:szCs w:val="24"/>
                <w:lang w:val="en-GB"/>
              </w:rPr>
              <w:t xml:space="preserve">. People can purchase health insurance that complies with the </w:t>
            </w:r>
            <w:hyperlink r:id="rId11" w:tooltip="Patient Protection and Affordable Care Act" w:history="1">
              <w:r w:rsidRPr="008678BD">
                <w:rPr>
                  <w:rStyle w:val="Hyperlink"/>
                  <w:color w:val="auto"/>
                  <w:sz w:val="24"/>
                  <w:szCs w:val="24"/>
                  <w:u w:val="none"/>
                  <w:lang w:val="en-GB"/>
                </w:rPr>
                <w:t>Patient Protection and Affordable Care Act</w:t>
              </w:r>
            </w:hyperlink>
            <w:r w:rsidRPr="008678BD">
              <w:rPr>
                <w:sz w:val="24"/>
                <w:szCs w:val="24"/>
                <w:lang w:val="en-GB"/>
              </w:rPr>
              <w:t xml:space="preserve"> (ACA, known colloquially as "Obamacare") at ACA health exchanges, where they can choose from a range of government-regulated and standardized health care plans offered by the insurers participating in the exchange.</w:t>
            </w:r>
          </w:p>
          <w:p w14:paraId="6C68507D" w14:textId="10FD5DB7" w:rsidR="008678BD" w:rsidRPr="008678BD" w:rsidRDefault="008678BD" w:rsidP="008678BD">
            <w:pPr>
              <w:spacing w:before="40" w:after="40" w:line="276" w:lineRule="auto"/>
              <w:cnfStyle w:val="000000000000" w:firstRow="0" w:lastRow="0" w:firstColumn="0" w:lastColumn="0" w:oddVBand="0" w:evenVBand="0" w:oddHBand="0" w:evenHBand="0" w:firstRowFirstColumn="0" w:firstRowLastColumn="0" w:lastRowFirstColumn="0" w:lastRowLastColumn="0"/>
              <w:rPr>
                <w:sz w:val="24"/>
                <w:szCs w:val="24"/>
                <w:lang w:val="en-GB"/>
              </w:rPr>
            </w:pPr>
          </w:p>
        </w:tc>
      </w:tr>
      <w:tr w:rsidR="00E77A46" w:rsidRPr="007F4112" w14:paraId="2F92ECEA" w14:textId="77777777" w:rsidTr="00E77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41C4EA" w14:textId="1BE5AFA2" w:rsidR="00E77A46" w:rsidRPr="007B23DA" w:rsidRDefault="007F4112" w:rsidP="008678BD">
            <w:pPr>
              <w:spacing w:before="40" w:after="40" w:line="276" w:lineRule="auto"/>
              <w:rPr>
                <w:sz w:val="24"/>
                <w:szCs w:val="24"/>
                <w:lang w:val="en-GB"/>
              </w:rPr>
            </w:pPr>
            <w:r w:rsidRPr="007B23DA">
              <w:rPr>
                <w:sz w:val="24"/>
                <w:szCs w:val="24"/>
                <w:lang w:val="en-GB"/>
              </w:rPr>
              <w:t>HMO</w:t>
            </w:r>
          </w:p>
        </w:tc>
        <w:tc>
          <w:tcPr>
            <w:tcW w:w="4531" w:type="dxa"/>
          </w:tcPr>
          <w:p w14:paraId="252C4D01" w14:textId="097CCCD4" w:rsidR="00E77A46" w:rsidRPr="007F4112" w:rsidRDefault="007F4112" w:rsidP="007F4112">
            <w:pPr>
              <w:spacing w:before="40" w:after="4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F4112">
              <w:rPr>
                <w:sz w:val="24"/>
                <w:szCs w:val="24"/>
                <w:lang w:val="en-GB"/>
              </w:rPr>
              <w:t xml:space="preserve">Hinter der Bezeichnung Health Maintenance </w:t>
            </w:r>
            <w:proofErr w:type="spellStart"/>
            <w:r w:rsidRPr="007F4112">
              <w:rPr>
                <w:sz w:val="24"/>
                <w:szCs w:val="24"/>
                <w:lang w:val="en-GB"/>
              </w:rPr>
              <w:t>Organizations</w:t>
            </w:r>
            <w:proofErr w:type="spellEnd"/>
            <w:r w:rsidRPr="007F4112">
              <w:rPr>
                <w:sz w:val="24"/>
                <w:szCs w:val="24"/>
                <w:lang w:val="en-GB"/>
              </w:rPr>
              <w:t xml:space="preserve"> (HMO) verbergen sich Netzwerke, die gleichzeitig Krankenversicherung sind und eigene Ärzte beschäftigen</w:t>
            </w:r>
          </w:p>
        </w:tc>
      </w:tr>
      <w:tr w:rsidR="00E77A46" w:rsidRPr="007F4112" w14:paraId="4FB5585D" w14:textId="77777777" w:rsidTr="00E77A46">
        <w:tc>
          <w:tcPr>
            <w:cnfStyle w:val="001000000000" w:firstRow="0" w:lastRow="0" w:firstColumn="1" w:lastColumn="0" w:oddVBand="0" w:evenVBand="0" w:oddHBand="0" w:evenHBand="0" w:firstRowFirstColumn="0" w:firstRowLastColumn="0" w:lastRowFirstColumn="0" w:lastRowLastColumn="0"/>
            <w:tcW w:w="4531" w:type="dxa"/>
          </w:tcPr>
          <w:p w14:paraId="3297A6C6" w14:textId="0924AC2E" w:rsidR="00E77A46" w:rsidRPr="007B23DA" w:rsidRDefault="007F4112" w:rsidP="008678BD">
            <w:pPr>
              <w:spacing w:before="40" w:after="40" w:line="276" w:lineRule="auto"/>
              <w:rPr>
                <w:sz w:val="24"/>
                <w:szCs w:val="24"/>
              </w:rPr>
            </w:pPr>
            <w:r w:rsidRPr="007B23DA">
              <w:rPr>
                <w:sz w:val="24"/>
                <w:szCs w:val="24"/>
              </w:rPr>
              <w:t>PPO</w:t>
            </w:r>
          </w:p>
        </w:tc>
        <w:tc>
          <w:tcPr>
            <w:tcW w:w="4531" w:type="dxa"/>
          </w:tcPr>
          <w:p w14:paraId="7EE5C4A1" w14:textId="5D6F4497" w:rsidR="00E77A46" w:rsidRPr="007F4112" w:rsidRDefault="007F4112" w:rsidP="008678BD">
            <w:pPr>
              <w:spacing w:before="40" w:after="4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F4112">
              <w:rPr>
                <w:sz w:val="24"/>
                <w:szCs w:val="24"/>
                <w:lang w:val="en-GB"/>
              </w:rPr>
              <w:t xml:space="preserve">Einen Alternativtyp mit wachsendem Marktanteil bilden die </w:t>
            </w:r>
            <w:proofErr w:type="spellStart"/>
            <w:r w:rsidRPr="007F4112">
              <w:rPr>
                <w:sz w:val="24"/>
                <w:szCs w:val="24"/>
                <w:lang w:val="en-GB"/>
              </w:rPr>
              <w:t>Preferred</w:t>
            </w:r>
            <w:proofErr w:type="spellEnd"/>
            <w:r w:rsidRPr="007F4112">
              <w:rPr>
                <w:sz w:val="24"/>
                <w:szCs w:val="24"/>
                <w:lang w:val="en-GB"/>
              </w:rPr>
              <w:t xml:space="preserve"> Provider </w:t>
            </w:r>
            <w:proofErr w:type="spellStart"/>
            <w:r w:rsidRPr="007F4112">
              <w:rPr>
                <w:sz w:val="24"/>
                <w:szCs w:val="24"/>
                <w:lang w:val="en-GB"/>
              </w:rPr>
              <w:t>Organizations</w:t>
            </w:r>
            <w:proofErr w:type="spellEnd"/>
            <w:r w:rsidRPr="007F4112">
              <w:rPr>
                <w:sz w:val="24"/>
                <w:szCs w:val="24"/>
                <w:lang w:val="en-GB"/>
              </w:rPr>
              <w:t xml:space="preserve"> (PPO), die es den Patienten erlauben, auch zu Ärzten zu gehen, die nicht dem Netzwerk angehören. Netzwerke wie HMOs und PPOs werden, da sie über reine Versicherungsleistungen weit hinausgehen, als Formen von </w:t>
            </w:r>
            <w:proofErr w:type="spellStart"/>
            <w:r w:rsidRPr="007F4112">
              <w:rPr>
                <w:sz w:val="24"/>
                <w:szCs w:val="24"/>
                <w:lang w:val="en-GB"/>
              </w:rPr>
              <w:t>Managed</w:t>
            </w:r>
            <w:proofErr w:type="spellEnd"/>
            <w:r w:rsidRPr="007F4112">
              <w:rPr>
                <w:sz w:val="24"/>
                <w:szCs w:val="24"/>
                <w:lang w:val="en-GB"/>
              </w:rPr>
              <w:t xml:space="preserve"> Care bezeichnet.</w:t>
            </w:r>
          </w:p>
        </w:tc>
      </w:tr>
      <w:tr w:rsidR="00E77A46" w:rsidRPr="007B23DA" w14:paraId="4A608524" w14:textId="77777777" w:rsidTr="00E77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0BB5A2" w14:textId="5D2A6C1D" w:rsidR="00E77A46" w:rsidRPr="007B23DA" w:rsidRDefault="007B23DA" w:rsidP="008678BD">
            <w:pPr>
              <w:spacing w:before="40" w:after="40" w:line="276" w:lineRule="auto"/>
              <w:rPr>
                <w:sz w:val="24"/>
                <w:szCs w:val="24"/>
              </w:rPr>
            </w:pPr>
            <w:r w:rsidRPr="007B23DA">
              <w:rPr>
                <w:sz w:val="24"/>
                <w:szCs w:val="24"/>
              </w:rPr>
              <w:t>QHP</w:t>
            </w:r>
          </w:p>
        </w:tc>
        <w:tc>
          <w:tcPr>
            <w:tcW w:w="4531" w:type="dxa"/>
          </w:tcPr>
          <w:p w14:paraId="0B43FD7E" w14:textId="74692B17" w:rsidR="00E77A46" w:rsidRPr="007B23DA" w:rsidRDefault="007B23DA" w:rsidP="008678BD">
            <w:pPr>
              <w:spacing w:before="40" w:after="40" w:line="276" w:lineRule="auto"/>
              <w:cnfStyle w:val="000000100000" w:firstRow="0" w:lastRow="0" w:firstColumn="0" w:lastColumn="0" w:oddVBand="0" w:evenVBand="0" w:oddHBand="1" w:evenHBand="0" w:firstRowFirstColumn="0" w:firstRowLastColumn="0" w:lastRowFirstColumn="0" w:lastRowLastColumn="0"/>
              <w:rPr>
                <w:sz w:val="24"/>
                <w:szCs w:val="24"/>
                <w:lang w:val="en-GB"/>
              </w:rPr>
            </w:pPr>
            <w:r w:rsidRPr="007B23DA">
              <w:rPr>
                <w:sz w:val="24"/>
                <w:szCs w:val="24"/>
                <w:lang w:val="en-GB"/>
              </w:rPr>
              <w:t>A qualified health plan (QHP) is a major medical health insurance plan that covers all the mandatory benefits of the Affordable Care Act (ACA or “Obamacare”).</w:t>
            </w:r>
          </w:p>
        </w:tc>
      </w:tr>
      <w:tr w:rsidR="00E77A46" w:rsidRPr="007B23DA" w14:paraId="6ADE8594" w14:textId="77777777" w:rsidTr="00E77A46">
        <w:tc>
          <w:tcPr>
            <w:cnfStyle w:val="001000000000" w:firstRow="0" w:lastRow="0" w:firstColumn="1" w:lastColumn="0" w:oddVBand="0" w:evenVBand="0" w:oddHBand="0" w:evenHBand="0" w:firstRowFirstColumn="0" w:firstRowLastColumn="0" w:lastRowFirstColumn="0" w:lastRowLastColumn="0"/>
            <w:tcW w:w="4531" w:type="dxa"/>
          </w:tcPr>
          <w:p w14:paraId="73E0A305" w14:textId="70D53654" w:rsidR="00E77A46" w:rsidRPr="007B23DA" w:rsidRDefault="007B23DA" w:rsidP="008678BD">
            <w:pPr>
              <w:spacing w:before="40" w:after="40" w:line="276" w:lineRule="auto"/>
              <w:rPr>
                <w:sz w:val="24"/>
                <w:szCs w:val="24"/>
                <w:lang w:val="en-GB"/>
              </w:rPr>
            </w:pPr>
            <w:r w:rsidRPr="007B23DA">
              <w:rPr>
                <w:sz w:val="24"/>
                <w:szCs w:val="24"/>
                <w:lang w:val="en-GB"/>
              </w:rPr>
              <w:t>SHOP</w:t>
            </w:r>
          </w:p>
        </w:tc>
        <w:tc>
          <w:tcPr>
            <w:tcW w:w="4531" w:type="dxa"/>
          </w:tcPr>
          <w:p w14:paraId="2295D68D" w14:textId="77777777" w:rsidR="007B23DA" w:rsidRPr="007B23DA" w:rsidRDefault="007B23DA" w:rsidP="007B23DA">
            <w:pPr>
              <w:pStyle w:val="Standard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GB" w:eastAsia="en-US"/>
              </w:rPr>
            </w:pPr>
            <w:r w:rsidRPr="007B23DA">
              <w:rPr>
                <w:rFonts w:asciiTheme="minorHAnsi" w:eastAsiaTheme="minorHAnsi" w:hAnsiTheme="minorHAnsi" w:cstheme="minorBidi"/>
                <w:lang w:val="en-GB" w:eastAsia="en-US"/>
              </w:rPr>
              <w:t>The Small Business Health Options Program (SHOP) helps businesses provide health coverage to their employees.</w:t>
            </w:r>
          </w:p>
          <w:p w14:paraId="6954A13B" w14:textId="77777777" w:rsidR="007B23DA" w:rsidRPr="007B23DA" w:rsidRDefault="007B23DA" w:rsidP="007B23DA">
            <w:pPr>
              <w:pStyle w:val="Standard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GB" w:eastAsia="en-US"/>
              </w:rPr>
            </w:pPr>
            <w:r w:rsidRPr="007B23DA">
              <w:rPr>
                <w:rFonts w:asciiTheme="minorHAnsi" w:eastAsiaTheme="minorHAnsi" w:hAnsiTheme="minorHAnsi" w:cstheme="minorBidi"/>
                <w:lang w:val="en-GB" w:eastAsia="en-US"/>
              </w:rPr>
              <w:t xml:space="preserve">SHOP insurance is generally </w:t>
            </w:r>
            <w:proofErr w:type="spellStart"/>
            <w:r w:rsidRPr="007B23DA">
              <w:rPr>
                <w:rFonts w:asciiTheme="minorHAnsi" w:eastAsiaTheme="minorHAnsi" w:hAnsiTheme="minorHAnsi" w:cstheme="minorBidi"/>
                <w:lang w:val="en-GB" w:eastAsia="en-US"/>
              </w:rPr>
              <w:t>available</w:t>
            </w:r>
            <w:proofErr w:type="spellEnd"/>
            <w:r w:rsidRPr="007B23DA">
              <w:rPr>
                <w:rFonts w:asciiTheme="minorHAnsi" w:eastAsiaTheme="minorHAnsi" w:hAnsiTheme="minorHAnsi" w:cstheme="minorBidi"/>
                <w:lang w:val="en-GB" w:eastAsia="en-US"/>
              </w:rPr>
              <w:t xml:space="preserve"> </w:t>
            </w:r>
            <w:proofErr w:type="spellStart"/>
            <w:r w:rsidRPr="007B23DA">
              <w:rPr>
                <w:rFonts w:asciiTheme="minorHAnsi" w:eastAsiaTheme="minorHAnsi" w:hAnsiTheme="minorHAnsi" w:cstheme="minorBidi"/>
                <w:lang w:val="en-GB" w:eastAsia="en-US"/>
              </w:rPr>
              <w:t>to</w:t>
            </w:r>
            <w:proofErr w:type="spellEnd"/>
            <w:r w:rsidRPr="007B23DA">
              <w:rPr>
                <w:rFonts w:asciiTheme="minorHAnsi" w:eastAsiaTheme="minorHAnsi" w:hAnsiTheme="minorHAnsi" w:cstheme="minorBidi"/>
                <w:lang w:val="en-GB" w:eastAsia="en-US"/>
              </w:rPr>
              <w:t xml:space="preserve"> </w:t>
            </w:r>
            <w:proofErr w:type="spellStart"/>
            <w:r w:rsidRPr="007B23DA">
              <w:rPr>
                <w:rFonts w:asciiTheme="minorHAnsi" w:eastAsiaTheme="minorHAnsi" w:hAnsiTheme="minorHAnsi" w:cstheme="minorBidi"/>
                <w:lang w:val="en-GB" w:eastAsia="en-US"/>
              </w:rPr>
              <w:t>employers</w:t>
            </w:r>
            <w:proofErr w:type="spellEnd"/>
            <w:r w:rsidRPr="007B23DA">
              <w:rPr>
                <w:rFonts w:asciiTheme="minorHAnsi" w:eastAsiaTheme="minorHAnsi" w:hAnsiTheme="minorHAnsi" w:cstheme="minorBidi"/>
                <w:lang w:val="en-GB" w:eastAsia="en-US"/>
              </w:rPr>
              <w:t xml:space="preserve"> </w:t>
            </w:r>
            <w:proofErr w:type="spellStart"/>
            <w:r w:rsidRPr="007B23DA">
              <w:rPr>
                <w:rFonts w:asciiTheme="minorHAnsi" w:eastAsiaTheme="minorHAnsi" w:hAnsiTheme="minorHAnsi" w:cstheme="minorBidi"/>
                <w:lang w:val="en-GB" w:eastAsia="en-US"/>
              </w:rPr>
              <w:t>with</w:t>
            </w:r>
            <w:proofErr w:type="spellEnd"/>
            <w:r w:rsidRPr="007B23DA">
              <w:rPr>
                <w:rFonts w:asciiTheme="minorHAnsi" w:eastAsiaTheme="minorHAnsi" w:hAnsiTheme="minorHAnsi" w:cstheme="minorBidi"/>
                <w:lang w:val="en-GB" w:eastAsia="en-US"/>
              </w:rPr>
              <w:t xml:space="preserve"> 1-50 </w:t>
            </w:r>
            <w:proofErr w:type="spellStart"/>
            <w:r w:rsidRPr="007B23DA">
              <w:rPr>
                <w:rFonts w:asciiTheme="minorHAnsi" w:eastAsiaTheme="minorHAnsi" w:hAnsiTheme="minorHAnsi" w:cstheme="minorBidi"/>
                <w:lang w:val="en-GB" w:eastAsia="en-US"/>
              </w:rPr>
              <w:t>full</w:t>
            </w:r>
            <w:proofErr w:type="spellEnd"/>
            <w:r w:rsidRPr="007B23DA">
              <w:rPr>
                <w:rFonts w:asciiTheme="minorHAnsi" w:eastAsiaTheme="minorHAnsi" w:hAnsiTheme="minorHAnsi" w:cstheme="minorBidi"/>
                <w:lang w:val="en-GB" w:eastAsia="en-US"/>
              </w:rPr>
              <w:t xml:space="preserve">-time </w:t>
            </w:r>
            <w:proofErr w:type="spellStart"/>
            <w:r w:rsidRPr="007B23DA">
              <w:rPr>
                <w:rFonts w:asciiTheme="minorHAnsi" w:eastAsiaTheme="minorHAnsi" w:hAnsiTheme="minorHAnsi" w:cstheme="minorBidi"/>
                <w:lang w:val="en-GB" w:eastAsia="en-US"/>
              </w:rPr>
              <w:t>equivalent</w:t>
            </w:r>
            <w:proofErr w:type="spellEnd"/>
            <w:r w:rsidRPr="007B23DA">
              <w:rPr>
                <w:rFonts w:asciiTheme="minorHAnsi" w:eastAsiaTheme="minorHAnsi" w:hAnsiTheme="minorHAnsi" w:cstheme="minorBidi"/>
                <w:lang w:val="en-GB" w:eastAsia="en-US"/>
              </w:rPr>
              <w:t xml:space="preserve"> </w:t>
            </w:r>
            <w:proofErr w:type="spellStart"/>
            <w:r w:rsidRPr="007B23DA">
              <w:rPr>
                <w:rFonts w:asciiTheme="minorHAnsi" w:eastAsiaTheme="minorHAnsi" w:hAnsiTheme="minorHAnsi" w:cstheme="minorBidi"/>
                <w:lang w:val="en-GB" w:eastAsia="en-US"/>
              </w:rPr>
              <w:t>employees</w:t>
            </w:r>
            <w:proofErr w:type="spellEnd"/>
            <w:r w:rsidRPr="007B23DA">
              <w:rPr>
                <w:rFonts w:asciiTheme="minorHAnsi" w:eastAsiaTheme="minorHAnsi" w:hAnsiTheme="minorHAnsi" w:cstheme="minorBidi"/>
                <w:lang w:val="en-GB" w:eastAsia="en-US"/>
              </w:rPr>
              <w:t xml:space="preserve"> (FTEs). </w:t>
            </w:r>
            <w:proofErr w:type="spellStart"/>
            <w:r w:rsidRPr="007B23DA">
              <w:rPr>
                <w:rFonts w:asciiTheme="minorHAnsi" w:eastAsiaTheme="minorHAnsi" w:hAnsiTheme="minorHAnsi" w:cstheme="minorBidi"/>
                <w:lang w:val="en-GB" w:eastAsia="en-US"/>
              </w:rPr>
              <w:t>If</w:t>
            </w:r>
            <w:proofErr w:type="spellEnd"/>
            <w:r w:rsidRPr="007B23DA">
              <w:rPr>
                <w:rFonts w:asciiTheme="minorHAnsi" w:eastAsiaTheme="minorHAnsi" w:hAnsiTheme="minorHAnsi" w:cstheme="minorBidi"/>
                <w:lang w:val="en-GB" w:eastAsia="en-US"/>
              </w:rPr>
              <w:t xml:space="preserve"> </w:t>
            </w:r>
            <w:proofErr w:type="spellStart"/>
            <w:r w:rsidRPr="007B23DA">
              <w:rPr>
                <w:rFonts w:asciiTheme="minorHAnsi" w:eastAsiaTheme="minorHAnsi" w:hAnsiTheme="minorHAnsi" w:cstheme="minorBidi"/>
                <w:lang w:val="en-GB" w:eastAsia="en-US"/>
              </w:rPr>
              <w:t>you</w:t>
            </w:r>
            <w:proofErr w:type="spellEnd"/>
            <w:r w:rsidRPr="007B23DA">
              <w:rPr>
                <w:rFonts w:asciiTheme="minorHAnsi" w:eastAsiaTheme="minorHAnsi" w:hAnsiTheme="minorHAnsi" w:cstheme="minorBidi"/>
                <w:lang w:val="en-GB" w:eastAsia="en-US"/>
              </w:rPr>
              <w:t xml:space="preserve"> </w:t>
            </w:r>
            <w:proofErr w:type="spellStart"/>
            <w:r w:rsidRPr="007B23DA">
              <w:rPr>
                <w:rFonts w:asciiTheme="minorHAnsi" w:eastAsiaTheme="minorHAnsi" w:hAnsiTheme="minorHAnsi" w:cstheme="minorBidi"/>
                <w:lang w:val="en-GB" w:eastAsia="en-US"/>
              </w:rPr>
              <w:t>have</w:t>
            </w:r>
            <w:proofErr w:type="spellEnd"/>
            <w:r w:rsidRPr="007B23DA">
              <w:rPr>
                <w:rFonts w:asciiTheme="minorHAnsi" w:eastAsiaTheme="minorHAnsi" w:hAnsiTheme="minorHAnsi" w:cstheme="minorBidi"/>
                <w:lang w:val="en-GB" w:eastAsia="en-US"/>
              </w:rPr>
              <w:t xml:space="preserve"> </w:t>
            </w:r>
            <w:proofErr w:type="spellStart"/>
            <w:r w:rsidRPr="007B23DA">
              <w:rPr>
                <w:rFonts w:asciiTheme="minorHAnsi" w:eastAsiaTheme="minorHAnsi" w:hAnsiTheme="minorHAnsi" w:cstheme="minorBidi"/>
                <w:lang w:val="en-GB" w:eastAsia="en-US"/>
              </w:rPr>
              <w:t>fewer</w:t>
            </w:r>
            <w:proofErr w:type="spellEnd"/>
            <w:r w:rsidRPr="007B23DA">
              <w:rPr>
                <w:rFonts w:asciiTheme="minorHAnsi" w:eastAsiaTheme="minorHAnsi" w:hAnsiTheme="minorHAnsi" w:cstheme="minorBidi"/>
                <w:lang w:val="en-GB" w:eastAsia="en-US"/>
              </w:rPr>
              <w:t xml:space="preserve"> </w:t>
            </w:r>
            <w:proofErr w:type="spellStart"/>
            <w:r w:rsidRPr="007B23DA">
              <w:rPr>
                <w:rFonts w:asciiTheme="minorHAnsi" w:eastAsiaTheme="minorHAnsi" w:hAnsiTheme="minorHAnsi" w:cstheme="minorBidi"/>
                <w:lang w:val="en-GB" w:eastAsia="en-US"/>
              </w:rPr>
              <w:t>than</w:t>
            </w:r>
            <w:proofErr w:type="spellEnd"/>
            <w:r w:rsidRPr="007B23DA">
              <w:rPr>
                <w:rFonts w:asciiTheme="minorHAnsi" w:eastAsiaTheme="minorHAnsi" w:hAnsiTheme="minorHAnsi" w:cstheme="minorBidi"/>
                <w:lang w:val="en-GB" w:eastAsia="en-US"/>
              </w:rPr>
              <w:t xml:space="preserve"> 25 </w:t>
            </w:r>
            <w:proofErr w:type="spellStart"/>
            <w:r w:rsidRPr="007B23DA">
              <w:rPr>
                <w:rFonts w:asciiTheme="minorHAnsi" w:eastAsiaTheme="minorHAnsi" w:hAnsiTheme="minorHAnsi" w:cstheme="minorBidi"/>
                <w:lang w:val="en-GB" w:eastAsia="en-US"/>
              </w:rPr>
              <w:t>employees</w:t>
            </w:r>
            <w:proofErr w:type="spellEnd"/>
            <w:r w:rsidRPr="007B23DA">
              <w:rPr>
                <w:rFonts w:asciiTheme="minorHAnsi" w:eastAsiaTheme="minorHAnsi" w:hAnsiTheme="minorHAnsi" w:cstheme="minorBidi"/>
                <w:lang w:val="en-GB" w:eastAsia="en-US"/>
              </w:rPr>
              <w:t xml:space="preserve">, </w:t>
            </w:r>
            <w:proofErr w:type="spellStart"/>
            <w:r w:rsidRPr="007B23DA">
              <w:rPr>
                <w:rFonts w:asciiTheme="minorHAnsi" w:eastAsiaTheme="minorHAnsi" w:hAnsiTheme="minorHAnsi" w:cstheme="minorBidi"/>
                <w:lang w:val="en-GB" w:eastAsia="en-US"/>
              </w:rPr>
              <w:t>you</w:t>
            </w:r>
            <w:proofErr w:type="spellEnd"/>
            <w:r w:rsidRPr="007B23DA">
              <w:rPr>
                <w:rFonts w:asciiTheme="minorHAnsi" w:eastAsiaTheme="minorHAnsi" w:hAnsiTheme="minorHAnsi" w:cstheme="minorBidi"/>
                <w:lang w:val="en-GB" w:eastAsia="en-US"/>
              </w:rPr>
              <w:t xml:space="preserve"> </w:t>
            </w:r>
            <w:proofErr w:type="spellStart"/>
            <w:r w:rsidRPr="007B23DA">
              <w:rPr>
                <w:rFonts w:asciiTheme="minorHAnsi" w:eastAsiaTheme="minorHAnsi" w:hAnsiTheme="minorHAnsi" w:cstheme="minorBidi"/>
                <w:lang w:val="en-GB" w:eastAsia="en-US"/>
              </w:rPr>
              <w:t>may</w:t>
            </w:r>
            <w:proofErr w:type="spellEnd"/>
            <w:r w:rsidRPr="007B23DA">
              <w:rPr>
                <w:rFonts w:asciiTheme="minorHAnsi" w:eastAsiaTheme="minorHAnsi" w:hAnsiTheme="minorHAnsi" w:cstheme="minorBidi"/>
                <w:lang w:val="en-GB" w:eastAsia="en-US"/>
              </w:rPr>
              <w:t xml:space="preserve"> </w:t>
            </w:r>
            <w:proofErr w:type="spellStart"/>
            <w:r w:rsidRPr="007B23DA">
              <w:rPr>
                <w:rFonts w:asciiTheme="minorHAnsi" w:eastAsiaTheme="minorHAnsi" w:hAnsiTheme="minorHAnsi" w:cstheme="minorBidi"/>
                <w:lang w:val="en-GB" w:eastAsia="en-US"/>
              </w:rPr>
              <w:t>qualify</w:t>
            </w:r>
            <w:proofErr w:type="spellEnd"/>
            <w:r w:rsidRPr="007B23DA">
              <w:rPr>
                <w:rFonts w:asciiTheme="minorHAnsi" w:eastAsiaTheme="minorHAnsi" w:hAnsiTheme="minorHAnsi" w:cstheme="minorBidi"/>
                <w:lang w:val="en-GB" w:eastAsia="en-US"/>
              </w:rPr>
              <w:t xml:space="preserve"> </w:t>
            </w:r>
            <w:proofErr w:type="spellStart"/>
            <w:r w:rsidRPr="007B23DA">
              <w:rPr>
                <w:rFonts w:asciiTheme="minorHAnsi" w:eastAsiaTheme="minorHAnsi" w:hAnsiTheme="minorHAnsi" w:cstheme="minorBidi"/>
                <w:lang w:val="en-GB" w:eastAsia="en-US"/>
              </w:rPr>
              <w:t>for</w:t>
            </w:r>
            <w:proofErr w:type="spellEnd"/>
            <w:r w:rsidRPr="007B23DA">
              <w:rPr>
                <w:rFonts w:asciiTheme="minorHAnsi" w:eastAsiaTheme="minorHAnsi" w:hAnsiTheme="minorHAnsi" w:cstheme="minorBidi"/>
                <w:lang w:val="en-GB" w:eastAsia="en-US"/>
              </w:rPr>
              <w:t xml:space="preserve"> </w:t>
            </w:r>
            <w:proofErr w:type="spellStart"/>
            <w:r w:rsidRPr="007B23DA">
              <w:rPr>
                <w:rFonts w:asciiTheme="minorHAnsi" w:eastAsiaTheme="minorHAnsi" w:hAnsiTheme="minorHAnsi" w:cstheme="minorBidi"/>
                <w:lang w:val="en-GB" w:eastAsia="en-US"/>
              </w:rPr>
              <w:t>the</w:t>
            </w:r>
            <w:proofErr w:type="spellEnd"/>
            <w:r w:rsidRPr="007B23DA">
              <w:rPr>
                <w:rFonts w:asciiTheme="minorHAnsi" w:eastAsiaTheme="minorHAnsi" w:hAnsiTheme="minorHAnsi" w:cstheme="minorBidi"/>
                <w:lang w:val="en-GB" w:eastAsia="en-US"/>
              </w:rPr>
              <w:t xml:space="preserve"> Small Business Health Care </w:t>
            </w:r>
            <w:proofErr w:type="spellStart"/>
            <w:r w:rsidRPr="007B23DA">
              <w:rPr>
                <w:rFonts w:asciiTheme="minorHAnsi" w:eastAsiaTheme="minorHAnsi" w:hAnsiTheme="minorHAnsi" w:cstheme="minorBidi"/>
                <w:lang w:val="en-GB" w:eastAsia="en-US"/>
              </w:rPr>
              <w:t>Tax</w:t>
            </w:r>
            <w:proofErr w:type="spellEnd"/>
            <w:r w:rsidRPr="007B23DA">
              <w:rPr>
                <w:rFonts w:asciiTheme="minorHAnsi" w:eastAsiaTheme="minorHAnsi" w:hAnsiTheme="minorHAnsi" w:cstheme="minorBidi"/>
                <w:lang w:val="en-GB" w:eastAsia="en-US"/>
              </w:rPr>
              <w:t xml:space="preserve"> </w:t>
            </w:r>
            <w:proofErr w:type="spellStart"/>
            <w:r w:rsidRPr="007B23DA">
              <w:rPr>
                <w:rFonts w:asciiTheme="minorHAnsi" w:eastAsiaTheme="minorHAnsi" w:hAnsiTheme="minorHAnsi" w:cstheme="minorBidi"/>
                <w:lang w:val="en-GB" w:eastAsia="en-US"/>
              </w:rPr>
              <w:t>Credit</w:t>
            </w:r>
            <w:proofErr w:type="spellEnd"/>
            <w:r w:rsidRPr="007B23DA">
              <w:rPr>
                <w:rFonts w:asciiTheme="minorHAnsi" w:eastAsiaTheme="minorHAnsi" w:hAnsiTheme="minorHAnsi" w:cstheme="minorBidi"/>
                <w:lang w:val="en-GB" w:eastAsia="en-US"/>
              </w:rPr>
              <w:t xml:space="preserve">, </w:t>
            </w:r>
            <w:proofErr w:type="spellStart"/>
            <w:r w:rsidRPr="007B23DA">
              <w:rPr>
                <w:rFonts w:asciiTheme="minorHAnsi" w:eastAsiaTheme="minorHAnsi" w:hAnsiTheme="minorHAnsi" w:cstheme="minorBidi"/>
                <w:lang w:val="en-GB" w:eastAsia="en-US"/>
              </w:rPr>
              <w:t>if</w:t>
            </w:r>
            <w:proofErr w:type="spellEnd"/>
            <w:r w:rsidRPr="007B23DA">
              <w:rPr>
                <w:rFonts w:asciiTheme="minorHAnsi" w:eastAsiaTheme="minorHAnsi" w:hAnsiTheme="minorHAnsi" w:cstheme="minorBidi"/>
                <w:lang w:val="en-GB" w:eastAsia="en-US"/>
              </w:rPr>
              <w:t xml:space="preserve"> </w:t>
            </w:r>
            <w:proofErr w:type="spellStart"/>
            <w:r w:rsidRPr="007B23DA">
              <w:rPr>
                <w:rFonts w:asciiTheme="minorHAnsi" w:eastAsiaTheme="minorHAnsi" w:hAnsiTheme="minorHAnsi" w:cstheme="minorBidi"/>
                <w:lang w:val="en-GB" w:eastAsia="en-US"/>
              </w:rPr>
              <w:t>you</w:t>
            </w:r>
            <w:proofErr w:type="spellEnd"/>
            <w:r w:rsidRPr="007B23DA">
              <w:rPr>
                <w:rFonts w:asciiTheme="minorHAnsi" w:eastAsiaTheme="minorHAnsi" w:hAnsiTheme="minorHAnsi" w:cstheme="minorBidi"/>
                <w:lang w:val="en-GB" w:eastAsia="en-US"/>
              </w:rPr>
              <w:t xml:space="preserve"> </w:t>
            </w:r>
            <w:proofErr w:type="spellStart"/>
            <w:r w:rsidRPr="007B23DA">
              <w:rPr>
                <w:rFonts w:asciiTheme="minorHAnsi" w:eastAsiaTheme="minorHAnsi" w:hAnsiTheme="minorHAnsi" w:cstheme="minorBidi"/>
                <w:lang w:val="en-GB" w:eastAsia="en-US"/>
              </w:rPr>
              <w:t>buy</w:t>
            </w:r>
            <w:proofErr w:type="spellEnd"/>
            <w:r w:rsidRPr="007B23DA">
              <w:rPr>
                <w:rFonts w:asciiTheme="minorHAnsi" w:eastAsiaTheme="minorHAnsi" w:hAnsiTheme="minorHAnsi" w:cstheme="minorBidi"/>
                <w:lang w:val="en-GB" w:eastAsia="en-US"/>
              </w:rPr>
              <w:t xml:space="preserve"> SHOP </w:t>
            </w:r>
            <w:proofErr w:type="spellStart"/>
            <w:r w:rsidRPr="007B23DA">
              <w:rPr>
                <w:rFonts w:asciiTheme="minorHAnsi" w:eastAsiaTheme="minorHAnsi" w:hAnsiTheme="minorHAnsi" w:cstheme="minorBidi"/>
                <w:lang w:val="en-GB" w:eastAsia="en-US"/>
              </w:rPr>
              <w:t>insurance</w:t>
            </w:r>
            <w:proofErr w:type="spellEnd"/>
            <w:r w:rsidRPr="007B23DA">
              <w:rPr>
                <w:rFonts w:asciiTheme="minorHAnsi" w:eastAsiaTheme="minorHAnsi" w:hAnsiTheme="minorHAnsi" w:cstheme="minorBidi"/>
                <w:lang w:val="en-GB" w:eastAsia="en-US"/>
              </w:rPr>
              <w:t xml:space="preserve">. </w:t>
            </w:r>
            <w:hyperlink r:id="rId12" w:history="1">
              <w:proofErr w:type="spellStart"/>
              <w:r w:rsidRPr="007B23DA">
                <w:rPr>
                  <w:rFonts w:asciiTheme="minorHAnsi" w:eastAsiaTheme="minorHAnsi" w:hAnsiTheme="minorHAnsi" w:cstheme="minorBidi"/>
                  <w:lang w:val="en-GB" w:eastAsia="en-US"/>
                </w:rPr>
                <w:t>Learn</w:t>
              </w:r>
              <w:proofErr w:type="spellEnd"/>
              <w:r w:rsidRPr="007B23DA">
                <w:rPr>
                  <w:rFonts w:asciiTheme="minorHAnsi" w:eastAsiaTheme="minorHAnsi" w:hAnsiTheme="minorHAnsi" w:cstheme="minorBidi"/>
                  <w:lang w:val="en-GB" w:eastAsia="en-US"/>
                </w:rPr>
                <w:t xml:space="preserve"> more about SHOP eligibility</w:t>
              </w:r>
            </w:hyperlink>
            <w:r w:rsidRPr="007B23DA">
              <w:rPr>
                <w:rFonts w:asciiTheme="minorHAnsi" w:eastAsiaTheme="minorHAnsi" w:hAnsiTheme="minorHAnsi" w:cstheme="minorBidi"/>
                <w:lang w:val="en-GB" w:eastAsia="en-US"/>
              </w:rPr>
              <w:t xml:space="preserve"> rules and the </w:t>
            </w:r>
            <w:hyperlink r:id="rId13" w:history="1">
              <w:r w:rsidRPr="007B23DA">
                <w:rPr>
                  <w:rFonts w:asciiTheme="minorHAnsi" w:eastAsiaTheme="minorHAnsi" w:hAnsiTheme="minorHAnsi" w:cstheme="minorBidi"/>
                  <w:lang w:val="en-GB" w:eastAsia="en-US"/>
                </w:rPr>
                <w:t>Small Business Health Care Tax Credit</w:t>
              </w:r>
            </w:hyperlink>
            <w:r w:rsidRPr="007B23DA">
              <w:rPr>
                <w:rFonts w:asciiTheme="minorHAnsi" w:eastAsiaTheme="minorHAnsi" w:hAnsiTheme="minorHAnsi" w:cstheme="minorBidi"/>
                <w:lang w:val="en-GB" w:eastAsia="en-US"/>
              </w:rPr>
              <w:t>.</w:t>
            </w:r>
          </w:p>
          <w:p w14:paraId="6EBA559C" w14:textId="77777777" w:rsidR="007B23DA" w:rsidRPr="007B23DA" w:rsidRDefault="007B23DA" w:rsidP="007B23DA">
            <w:pPr>
              <w:pStyle w:val="Standard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GB" w:eastAsia="en-US"/>
              </w:rPr>
            </w:pPr>
            <w:r w:rsidRPr="007B23DA">
              <w:rPr>
                <w:rFonts w:asciiTheme="minorHAnsi" w:eastAsiaTheme="minorHAnsi" w:hAnsiTheme="minorHAnsi" w:cstheme="minorBidi"/>
                <w:lang w:val="en-GB" w:eastAsia="en-US"/>
              </w:rPr>
              <w:t xml:space="preserve">If you're a sole proprietor or </w:t>
            </w:r>
            <w:hyperlink r:id="rId14" w:history="1">
              <w:r w:rsidRPr="007B23DA">
                <w:rPr>
                  <w:rFonts w:asciiTheme="minorHAnsi" w:eastAsiaTheme="minorHAnsi" w:hAnsiTheme="minorHAnsi" w:cstheme="minorBidi"/>
                  <w:lang w:val="en-GB" w:eastAsia="en-US"/>
                </w:rPr>
                <w:t>self-employed</w:t>
              </w:r>
            </w:hyperlink>
            <w:r w:rsidRPr="007B23DA">
              <w:rPr>
                <w:rFonts w:asciiTheme="minorHAnsi" w:eastAsiaTheme="minorHAnsi" w:hAnsiTheme="minorHAnsi" w:cstheme="minorBidi"/>
                <w:lang w:val="en-GB" w:eastAsia="en-US"/>
              </w:rPr>
              <w:t xml:space="preserve"> with no employees, you can get individual </w:t>
            </w:r>
            <w:r w:rsidRPr="007B23DA">
              <w:rPr>
                <w:rFonts w:asciiTheme="minorHAnsi" w:eastAsiaTheme="minorHAnsi" w:hAnsiTheme="minorHAnsi" w:cstheme="minorBidi"/>
                <w:lang w:val="en-GB" w:eastAsia="en-US"/>
              </w:rPr>
              <w:lastRenderedPageBreak/>
              <w:t xml:space="preserve">coverage through the </w:t>
            </w:r>
            <w:hyperlink r:id="rId15" w:history="1">
              <w:r w:rsidRPr="007B23DA">
                <w:rPr>
                  <w:rFonts w:asciiTheme="minorHAnsi" w:eastAsiaTheme="minorHAnsi" w:hAnsiTheme="minorHAnsi" w:cstheme="minorBidi"/>
                  <w:lang w:val="en-GB" w:eastAsia="en-US"/>
                </w:rPr>
                <w:t>Health Insurance Marketplace</w:t>
              </w:r>
            </w:hyperlink>
            <w:r w:rsidRPr="007B23DA">
              <w:rPr>
                <w:rFonts w:asciiTheme="minorHAnsi" w:eastAsiaTheme="minorHAnsi" w:hAnsiTheme="minorHAnsi" w:cstheme="minorBidi"/>
                <w:lang w:val="en-GB" w:eastAsia="en-US"/>
              </w:rPr>
              <w:t>. </w:t>
            </w:r>
          </w:p>
          <w:p w14:paraId="0BDAFB11" w14:textId="77777777" w:rsidR="00E77A46" w:rsidRPr="007B23DA" w:rsidRDefault="00E77A46" w:rsidP="008678BD">
            <w:pPr>
              <w:spacing w:before="40" w:after="40" w:line="276" w:lineRule="auto"/>
              <w:cnfStyle w:val="000000000000" w:firstRow="0" w:lastRow="0" w:firstColumn="0" w:lastColumn="0" w:oddVBand="0" w:evenVBand="0" w:oddHBand="0" w:evenHBand="0" w:firstRowFirstColumn="0" w:firstRowLastColumn="0" w:lastRowFirstColumn="0" w:lastRowLastColumn="0"/>
              <w:rPr>
                <w:sz w:val="24"/>
                <w:szCs w:val="24"/>
                <w:lang w:val="en-GB"/>
              </w:rPr>
            </w:pPr>
          </w:p>
        </w:tc>
      </w:tr>
      <w:tr w:rsidR="007B23DA" w:rsidRPr="007B23DA" w14:paraId="59F3D92B" w14:textId="77777777" w:rsidTr="00E77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EAE69DA" w14:textId="5D0012EA" w:rsidR="007B23DA" w:rsidRPr="007B23DA" w:rsidRDefault="007B23DA" w:rsidP="008678BD">
            <w:pPr>
              <w:spacing w:before="40" w:after="40" w:line="276" w:lineRule="auto"/>
              <w:rPr>
                <w:sz w:val="24"/>
                <w:szCs w:val="24"/>
                <w:lang w:val="en-GB"/>
              </w:rPr>
            </w:pPr>
            <w:r>
              <w:rPr>
                <w:sz w:val="24"/>
                <w:szCs w:val="24"/>
                <w:lang w:val="en-GB"/>
              </w:rPr>
              <w:t>SADP</w:t>
            </w:r>
          </w:p>
        </w:tc>
        <w:tc>
          <w:tcPr>
            <w:tcW w:w="4531" w:type="dxa"/>
          </w:tcPr>
          <w:p w14:paraId="541F9068" w14:textId="52DA89BB" w:rsidR="007B23DA" w:rsidRPr="007B23DA" w:rsidRDefault="007B23DA" w:rsidP="007B23DA">
            <w:pPr>
              <w:pStyle w:val="StandardWeb"/>
              <w:cnfStyle w:val="000000100000" w:firstRow="0" w:lastRow="0" w:firstColumn="0" w:lastColumn="0" w:oddVBand="0" w:evenVBand="0" w:oddHBand="1" w:evenHBand="0" w:firstRowFirstColumn="0" w:firstRowLastColumn="0" w:lastRowFirstColumn="0" w:lastRowLastColumn="0"/>
              <w:rPr>
                <w:lang w:val="en-GB"/>
              </w:rPr>
            </w:pPr>
            <w:r w:rsidRPr="007B23DA">
              <w:rPr>
                <w:rFonts w:asciiTheme="minorHAnsi" w:eastAsiaTheme="minorHAnsi" w:hAnsiTheme="minorHAnsi" w:cstheme="minorBidi"/>
                <w:lang w:val="en-GB" w:eastAsia="en-US"/>
              </w:rPr>
              <w:t>A type of dental plan offered through the Marketplace that’s not included as part of a health plan. You may want this if the health coverage you choose doesn’t include dental, or if you want different dental coverage.</w:t>
            </w:r>
          </w:p>
        </w:tc>
      </w:tr>
      <w:tr w:rsidR="007B23DA" w:rsidRPr="007B23DA" w14:paraId="4E580700" w14:textId="77777777" w:rsidTr="00E77A46">
        <w:tc>
          <w:tcPr>
            <w:cnfStyle w:val="001000000000" w:firstRow="0" w:lastRow="0" w:firstColumn="1" w:lastColumn="0" w:oddVBand="0" w:evenVBand="0" w:oddHBand="0" w:evenHBand="0" w:firstRowFirstColumn="0" w:firstRowLastColumn="0" w:lastRowFirstColumn="0" w:lastRowLastColumn="0"/>
            <w:tcW w:w="4531" w:type="dxa"/>
          </w:tcPr>
          <w:p w14:paraId="7ADF3C55" w14:textId="77777777" w:rsidR="007B23DA" w:rsidRPr="007B23DA" w:rsidRDefault="007B23DA" w:rsidP="008678BD">
            <w:pPr>
              <w:spacing w:before="40" w:after="40" w:line="276" w:lineRule="auto"/>
              <w:rPr>
                <w:sz w:val="24"/>
                <w:szCs w:val="24"/>
                <w:lang w:val="en-GB"/>
              </w:rPr>
            </w:pPr>
          </w:p>
        </w:tc>
        <w:tc>
          <w:tcPr>
            <w:tcW w:w="4531" w:type="dxa"/>
          </w:tcPr>
          <w:p w14:paraId="611A706E" w14:textId="77777777" w:rsidR="007B23DA" w:rsidRPr="007B23DA" w:rsidRDefault="007B23DA" w:rsidP="008678BD">
            <w:pPr>
              <w:spacing w:before="40" w:after="40" w:line="276" w:lineRule="auto"/>
              <w:cnfStyle w:val="000000000000" w:firstRow="0" w:lastRow="0" w:firstColumn="0" w:lastColumn="0" w:oddVBand="0" w:evenVBand="0" w:oddHBand="0" w:evenHBand="0" w:firstRowFirstColumn="0" w:firstRowLastColumn="0" w:lastRowFirstColumn="0" w:lastRowLastColumn="0"/>
              <w:rPr>
                <w:sz w:val="24"/>
                <w:szCs w:val="24"/>
                <w:lang w:val="en-GB"/>
              </w:rPr>
            </w:pPr>
          </w:p>
        </w:tc>
      </w:tr>
      <w:tr w:rsidR="007B23DA" w:rsidRPr="007B23DA" w14:paraId="0DD60E4C" w14:textId="77777777" w:rsidTr="00E77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B2983D9" w14:textId="77777777" w:rsidR="007B23DA" w:rsidRPr="007B23DA" w:rsidRDefault="007B23DA" w:rsidP="008678BD">
            <w:pPr>
              <w:spacing w:before="40" w:after="40" w:line="276" w:lineRule="auto"/>
              <w:rPr>
                <w:sz w:val="24"/>
                <w:szCs w:val="24"/>
                <w:lang w:val="en-GB"/>
              </w:rPr>
            </w:pPr>
          </w:p>
        </w:tc>
        <w:tc>
          <w:tcPr>
            <w:tcW w:w="4531" w:type="dxa"/>
          </w:tcPr>
          <w:p w14:paraId="42B3FBF7" w14:textId="77777777" w:rsidR="007B23DA" w:rsidRPr="007B23DA" w:rsidRDefault="007B23DA" w:rsidP="008678BD">
            <w:pPr>
              <w:spacing w:before="40" w:after="40" w:line="276" w:lineRule="auto"/>
              <w:cnfStyle w:val="000000100000" w:firstRow="0" w:lastRow="0" w:firstColumn="0" w:lastColumn="0" w:oddVBand="0" w:evenVBand="0" w:oddHBand="1" w:evenHBand="0" w:firstRowFirstColumn="0" w:firstRowLastColumn="0" w:lastRowFirstColumn="0" w:lastRowLastColumn="0"/>
              <w:rPr>
                <w:sz w:val="24"/>
                <w:szCs w:val="24"/>
                <w:lang w:val="en-GB"/>
              </w:rPr>
            </w:pPr>
          </w:p>
        </w:tc>
      </w:tr>
      <w:tr w:rsidR="007B23DA" w:rsidRPr="007B23DA" w14:paraId="555EBF1D" w14:textId="77777777" w:rsidTr="00E77A46">
        <w:tc>
          <w:tcPr>
            <w:cnfStyle w:val="001000000000" w:firstRow="0" w:lastRow="0" w:firstColumn="1" w:lastColumn="0" w:oddVBand="0" w:evenVBand="0" w:oddHBand="0" w:evenHBand="0" w:firstRowFirstColumn="0" w:firstRowLastColumn="0" w:lastRowFirstColumn="0" w:lastRowLastColumn="0"/>
            <w:tcW w:w="4531" w:type="dxa"/>
          </w:tcPr>
          <w:p w14:paraId="67EF2BBC" w14:textId="77777777" w:rsidR="007B23DA" w:rsidRPr="007B23DA" w:rsidRDefault="007B23DA" w:rsidP="008678BD">
            <w:pPr>
              <w:spacing w:before="40" w:after="40" w:line="276" w:lineRule="auto"/>
              <w:rPr>
                <w:sz w:val="24"/>
                <w:szCs w:val="24"/>
                <w:lang w:val="en-GB"/>
              </w:rPr>
            </w:pPr>
          </w:p>
        </w:tc>
        <w:tc>
          <w:tcPr>
            <w:tcW w:w="4531" w:type="dxa"/>
          </w:tcPr>
          <w:p w14:paraId="5D6DB8FE" w14:textId="77777777" w:rsidR="007B23DA" w:rsidRPr="007B23DA" w:rsidRDefault="007B23DA" w:rsidP="008678BD">
            <w:pPr>
              <w:spacing w:before="40" w:after="40" w:line="276" w:lineRule="auto"/>
              <w:cnfStyle w:val="000000000000" w:firstRow="0" w:lastRow="0" w:firstColumn="0" w:lastColumn="0" w:oddVBand="0" w:evenVBand="0" w:oddHBand="0" w:evenHBand="0" w:firstRowFirstColumn="0" w:firstRowLastColumn="0" w:lastRowFirstColumn="0" w:lastRowLastColumn="0"/>
              <w:rPr>
                <w:sz w:val="24"/>
                <w:szCs w:val="24"/>
                <w:lang w:val="en-GB"/>
              </w:rPr>
            </w:pPr>
          </w:p>
        </w:tc>
      </w:tr>
      <w:tr w:rsidR="007B23DA" w:rsidRPr="007B23DA" w14:paraId="5EA8260E" w14:textId="77777777" w:rsidTr="00E77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D6A962" w14:textId="77777777" w:rsidR="007B23DA" w:rsidRPr="007B23DA" w:rsidRDefault="007B23DA" w:rsidP="008678BD">
            <w:pPr>
              <w:spacing w:before="40" w:after="40" w:line="276" w:lineRule="auto"/>
              <w:rPr>
                <w:sz w:val="24"/>
                <w:szCs w:val="24"/>
                <w:lang w:val="en-GB"/>
              </w:rPr>
            </w:pPr>
          </w:p>
        </w:tc>
        <w:tc>
          <w:tcPr>
            <w:tcW w:w="4531" w:type="dxa"/>
          </w:tcPr>
          <w:p w14:paraId="7C2CD303" w14:textId="77777777" w:rsidR="007B23DA" w:rsidRPr="007B23DA" w:rsidRDefault="007B23DA" w:rsidP="008678BD">
            <w:pPr>
              <w:spacing w:before="40" w:after="40" w:line="276" w:lineRule="auto"/>
              <w:cnfStyle w:val="000000100000" w:firstRow="0" w:lastRow="0" w:firstColumn="0" w:lastColumn="0" w:oddVBand="0" w:evenVBand="0" w:oddHBand="1" w:evenHBand="0" w:firstRowFirstColumn="0" w:firstRowLastColumn="0" w:lastRowFirstColumn="0" w:lastRowLastColumn="0"/>
              <w:rPr>
                <w:sz w:val="24"/>
                <w:szCs w:val="24"/>
                <w:lang w:val="en-GB"/>
              </w:rPr>
            </w:pPr>
          </w:p>
        </w:tc>
      </w:tr>
      <w:tr w:rsidR="007B23DA" w:rsidRPr="007B23DA" w14:paraId="399E870D" w14:textId="77777777" w:rsidTr="00E77A46">
        <w:tc>
          <w:tcPr>
            <w:cnfStyle w:val="001000000000" w:firstRow="0" w:lastRow="0" w:firstColumn="1" w:lastColumn="0" w:oddVBand="0" w:evenVBand="0" w:oddHBand="0" w:evenHBand="0" w:firstRowFirstColumn="0" w:firstRowLastColumn="0" w:lastRowFirstColumn="0" w:lastRowLastColumn="0"/>
            <w:tcW w:w="4531" w:type="dxa"/>
          </w:tcPr>
          <w:p w14:paraId="73C8CC9C" w14:textId="77777777" w:rsidR="007B23DA" w:rsidRPr="007B23DA" w:rsidRDefault="007B23DA" w:rsidP="008678BD">
            <w:pPr>
              <w:spacing w:before="40" w:after="40" w:line="276" w:lineRule="auto"/>
              <w:rPr>
                <w:sz w:val="24"/>
                <w:szCs w:val="24"/>
                <w:lang w:val="en-GB"/>
              </w:rPr>
            </w:pPr>
          </w:p>
        </w:tc>
        <w:tc>
          <w:tcPr>
            <w:tcW w:w="4531" w:type="dxa"/>
          </w:tcPr>
          <w:p w14:paraId="795E8197" w14:textId="77777777" w:rsidR="007B23DA" w:rsidRPr="007B23DA" w:rsidRDefault="007B23DA" w:rsidP="008678BD">
            <w:pPr>
              <w:spacing w:before="40" w:after="40" w:line="276" w:lineRule="auto"/>
              <w:cnfStyle w:val="000000000000" w:firstRow="0" w:lastRow="0" w:firstColumn="0" w:lastColumn="0" w:oddVBand="0" w:evenVBand="0" w:oddHBand="0" w:evenHBand="0" w:firstRowFirstColumn="0" w:firstRowLastColumn="0" w:lastRowFirstColumn="0" w:lastRowLastColumn="0"/>
              <w:rPr>
                <w:sz w:val="24"/>
                <w:szCs w:val="24"/>
                <w:lang w:val="en-GB"/>
              </w:rPr>
            </w:pPr>
          </w:p>
        </w:tc>
      </w:tr>
    </w:tbl>
    <w:p w14:paraId="2EA161F6" w14:textId="552CF59A" w:rsidR="00773126" w:rsidRPr="007B23DA" w:rsidRDefault="00773126" w:rsidP="005347FC">
      <w:pPr>
        <w:spacing w:line="276" w:lineRule="auto"/>
        <w:jc w:val="both"/>
        <w:rPr>
          <w:sz w:val="24"/>
          <w:szCs w:val="24"/>
          <w:lang w:val="en-GB"/>
        </w:rPr>
      </w:pPr>
    </w:p>
    <w:p w14:paraId="38D6FAB3" w14:textId="65B07D10" w:rsidR="005347FC" w:rsidRPr="005347FC" w:rsidRDefault="001F2FC9" w:rsidP="005347FC">
      <w:pPr>
        <w:spacing w:line="276" w:lineRule="auto"/>
        <w:jc w:val="both"/>
        <w:rPr>
          <w:sz w:val="24"/>
          <w:szCs w:val="24"/>
        </w:rPr>
      </w:pPr>
      <w:r>
        <w:rPr>
          <w:sz w:val="24"/>
          <w:szCs w:val="24"/>
        </w:rPr>
        <w:t>Die b</w:t>
      </w:r>
      <w:r w:rsidR="005347FC" w:rsidRPr="005347FC">
        <w:rPr>
          <w:sz w:val="24"/>
          <w:szCs w:val="24"/>
        </w:rPr>
        <w:t xml:space="preserve">eiden </w:t>
      </w:r>
      <w:r w:rsidR="005347FC" w:rsidRPr="005347FC">
        <w:rPr>
          <w:bCs/>
          <w:sz w:val="24"/>
          <w:szCs w:val="24"/>
        </w:rPr>
        <w:t>öffentlichen Krankenversicherungssysteme</w:t>
      </w:r>
      <w:r w:rsidR="005347FC" w:rsidRPr="005347FC">
        <w:rPr>
          <w:sz w:val="24"/>
          <w:szCs w:val="24"/>
        </w:rPr>
        <w:t xml:space="preserve">, </w:t>
      </w:r>
      <w:proofErr w:type="spellStart"/>
      <w:r w:rsidR="005347FC" w:rsidRPr="005347FC">
        <w:rPr>
          <w:i/>
          <w:iCs/>
          <w:sz w:val="24"/>
          <w:szCs w:val="24"/>
        </w:rPr>
        <w:t>Medicaid</w:t>
      </w:r>
      <w:proofErr w:type="spellEnd"/>
      <w:r w:rsidR="005347FC" w:rsidRPr="005347FC">
        <w:rPr>
          <w:sz w:val="24"/>
          <w:szCs w:val="24"/>
        </w:rPr>
        <w:t xml:space="preserve"> und </w:t>
      </w:r>
      <w:proofErr w:type="spellStart"/>
      <w:r w:rsidR="005347FC" w:rsidRPr="005347FC">
        <w:rPr>
          <w:i/>
          <w:iCs/>
          <w:sz w:val="24"/>
          <w:szCs w:val="24"/>
        </w:rPr>
        <w:t>Medicare</w:t>
      </w:r>
      <w:proofErr w:type="spellEnd"/>
      <w:r w:rsidR="005347FC" w:rsidRPr="005347FC">
        <w:rPr>
          <w:sz w:val="24"/>
          <w:szCs w:val="24"/>
        </w:rPr>
        <w:t xml:space="preserve">. Ersteres ist ein Programm für sozial Schwache, letzteres versorgt Rentner und Behinderte. In </w:t>
      </w:r>
      <w:proofErr w:type="spellStart"/>
      <w:r w:rsidR="005347FC" w:rsidRPr="005347FC">
        <w:rPr>
          <w:i/>
          <w:iCs/>
          <w:sz w:val="24"/>
          <w:szCs w:val="24"/>
        </w:rPr>
        <w:t>Medicare</w:t>
      </w:r>
      <w:proofErr w:type="spellEnd"/>
      <w:r w:rsidR="005347FC" w:rsidRPr="005347FC">
        <w:rPr>
          <w:sz w:val="24"/>
          <w:szCs w:val="24"/>
        </w:rPr>
        <w:t xml:space="preserve"> zahlen Sie, wenn Sie bei einem amerikanischen Arbeitgeber beschäftigt sind, zwar Beiträge ein, Leistungen können Sie vorläufig jedoch noch nicht in Anspruch nehmen.</w:t>
      </w:r>
    </w:p>
    <w:sectPr w:rsidR="005347FC" w:rsidRPr="005347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612CE"/>
    <w:multiLevelType w:val="multilevel"/>
    <w:tmpl w:val="4124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5B"/>
    <w:rsid w:val="000D0E98"/>
    <w:rsid w:val="001F2FC9"/>
    <w:rsid w:val="005347FC"/>
    <w:rsid w:val="00773126"/>
    <w:rsid w:val="007B23DA"/>
    <w:rsid w:val="007F4112"/>
    <w:rsid w:val="008678BD"/>
    <w:rsid w:val="00943098"/>
    <w:rsid w:val="00A61F5B"/>
    <w:rsid w:val="00E77A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28B2"/>
  <w15:chartTrackingRefBased/>
  <w15:docId w15:val="{6087B0E1-920C-4760-BF47-BE3C4B65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773126"/>
    <w:rPr>
      <w:color w:val="0000FF"/>
      <w:u w:val="single"/>
    </w:rPr>
  </w:style>
  <w:style w:type="character" w:styleId="BesuchterLink">
    <w:name w:val="FollowedHyperlink"/>
    <w:basedOn w:val="Absatz-Standardschriftart"/>
    <w:uiPriority w:val="99"/>
    <w:semiHidden/>
    <w:unhideWhenUsed/>
    <w:rsid w:val="00773126"/>
    <w:rPr>
      <w:color w:val="954F72" w:themeColor="followedHyperlink"/>
      <w:u w:val="single"/>
    </w:rPr>
  </w:style>
  <w:style w:type="table" w:styleId="Tabellenraster">
    <w:name w:val="Table Grid"/>
    <w:basedOn w:val="NormaleTabelle"/>
    <w:uiPriority w:val="39"/>
    <w:rsid w:val="00E77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E77A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tandardWeb">
    <w:name w:val="Normal (Web)"/>
    <w:basedOn w:val="Standard"/>
    <w:uiPriority w:val="99"/>
    <w:semiHidden/>
    <w:unhideWhenUsed/>
    <w:rsid w:val="007B23DA"/>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4262">
      <w:bodyDiv w:val="1"/>
      <w:marLeft w:val="0"/>
      <w:marRight w:val="0"/>
      <w:marTop w:val="0"/>
      <w:marBottom w:val="0"/>
      <w:divBdr>
        <w:top w:val="none" w:sz="0" w:space="0" w:color="auto"/>
        <w:left w:val="none" w:sz="0" w:space="0" w:color="auto"/>
        <w:bottom w:val="none" w:sz="0" w:space="0" w:color="auto"/>
        <w:right w:val="none" w:sz="0" w:space="0" w:color="auto"/>
      </w:divBdr>
    </w:div>
    <w:div w:id="203296277">
      <w:bodyDiv w:val="1"/>
      <w:marLeft w:val="0"/>
      <w:marRight w:val="0"/>
      <w:marTop w:val="0"/>
      <w:marBottom w:val="0"/>
      <w:divBdr>
        <w:top w:val="none" w:sz="0" w:space="0" w:color="auto"/>
        <w:left w:val="none" w:sz="0" w:space="0" w:color="auto"/>
        <w:bottom w:val="none" w:sz="0" w:space="0" w:color="auto"/>
        <w:right w:val="none" w:sz="0" w:space="0" w:color="auto"/>
      </w:divBdr>
    </w:div>
    <w:div w:id="213154282">
      <w:bodyDiv w:val="1"/>
      <w:marLeft w:val="0"/>
      <w:marRight w:val="0"/>
      <w:marTop w:val="0"/>
      <w:marBottom w:val="0"/>
      <w:divBdr>
        <w:top w:val="none" w:sz="0" w:space="0" w:color="auto"/>
        <w:left w:val="none" w:sz="0" w:space="0" w:color="auto"/>
        <w:bottom w:val="none" w:sz="0" w:space="0" w:color="auto"/>
        <w:right w:val="none" w:sz="0" w:space="0" w:color="auto"/>
      </w:divBdr>
    </w:div>
    <w:div w:id="614288779">
      <w:bodyDiv w:val="1"/>
      <w:marLeft w:val="0"/>
      <w:marRight w:val="0"/>
      <w:marTop w:val="0"/>
      <w:marBottom w:val="0"/>
      <w:divBdr>
        <w:top w:val="none" w:sz="0" w:space="0" w:color="auto"/>
        <w:left w:val="none" w:sz="0" w:space="0" w:color="auto"/>
        <w:bottom w:val="none" w:sz="0" w:space="0" w:color="auto"/>
        <w:right w:val="none" w:sz="0" w:space="0" w:color="auto"/>
      </w:divBdr>
    </w:div>
    <w:div w:id="119946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 TargetMode="External"/><Relationship Id="rId13" Type="http://schemas.openxmlformats.org/officeDocument/2006/relationships/hyperlink" Target="https://www.healthcare.gov/small-businesses/provide-shop-coverage/qualify-for-shop-marketplac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rketplace.cms.gov/outreach-and-education/who-can-use-shop.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Patient_Protection_and_Affordable_Care_Act" TargetMode="External"/><Relationship Id="rId5" Type="http://schemas.openxmlformats.org/officeDocument/2006/relationships/image" Target="media/image1.png"/><Relationship Id="rId15" Type="http://schemas.openxmlformats.org/officeDocument/2006/relationships/hyperlink" Target="https://www.healthcare.gov/marketplace/individual" TargetMode="External"/><Relationship Id="rId10" Type="http://schemas.openxmlformats.org/officeDocument/2006/relationships/hyperlink" Target="https://en.wikipedia.org/wiki/Health_insurance_in_the_United_States" TargetMode="External"/><Relationship Id="rId4" Type="http://schemas.openxmlformats.org/officeDocument/2006/relationships/webSettings" Target="webSettings.xml"/><Relationship Id="rId9" Type="http://schemas.openxmlformats.org/officeDocument/2006/relationships/hyperlink" Target="https://en.wikipedia.org/wiki/Health_insurance_marketplace" TargetMode="External"/><Relationship Id="rId14" Type="http://schemas.openxmlformats.org/officeDocument/2006/relationships/hyperlink" Target="https://www.healthcare.gov/what-if-im-self-employe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681</Words>
  <Characters>4294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Besic Omar</dc:creator>
  <cp:keywords/>
  <dc:description/>
  <cp:lastModifiedBy>Besic Omar</cp:lastModifiedBy>
  <cp:revision>6</cp:revision>
  <dcterms:created xsi:type="dcterms:W3CDTF">2019-05-14T14:10:00Z</dcterms:created>
  <dcterms:modified xsi:type="dcterms:W3CDTF">2019-05-14T15:08:00Z</dcterms:modified>
</cp:coreProperties>
</file>