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24"/>
        </w:rPr>
        <w:t>case 1: 12pt line 240</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2: 12pt line 276</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4"/>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3: 13pt line 240</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4: 13pt line 276</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5: 14pt line 240</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6: 14pt line 276</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28"/>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7: 16pt line 240</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8: 16pt line 276</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2"/>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9: 18pt line 240</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40"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120"/>
      </w:pPr>
      <w:r>
        <w:rPr>
          <w:b/>
          <w:sz w:val="24"/>
        </w:rPr>
        <w:t>case 10: 18pt line 276</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p>
      <w:pPr>
        <w:spacing w:after="0" w:line="276" w:lineRule="auto"/>
      </w:pPr>
      <w:r>
        <w:rPr>
          <w:sz w:val="36"/>
        </w:rPr>
        <w:t>在中经济社会发展的重要历史时期人工智能技术广泛应用正在深刻改变各行各业生产方式和商业模式数字化转型已成为企业保持竞争力的关键战略各类组织</w:t>
      </w:r>
    </w:p>
    <w:sectPr>
      <w:pgSz w:w="11906" w:h="16838"/>
      <w:pgMar w:top="1440" w:right="1800" w:bottom="1440" w:left="1800" w:header="708" w:footer="708" w:gutter="0"/>
      <w:docGrid w:type="lines" w:linePitch="360"/>
    </w:sectPr>
  </w:body>
</w:document>
</file>

<file path=word/styles.xml><?xml version="1.0" encoding="utf-8"?>
<w:styles xmlns:w="http://schemas.openxmlformats.org/wordprocessingml/2006/main">
  <w:docDefaults>
    <w:rPrDefault>
      <w:rPr>
        <w:rFonts w:ascii="Calibri" w:eastAsia="宋体" w:hAnsi="Calibri"/>
        <w:sz w:val="24"/>
        <w:szCs w:val="24"/>
      </w:rPr>
    </w:rPrDefault>
    <w:pPrDefault>
      <w:pPr>
        <w:spacing w:after="160"/>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