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So sánh với đối thủ lấy từ “So sánh thị trường - Nhóm Dành cho bé.md” (đối chiếu 15/09/2026). Không thêm bất kỳ thành phần, cơ chế, công dụng hay dữ liệu đối thủ nào ngoài ba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Hoạt chất kim ngân (Lonicera japonica) — không thấy trong thành phần công bố của 2 đối thủ.</w:t>
            </w:r>
          </w:p>
          <w:p>
            <w:pPr>
              <w:spacing w:after="20" w:before="20"/>
            </w:pPr>
            <w:r>
              <w:rPr>
                <w:sz w:val="15"/>
                <w:szCs w:val="15"/>
              </w:rPr>
              <w:t xml:space="preserve">vs Dr.Papie (230ml): Trùng: chè xanh. Elemis Gold có hương nhu + kim ngân riêng; Dr.Papie theo chuẩn dược liệu Âu.</w:t>
            </w:r>
          </w:p>
          <w:p>
            <w:pPr>
              <w:spacing w:after="20" w:before="20"/>
            </w:pPr>
            <w:r>
              <w:rPr>
                <w:sz w:val="15"/>
                <w:szCs w:val="15"/>
              </w:rPr>
              <w:t xml:space="preserve">vs Kutieskin (200ml): Trùng: chè xanh. Kutieskin có Nano Curcumin; công bố thêm hăm da, viêm da, lông măng.</w:t>
            </w:r>
          </w:p>
          <w:p>
            <w:pPr>
              <w:spacing w:after="20" w:before="20"/>
            </w:pPr>
            <w:r>
              <w:rPr>
                <w:i/>
                <w:iCs/>
                <w:color w:val="8A5A00"/>
                <w:sz w:val="15"/>
                <w:szCs w:val="15"/>
              </w:rPr>
              <w:t xml:space="preserve">⚠ Web ghi "hệ tạo bọt tự nhiên, 100% thảo dược, không hương liệu hoá học" nhưng thành phần công bố có Sodium Laureth Ether Sulfate (SLES). Web còn ghi thêm "viêm da, hăm da" — công dụng này KHÔNG có trong hồ sơ công bố chính thức (SCB), không được nói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p>
            <w:pPr>
              <w:spacing w:after="20" w:before="20"/>
            </w:pPr>
            <w:r>
              <w:rPr>
                <w:i/>
                <w:iCs/>
                <w:color w:val="8A5A00"/>
                <w:sz w:val="15"/>
                <w:szCs w:val="15"/>
              </w:rPr>
              <w:t xml:space="preserve">⚠ DKX công bố hiệu quả chỉ 3 giờ, ngắn hơn Remos (6 giờ) và Soffell (8 giờ) — vì vậy phải xịt lại sau 2–3 giờ như đã ghi ở "Cách dùng", không hứa hiệu quả cả ngày.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p>
            <w:pPr>
              <w:spacing w:after="20" w:before="20"/>
            </w:pPr>
            <w:r>
              <w:rPr>
                <w:i/>
                <w:iCs/>
                <w:color w:val="8A5A00"/>
                <w:sz w:val="15"/>
                <w:szCs w:val="15"/>
              </w:rPr>
              <w:t xml:space="preserve">⚠ DKX công bố hiệu quả chỉ 3 giờ, ngắn hơn Remos (6 giờ) và Soffell (8 giờ) — vì vậy phải xịt lại sau 2–3 giờ như đã ghi ở "Cách dùng", không hứa hiệu quả cả ngày.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p>
            <w:pPr>
              <w:spacing w:after="20" w:before="20"/>
            </w:pPr>
            <w:r>
              <w:rPr>
                <w:i/>
                <w:iCs/>
                <w:color w:val="8A5A00"/>
                <w:sz w:val="15"/>
                <w:szCs w:val="15"/>
              </w:rPr>
              <w:t xml:space="preserve">⚠ Web DKX ghi "100% thiên nhiên, không hương liệu" nhưng thành phần công bố có Hương liệu (Fragrance) và các chất tổng hợp (Propylene glycol, Cremophor RH40, EDTA...) — không nói câu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2026-09-23T02:18:12.518Z</dcterms:created>
  <dcterms:modified xsi:type="dcterms:W3CDTF">2026-09-23T02:18:12.519Z</dcterms:modified>
</cp:coreProperties>
</file>

<file path=docProps/custom.xml><?xml version="1.0" encoding="utf-8"?>
<Properties xmlns="http://schemas.openxmlformats.org/officeDocument/2006/custom-properties" xmlns:vt="http://schemas.openxmlformats.org/officeDocument/2006/docPropsVTypes"/>
</file>