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Deploy na AWS e Metrificação de Custos — RPA vs. APA</w:t>
      </w:r>
    </w:p>
    <w:p>
      <w:pPr>
        <w:spacing w:after="160"/>
      </w:pPr>
      <w:r>
        <w:rPr>
          <w:i/>
          <w:iCs/>
          <w:color w:val="555555"/>
        </w:rPr>
        <w:t xml:space="preserve">Guia de referência para o grupo de pesquisa — deploy das duas soluções em containers na AWS e coleta de métricas de custo compatíveis com a Seção 2.6 (Métricas de Avaliação) do artigo.</w:t>
      </w:r>
    </w:p>
    <w:p>
      <w:pPr>
        <w:spacing w:after="60"/>
      </w:pPr>
    </w:p>
    <w:p>
      <w:pPr>
        <w:pStyle w:val="Heading1"/>
        <w:spacing w:after="160" w:before="360"/>
      </w:pPr>
      <w:r>
        <w:t xml:space="preserve">1. Arquitetura de Deploy: ECS Fargate</w:t>
      </w:r>
    </w:p>
    <w:p>
      <w:pPr>
        <w:spacing w:after="160"/>
      </w:pPr>
      <w:r>
        <w:t xml:space="preserve">Como as duas soluções (RPA e APA) já são containers "one-shot" — sobem, processam o lote de pacientes e encerram (restart: "no" no docker-compose.yml) — a opção mais adequada na AWS não é manter um servidor ligado 24/7, e sim usar o Amazon ECS com Fargate, executando cada rodada como uma Task isolada.</w:t>
      </w:r>
    </w:p>
    <w:p>
      <w:pPr>
        <w:spacing w:after="160"/>
      </w:pPr>
      <w:r>
        <w:t xml:space="preserve">Isso é importante para a comparação justa entre as soluções: o Fargate cobra por segundo de execução, então o "Custo por Execução" já bate exatamente com o modelo de cobrança — não se paga por tempo ocioso.</w:t>
      </w:r>
    </w:p>
    <w:p>
      <w:pPr>
        <w:pStyle w:val="Heading2"/>
        <w:spacing w:after="120" w:before="280"/>
      </w:pPr>
      <w:r>
        <w:t xml:space="preserve">Passo a passo do deploy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1. Publicar as imagens no ECR (Elastic Container Registry)</w:t>
      </w:r>
      <w:r>
        <w:t xml:space="preserve"/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 ecr create-repository --repository-name rpa-exames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 ecr create-repository --repository-name apa-exames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login, build e push (repita para cada solução)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 ecr get-login-password | docker login --username AWS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--password-stdin &lt;conta&gt;.dkr.ecr.&lt;regiao&gt;.amazonaws.com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build -t rpa-exames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tag rpa-exames:latest &lt;conta&gt;.dkr.ecr.&lt;regiao&gt;.amazonaws.com/rpa-exames:latest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docker push &lt;conta&gt;.dkr.ecr.&lt;regiao&gt;.amazonaws.com/rpa-exames:latest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2. Criar um Cluster ECS (modo Fargate)</w:t>
      </w:r>
      <w:r>
        <w:t xml:space="preserve"/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 ecs create-cluster --cluster-name comparacao-rpa-apa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3. Criar uma Task Definition para cada solução, com o MESMO tamanho de vCPU/memória</w:t>
      </w:r>
      <w:r>
        <w:t xml:space="preserve"/>
      </w:r>
    </w:p>
    <w:p>
      <w:pPr>
        <w:spacing w:after="160"/>
      </w:pPr>
      <w:r>
        <w:t xml:space="preserve">Isso é crucial para a comparação ser justa — se o RPA rodar com 1 vCPU/2GB e o APA com 2 vCPU/4GB, o custo de infraestrutura já vem viesado. Exemplo de trecho da task definition: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"family": "rpa-exames",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"cpu": "1024",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"memory": "2048",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"networkMode": "awsvpc",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"requiresCompatibilities": ["FARGATE"],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"containerDefinitions": [{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"name": "rpa-exames",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"image": "&lt;conta&gt;.dkr.ecr.&lt;regiao&gt;.amazonaws.com/rpa-exames:latest",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"logConfiguration":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"logDriver": "awslogs",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"options":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"awslogs-group": "/ecs/rpa-exames",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"awslogs-region": "&lt;regiao&gt;",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"awslogs-stream-prefix": "rpa"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rPr>
          <w:i/>
          <w:iCs/>
        </w:rPr>
        <w:t xml:space="preserve">Repita para o APA (apa-exames), com cpu/memory idênticos.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4. Segredos (.env, credenciais.json)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colocar .env / credenciais.json na imagem.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Usar AWS Secrets Manager ou SSM Parameter Store para PORTAL_USER, PORTAL_PASS, GEMINI_API_KEY / credenciais Bedrock — referenciados na task definition via "secrets".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Usar Amazon EFS montado no container para o credenciais.json do Google Sheets e para persistir /data (downloads, histórico, relatórios, telemetria) entre execuções — sem isso, cada Task começa "do zero" e perde o histórico de download.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5. Disparar a execução</w:t>
      </w:r>
      <w:r>
        <w:t xml:space="preserve"/>
      </w:r>
    </w:p>
    <w:p>
      <w:pPr>
        <w:spacing w:after="160"/>
      </w:pPr>
      <w:r>
        <w:t xml:space="preserve">Manual (para os testes controlados, tipo T e T+7):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aws ecs run-task --cluster comparacao-rpa-apa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--task-definition rpa-exames --launch-type FARGATE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--network-configuration "..."</w:t>
            </w:r>
          </w:p>
        </w:tc>
      </w:tr>
    </w:tbl>
    <w:p>
      <w:pPr>
        <w:spacing w:after="160"/>
      </w:pPr>
      <w:r>
        <w:t xml:space="preserve">Ou agendado via Amazon EventBridge Scheduler, se quiser rodar automaticamente em intervalos fixos (útil para gerar as 9 execuções da planilha de métricas de forma padronizada).</w:t>
      </w:r>
    </w:p>
    <w:p>
      <w:pPr>
        <w:pStyle w:val="Heading1"/>
        <w:spacing w:after="160" w:before="360"/>
      </w:pPr>
      <w:r>
        <w:t xml:space="preserve">2. Medindo o custo de infraestrutura (RPA e APA)</w:t>
      </w:r>
    </w:p>
    <w:p>
      <w:pPr>
        <w:spacing w:after="160"/>
      </w:pPr>
      <w:r>
        <w:t xml:space="preserve">Preços atuais do Fargate (região US East, valores por segundo, cobrança com mínimo de 1 minuto):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vCPU: US$ 0,04048 / hora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Memória: US$ 0,004445 / GB-hora</w:t>
      </w:r>
    </w:p>
    <w:p>
      <w:pPr>
        <w:spacing w:after="60"/>
      </w:pPr>
    </w:p>
    <w:p>
      <w:pPr>
        <w:spacing w:after="160"/>
      </w:pPr>
      <w:r>
        <w:t xml:space="preserve">Esses valores confirmam exatamente a fórmula a ser usada para o "Custo por Execução":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Custo_infra = (vCPU × preço_vCPU_seg × duração_s) + (memória_GB × preço_memória_seg × duração_s)</w:t>
            </w:r>
          </w:p>
        </w:tc>
      </w:tr>
    </w:tbl>
    <w:p>
      <w:pPr>
        <w:spacing w:after="60"/>
      </w:pPr>
    </w:p>
    <w:p>
      <w:pPr>
        <w:spacing w:after="160"/>
      </w:pPr>
      <w:r>
        <w:t xml:space="preserve">Duas formas de obter a duração de cada execução: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Opção simples (recomendada): </w:t>
      </w:r>
      <w:r>
        <w:t xml:space="preserve">o report_manager.py já grava duracao_s na telemetria (salvar_telemetria()). Basta pegar esse valor e aplicar a fórmula acima — nem precisa consultar a AWS.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Opção via AWS: </w:t>
      </w:r>
      <w:r>
        <w:t xml:space="preserve">aws ecs describe-tasks retorna startedAt e stoppedAt de cada Task, caso se queira validar cruzando com o billing real.</w:t>
      </w:r>
    </w:p>
    <w:p>
      <w:pPr>
        <w:spacing w:after="60"/>
      </w:pPr>
    </w:p>
    <w:p>
      <w:pPr>
        <w:spacing w:after="160"/>
      </w:pPr>
      <w:r>
        <w:t xml:space="preserve">Para conferência agregada (não por execução, mas para bater o total do mês), ativar Cost Allocation Tags: marcar as Tasks com uma tag (ex.: Solucao=RPA / Solucao=APA) e consultar o AWS Cost Explorer filtrando por essa tag. Atenção: o Cost Explorer tem defasagem de cerca de 24h, então não serve para métricas em tempo real — só para auditoria do total.</w:t>
      </w:r>
    </w:p>
    <w:p>
      <w:pPr>
        <w:pStyle w:val="Heading1"/>
        <w:spacing w:after="160" w:before="360"/>
      </w:pPr>
      <w:r>
        <w:t xml:space="preserve">3. Medindo o custo extra do APA (chamadas de LLM)</w:t>
      </w:r>
    </w:p>
    <w:p>
      <w:pPr>
        <w:spacing w:after="160"/>
      </w:pPr>
      <w:r>
        <w:t xml:space="preserve">Depende de qual provedor for efetivamente usado nos testes finais (Gemini ou Claude via Bedrock — pendência a confirmar com o grupo):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 for AWS Bedrock (Claude): </w:t>
      </w:r>
      <w:r>
        <w:t xml:space="preserve">o Bedrock expõe métricas de InputTokenCount e OutputTokenCount por invocação via CloudWatch, e também é possível capturar isso diretamente na resposta da API (campo "usage" do retorno do modelo). Multiplicar pelos preços por milhão de tokens do modelo usado (consultar a página de preços do Bedrock para o modelo específico, pois os valores mudam com frequência).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 for Gemini (Google): </w:t>
      </w:r>
      <w:r>
        <w:t xml:space="preserve">não passa pela AWS — é uma cobrança separada da Google Cloud / Google AI Studio. A resposta da API do Gemini também retorna contagem de tokens de entrada/saída (usageMetadata), a multiplicar pelo preço por token do modelo usado.</w:t>
      </w:r>
    </w:p>
    <w:p>
      <w:pPr>
        <w:spacing w:after="60"/>
      </w:pPr>
    </w:p>
    <w:p>
      <w:pPr>
        <w:spacing w:after="160"/>
      </w:pPr>
      <w:r>
        <w:t xml:space="preserve">Recomendação prática: como o runner.py do APA já usa browser_use.llm, dá para capturar o uso de tokens diretamente do objeto de retorno do agente (agent.run() normalmente expõe metadados de uso por chamada) e gravar isso na telemetria — do mesmo jeito que já se grava duracao_s. Isso evita depender de CloudWatch/Cost Explorer para ter o número por execução.</w:t>
      </w:r>
    </w:p>
    <w:p>
      <w:pPr>
        <w:pStyle w:val="Heading1"/>
        <w:spacing w:after="160" w:before="360"/>
      </w:pPr>
      <w:r>
        <w:t xml:space="preserve">4. Consolidando tudo na telemetria</w:t>
      </w:r>
    </w:p>
    <w:p>
      <w:pPr>
        <w:spacing w:after="160"/>
      </w:pPr>
      <w:r>
        <w:t xml:space="preserve">Para que o calcular_metricas.py já calcule "Custo por Exec." e "Custo/1000 exec." automaticamente, sugere-se adicionar ao payload de telemetria (tanto no RPA quanto no APA):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payload["infra"]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"vcpu": 1.0,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"memoria_gb": 2.0,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"duracao_s": self._end - self._start,  # já existe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"custo_vcpu_hora": 0.04048,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"custo_memoria_gb_hora": 0.004445,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Só no APA: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payload["llm"]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"tokens_entrada": total_input_tokens,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"tokens_saida": total_output_tokens,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"preco_por_milhao_entrada": ...,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"preco_por_milhao_saida": ...,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t xml:space="preserve">Com isso, o custo por execução vira uma fórmula simples dentro do calcular_metricas.py, sem depender de consultar a AWS depois — e os números já batem exatamente com o que vai para a Seção 2.6 / Resultados do artigo.</w:t>
      </w:r>
    </w:p>
    <w:p>
      <w:pPr>
        <w:pStyle w:val="Heading1"/>
        <w:spacing w:after="160" w:before="360"/>
      </w:pPr>
      <w:r>
        <w:t xml:space="preserve">5. Pendências a confirmar com o grupo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 LLM será usado de fato nos testes na AWS — Gemini ou Claude via Bedrock? Isso muda se o custo de LLM entra no billing da AWS (Bedrock) ou fica totalmente separado (Gemini/Google).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Já existe uma conta AWS configurada (com permissões para ECS/ECR/Fargate), ou é necessário configurar do zero (IAM, VPC, sub-redes, etc.)?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2026-07-17T22:42:30.552Z</dcterms:created>
  <dcterms:modified xsi:type="dcterms:W3CDTF">2026-07-17T22:42:30.568Z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