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68750" cy="29765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999999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5f2f0" w:val="clear"/>
          <w:rtl w:val="0"/>
        </w:rPr>
        <w:t xml:space="preserve">img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5f2f0" w:val="clear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= “</w:t>
      </w:r>
      <w:r w:rsidDel="00000000" w:rsidR="00000000" w:rsidRPr="00000000">
        <w:rPr>
          <w:rtl w:val="0"/>
        </w:rPr>
        <w:t xml:space="preserve">https://www.google.com/search?q=gambar+kucing&amp;safe=strict&amp;rlz=1C1WHCN_enID781ID805&amp;tbm=isch&amp;source=iu&amp;ictx=1&amp;fir=oKM1hfmY34yyMM%252CDpDQTRp7h_9CWM%252C%252Fm%252F01yrx&amp;vet=1&amp;usg=AI4_-kR8s7y6PEC3l8VCKdyM6hQIRORgEw&amp;sa=X&amp;ved=2ahUKEwj5lMz29oXxAhVJbysKHZNzC9kQ_B16BAgLEAE&amp;biw=1366&amp;bih=600#imgrc=oKM1hfmY34yyMM”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5f2f0" w:val="clear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5f2f0" w:val="clear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5f2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/&gt;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999999"/>
          <w:sz w:val="20"/>
          <w:szCs w:val="20"/>
          <w:shd w:fill="f5f2f0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