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2C74" w14:textId="77777777" w:rsidR="003D0BEE" w:rsidRPr="00D9695E" w:rsidRDefault="003D0BEE" w:rsidP="003D0BEE">
      <w:pPr>
        <w:spacing w:before="120" w:after="120" w:line="264" w:lineRule="auto"/>
        <w:ind w:left="360"/>
        <w:jc w:val="both"/>
        <w:rPr>
          <w:rFonts w:ascii="Aptos" w:hAnsi="Aptos"/>
          <w:color w:val="002060"/>
          <w:lang w:val="en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7534"/>
      </w:tblGrid>
      <w:tr w:rsidR="003D0BEE" w:rsidRPr="00D9695E" w14:paraId="5BBC4BAC" w14:textId="77777777" w:rsidTr="001B706F">
        <w:tc>
          <w:tcPr>
            <w:tcW w:w="2058" w:type="dxa"/>
            <w:shd w:val="clear" w:color="auto" w:fill="C1E4F5" w:themeFill="accent1" w:themeFillTint="33"/>
          </w:tcPr>
          <w:p w14:paraId="23324E03" w14:textId="77777777" w:rsidR="003D0BEE" w:rsidRPr="00D9695E" w:rsidRDefault="003D0BEE" w:rsidP="001B706F">
            <w:p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>Project 5</w:t>
            </w:r>
          </w:p>
        </w:tc>
        <w:tc>
          <w:tcPr>
            <w:tcW w:w="7534" w:type="dxa"/>
            <w:shd w:val="clear" w:color="auto" w:fill="C1E4F5" w:themeFill="accent1" w:themeFillTint="33"/>
          </w:tcPr>
          <w:p w14:paraId="5BE783E8" w14:textId="77777777" w:rsidR="003D0BEE" w:rsidRPr="00D9695E" w:rsidRDefault="003D0BEE" w:rsidP="001B706F">
            <w:p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color w:val="002060"/>
              </w:rPr>
              <w:t xml:space="preserve">Electronic and Social Media Management and Monitoring </w:t>
            </w:r>
          </w:p>
        </w:tc>
      </w:tr>
      <w:tr w:rsidR="003D0BEE" w:rsidRPr="00D9695E" w14:paraId="47A1CA3D" w14:textId="77777777" w:rsidTr="001B706F">
        <w:tc>
          <w:tcPr>
            <w:tcW w:w="2058" w:type="dxa"/>
          </w:tcPr>
          <w:p w14:paraId="61AFF101" w14:textId="77777777" w:rsidR="003D0BEE" w:rsidRPr="00D9695E" w:rsidRDefault="003D0BEE" w:rsidP="001B706F">
            <w:p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>Client</w:t>
            </w:r>
          </w:p>
        </w:tc>
        <w:tc>
          <w:tcPr>
            <w:tcW w:w="7534" w:type="dxa"/>
          </w:tcPr>
          <w:p w14:paraId="35BDA64E" w14:textId="77777777" w:rsidR="003D0BEE" w:rsidRPr="00D9695E" w:rsidRDefault="003D0BEE" w:rsidP="001B706F">
            <w:pPr>
              <w:spacing w:before="120" w:after="120" w:line="264" w:lineRule="auto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color w:val="002060"/>
              </w:rPr>
              <w:t>Directorate of Electronic Media and Publications</w:t>
            </w:r>
            <w:r w:rsidRPr="00D9695E">
              <w:rPr>
                <w:rFonts w:ascii="Aptos" w:hAnsi="Aptos"/>
                <w:color w:val="002060"/>
              </w:rPr>
              <w:br/>
              <w:t>Ministry of Information and Broadcasting</w:t>
            </w:r>
            <w:r w:rsidRPr="00D9695E">
              <w:rPr>
                <w:rFonts w:ascii="Aptos" w:hAnsi="Aptos"/>
                <w:color w:val="002060"/>
              </w:rPr>
              <w:br/>
              <w:t>Government of Pakistan</w:t>
            </w:r>
          </w:p>
        </w:tc>
      </w:tr>
      <w:tr w:rsidR="003D0BEE" w:rsidRPr="00D9695E" w14:paraId="10DE56C5" w14:textId="77777777" w:rsidTr="001B706F">
        <w:tc>
          <w:tcPr>
            <w:tcW w:w="2058" w:type="dxa"/>
          </w:tcPr>
          <w:p w14:paraId="24D86013" w14:textId="77777777" w:rsidR="003D0BEE" w:rsidRPr="00D9695E" w:rsidRDefault="003D0BEE" w:rsidP="001B706F">
            <w:p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>Year</w:t>
            </w:r>
          </w:p>
        </w:tc>
        <w:tc>
          <w:tcPr>
            <w:tcW w:w="7534" w:type="dxa"/>
          </w:tcPr>
          <w:p w14:paraId="1BEA918C" w14:textId="77777777" w:rsidR="003D0BEE" w:rsidRPr="00D9695E" w:rsidRDefault="003D0BEE" w:rsidP="001B706F">
            <w:pPr>
              <w:spacing w:before="120" w:after="120" w:line="264" w:lineRule="auto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color w:val="002060"/>
              </w:rPr>
              <w:t xml:space="preserve">2014 – Development and Deployment </w:t>
            </w:r>
            <w:r w:rsidRPr="00D9695E">
              <w:rPr>
                <w:rFonts w:ascii="Aptos" w:hAnsi="Aptos"/>
                <w:color w:val="002060"/>
              </w:rPr>
              <w:br/>
              <w:t>2014 – 2023 – Support &amp; Maintenance</w:t>
            </w:r>
          </w:p>
        </w:tc>
      </w:tr>
      <w:tr w:rsidR="003D0BEE" w:rsidRPr="00D9695E" w14:paraId="404A5562" w14:textId="77777777" w:rsidTr="001B706F">
        <w:tc>
          <w:tcPr>
            <w:tcW w:w="2058" w:type="dxa"/>
          </w:tcPr>
          <w:p w14:paraId="3CB36BCE" w14:textId="77777777" w:rsidR="003D0BEE" w:rsidRPr="00D9695E" w:rsidRDefault="003D0BEE" w:rsidP="001B706F">
            <w:p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>Description</w:t>
            </w:r>
          </w:p>
        </w:tc>
        <w:tc>
          <w:tcPr>
            <w:tcW w:w="7534" w:type="dxa"/>
          </w:tcPr>
          <w:p w14:paraId="4A3B8611" w14:textId="77777777" w:rsidR="003D0BEE" w:rsidRPr="00D9695E" w:rsidRDefault="003D0BEE" w:rsidP="003D0BEE">
            <w:pPr>
              <w:numPr>
                <w:ilvl w:val="0"/>
                <w:numId w:val="1"/>
              </w:numPr>
              <w:spacing w:before="120" w:after="120" w:line="264" w:lineRule="auto"/>
              <w:jc w:val="both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 xml:space="preserve">Objective: </w:t>
            </w:r>
            <w:r w:rsidRPr="00D9695E">
              <w:rPr>
                <w:rFonts w:ascii="Aptos" w:hAnsi="Aptos"/>
                <w:color w:val="002060"/>
              </w:rPr>
              <w:t>To ingest and monitor 100+ local and foreign television and radio channels from satellite, IPTV and web for breakings news, trends, coverage, etc.</w:t>
            </w:r>
          </w:p>
          <w:p w14:paraId="689317E9" w14:textId="77777777" w:rsidR="003D0BEE" w:rsidRPr="00D9695E" w:rsidRDefault="003D0BEE" w:rsidP="003D0BEE">
            <w:pPr>
              <w:numPr>
                <w:ilvl w:val="0"/>
                <w:numId w:val="1"/>
              </w:numPr>
              <w:spacing w:before="120" w:after="120" w:line="264" w:lineRule="auto"/>
              <w:jc w:val="both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>Core Tasks:</w:t>
            </w:r>
          </w:p>
          <w:p w14:paraId="6E092866" w14:textId="77777777" w:rsidR="003D0BEE" w:rsidRPr="00D9695E" w:rsidRDefault="003D0BEE" w:rsidP="003D0BEE">
            <w:pPr>
              <w:numPr>
                <w:ilvl w:val="1"/>
                <w:numId w:val="1"/>
              </w:numPr>
              <w:tabs>
                <w:tab w:val="num" w:pos="1080"/>
              </w:tabs>
              <w:spacing w:before="120" w:after="120" w:line="264" w:lineRule="auto"/>
              <w:ind w:left="720"/>
              <w:jc w:val="both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color w:val="002060"/>
              </w:rPr>
              <w:t>Ingest 100+ local and international TV and radio channels and store them for an extended periods of time – 6 months and more.</w:t>
            </w:r>
          </w:p>
          <w:p w14:paraId="705FBA54" w14:textId="77777777" w:rsidR="003D0BEE" w:rsidRPr="00D9695E" w:rsidRDefault="003D0BEE" w:rsidP="003D0BEE">
            <w:pPr>
              <w:numPr>
                <w:ilvl w:val="1"/>
                <w:numId w:val="1"/>
              </w:numPr>
              <w:tabs>
                <w:tab w:val="num" w:pos="1080"/>
              </w:tabs>
              <w:spacing w:before="120" w:after="120" w:line="264" w:lineRule="auto"/>
              <w:ind w:left="720"/>
              <w:jc w:val="both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color w:val="002060"/>
              </w:rPr>
              <w:t>Powerful search tools including full-text search, date/time filtering, and combined search criteria for precision results.</w:t>
            </w:r>
          </w:p>
          <w:p w14:paraId="237C0A4D" w14:textId="77777777" w:rsidR="003D0BEE" w:rsidRDefault="003D0BEE" w:rsidP="003D0BEE">
            <w:pPr>
              <w:numPr>
                <w:ilvl w:val="1"/>
                <w:numId w:val="1"/>
              </w:numPr>
              <w:spacing w:before="120" w:after="120" w:line="264" w:lineRule="auto"/>
              <w:ind w:left="720"/>
              <w:jc w:val="both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color w:val="002060"/>
              </w:rPr>
              <w:t xml:space="preserve">Insights into system usage </w:t>
            </w:r>
            <w:proofErr w:type="gramStart"/>
            <w:r w:rsidRPr="00D9695E">
              <w:rPr>
                <w:rFonts w:ascii="Aptos" w:hAnsi="Aptos"/>
                <w:color w:val="002060"/>
              </w:rPr>
              <w:t>including</w:t>
            </w:r>
            <w:proofErr w:type="gramEnd"/>
            <w:r w:rsidRPr="00D9695E">
              <w:rPr>
                <w:rFonts w:ascii="Aptos" w:hAnsi="Aptos"/>
                <w:color w:val="002060"/>
              </w:rPr>
              <w:t xml:space="preserve"> channel viewership, clip creation metrics, and content analysis patterns.</w:t>
            </w:r>
          </w:p>
          <w:p w14:paraId="68A3E118" w14:textId="77777777" w:rsidR="003D0BEE" w:rsidRPr="00D9695E" w:rsidRDefault="003D0BEE" w:rsidP="003D0BEE">
            <w:pPr>
              <w:numPr>
                <w:ilvl w:val="1"/>
                <w:numId w:val="1"/>
              </w:numPr>
              <w:tabs>
                <w:tab w:val="num" w:pos="1080"/>
              </w:tabs>
              <w:spacing w:before="120" w:after="120" w:line="264" w:lineRule="auto"/>
              <w:ind w:left="720"/>
              <w:jc w:val="both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color w:val="002060"/>
              </w:rPr>
              <w:t>Easily create campaigns to track TV commercials. Get AI generated 99.9% accurate reports on time and frequency of ads.</w:t>
            </w:r>
          </w:p>
          <w:p w14:paraId="71FF4D9A" w14:textId="77777777" w:rsidR="003D0BEE" w:rsidRPr="00D9695E" w:rsidRDefault="003D0BEE" w:rsidP="003D0BEE">
            <w:pPr>
              <w:numPr>
                <w:ilvl w:val="0"/>
                <w:numId w:val="1"/>
              </w:numPr>
              <w:spacing w:before="120" w:after="120" w:line="264" w:lineRule="auto"/>
              <w:jc w:val="both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 xml:space="preserve">Key Data Sources: </w:t>
            </w:r>
            <w:r w:rsidRPr="00D9695E">
              <w:rPr>
                <w:rFonts w:ascii="Aptos" w:hAnsi="Aptos"/>
                <w:color w:val="002060"/>
              </w:rPr>
              <w:t>IPTV, Satellite, Web, Radio, and prerecorded audio and videos recordings.</w:t>
            </w:r>
          </w:p>
          <w:p w14:paraId="6A50FEC2" w14:textId="77777777" w:rsidR="003D0BEE" w:rsidRPr="00D9695E" w:rsidRDefault="003D0BEE" w:rsidP="003D0BEE">
            <w:pPr>
              <w:numPr>
                <w:ilvl w:val="0"/>
                <w:numId w:val="1"/>
              </w:num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 xml:space="preserve">Deliverable: </w:t>
            </w:r>
            <w:r w:rsidRPr="00D9695E">
              <w:rPr>
                <w:rFonts w:ascii="Aptos" w:hAnsi="Aptos"/>
                <w:color w:val="002060"/>
              </w:rPr>
              <w:t xml:space="preserve">A comprehensive digital coverage report with a timeline of key events, screen time of prominent personalities, a map of connections, and assessments based on findings. The system also tracks advertisements and generates reports on each occurrence. </w:t>
            </w:r>
          </w:p>
        </w:tc>
      </w:tr>
    </w:tbl>
    <w:p w14:paraId="7EBA6292" w14:textId="77777777" w:rsidR="003D0BEE" w:rsidRDefault="003D0BEE" w:rsidP="003D0BEE">
      <w:pPr>
        <w:spacing w:before="120" w:after="120" w:line="264" w:lineRule="auto"/>
        <w:ind w:left="360"/>
        <w:jc w:val="both"/>
        <w:rPr>
          <w:rFonts w:ascii="Aptos" w:hAnsi="Aptos"/>
          <w:color w:val="002060"/>
          <w:lang w:val="en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7534"/>
      </w:tblGrid>
      <w:tr w:rsidR="003D0BEE" w:rsidRPr="00D9695E" w14:paraId="1FD29264" w14:textId="77777777" w:rsidTr="001B706F">
        <w:tc>
          <w:tcPr>
            <w:tcW w:w="2058" w:type="dxa"/>
            <w:shd w:val="clear" w:color="auto" w:fill="C1E4F5" w:themeFill="accent1" w:themeFillTint="33"/>
          </w:tcPr>
          <w:p w14:paraId="4F64704D" w14:textId="77777777" w:rsidR="003D0BEE" w:rsidRPr="00D9695E" w:rsidRDefault="003D0BEE" w:rsidP="001B706F">
            <w:p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 xml:space="preserve">Project </w:t>
            </w:r>
            <w:r>
              <w:rPr>
                <w:rFonts w:ascii="Aptos" w:hAnsi="Aptos"/>
                <w:b/>
                <w:bCs/>
                <w:color w:val="002060"/>
              </w:rPr>
              <w:t>6</w:t>
            </w:r>
          </w:p>
        </w:tc>
        <w:tc>
          <w:tcPr>
            <w:tcW w:w="7534" w:type="dxa"/>
            <w:shd w:val="clear" w:color="auto" w:fill="C1E4F5" w:themeFill="accent1" w:themeFillTint="33"/>
          </w:tcPr>
          <w:p w14:paraId="5B351E27" w14:textId="77777777" w:rsidR="003D0BEE" w:rsidRPr="00D9695E" w:rsidRDefault="003D0BEE" w:rsidP="001B706F">
            <w:p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>
              <w:rPr>
                <w:rFonts w:ascii="Aptos" w:hAnsi="Aptos"/>
                <w:color w:val="002060"/>
              </w:rPr>
              <w:t>Development of Auto Configuration Server (ACS) Software</w:t>
            </w:r>
          </w:p>
        </w:tc>
      </w:tr>
      <w:tr w:rsidR="003D0BEE" w:rsidRPr="00D9695E" w14:paraId="66564494" w14:textId="77777777" w:rsidTr="001B706F">
        <w:tc>
          <w:tcPr>
            <w:tcW w:w="2058" w:type="dxa"/>
          </w:tcPr>
          <w:p w14:paraId="6C46C018" w14:textId="77777777" w:rsidR="003D0BEE" w:rsidRPr="00D9695E" w:rsidRDefault="003D0BEE" w:rsidP="001B706F">
            <w:p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>Client</w:t>
            </w:r>
          </w:p>
        </w:tc>
        <w:tc>
          <w:tcPr>
            <w:tcW w:w="7534" w:type="dxa"/>
          </w:tcPr>
          <w:p w14:paraId="71445AA4" w14:textId="77777777" w:rsidR="003D0BEE" w:rsidRPr="00D9695E" w:rsidRDefault="003D0BEE" w:rsidP="001B706F">
            <w:pPr>
              <w:spacing w:before="120" w:after="120" w:line="264" w:lineRule="auto"/>
              <w:rPr>
                <w:rFonts w:ascii="Aptos" w:hAnsi="Aptos"/>
                <w:color w:val="002060"/>
              </w:rPr>
            </w:pPr>
            <w:r>
              <w:rPr>
                <w:rFonts w:ascii="Aptos" w:hAnsi="Aptos"/>
                <w:color w:val="002060"/>
              </w:rPr>
              <w:t>ALEA Solutions (</w:t>
            </w:r>
            <w:r w:rsidRPr="001E7876">
              <w:rPr>
                <w:rFonts w:ascii="Aptos" w:hAnsi="Aptos"/>
                <w:color w:val="002060"/>
              </w:rPr>
              <w:t>https://www.alea-soluciones.com/en/</w:t>
            </w:r>
            <w:r>
              <w:rPr>
                <w:rFonts w:ascii="Aptos" w:hAnsi="Aptos"/>
                <w:color w:val="002060"/>
              </w:rPr>
              <w:t>)</w:t>
            </w:r>
            <w:r w:rsidRPr="00D9695E">
              <w:rPr>
                <w:rFonts w:ascii="Aptos" w:hAnsi="Aptos"/>
                <w:color w:val="002060"/>
              </w:rPr>
              <w:t xml:space="preserve"> </w:t>
            </w:r>
            <w:r w:rsidRPr="00D9695E">
              <w:rPr>
                <w:rFonts w:ascii="Aptos" w:hAnsi="Aptos"/>
                <w:color w:val="002060"/>
              </w:rPr>
              <w:br/>
            </w:r>
            <w:r>
              <w:rPr>
                <w:rFonts w:ascii="Aptos" w:hAnsi="Aptos"/>
                <w:color w:val="002060"/>
              </w:rPr>
              <w:t>Madrid, Spain</w:t>
            </w:r>
          </w:p>
        </w:tc>
      </w:tr>
      <w:tr w:rsidR="003D0BEE" w:rsidRPr="00D9695E" w14:paraId="59BA3F27" w14:textId="77777777" w:rsidTr="001B706F">
        <w:tc>
          <w:tcPr>
            <w:tcW w:w="2058" w:type="dxa"/>
          </w:tcPr>
          <w:p w14:paraId="1691DD7A" w14:textId="77777777" w:rsidR="003D0BEE" w:rsidRPr="00D9695E" w:rsidRDefault="003D0BEE" w:rsidP="001B706F">
            <w:p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>Year</w:t>
            </w:r>
          </w:p>
        </w:tc>
        <w:tc>
          <w:tcPr>
            <w:tcW w:w="7534" w:type="dxa"/>
          </w:tcPr>
          <w:p w14:paraId="74EA4086" w14:textId="77777777" w:rsidR="003D0BEE" w:rsidRPr="00D9695E" w:rsidRDefault="003D0BEE" w:rsidP="001B706F">
            <w:pPr>
              <w:spacing w:before="120" w:after="120" w:line="264" w:lineRule="auto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color w:val="002060"/>
              </w:rPr>
              <w:t>20</w:t>
            </w:r>
            <w:r>
              <w:rPr>
                <w:rFonts w:ascii="Aptos" w:hAnsi="Aptos"/>
                <w:color w:val="002060"/>
              </w:rPr>
              <w:t>25</w:t>
            </w:r>
            <w:r w:rsidRPr="00D9695E">
              <w:rPr>
                <w:rFonts w:ascii="Aptos" w:hAnsi="Aptos"/>
                <w:color w:val="002060"/>
              </w:rPr>
              <w:t xml:space="preserve"> – Development and Deployment </w:t>
            </w:r>
            <w:r w:rsidRPr="00D9695E">
              <w:rPr>
                <w:rFonts w:ascii="Aptos" w:hAnsi="Aptos"/>
                <w:color w:val="002060"/>
              </w:rPr>
              <w:br/>
              <w:t>20</w:t>
            </w:r>
            <w:r>
              <w:rPr>
                <w:rFonts w:ascii="Aptos" w:hAnsi="Aptos"/>
                <w:color w:val="002060"/>
              </w:rPr>
              <w:t>25 onwards</w:t>
            </w:r>
            <w:r w:rsidRPr="00D9695E">
              <w:rPr>
                <w:rFonts w:ascii="Aptos" w:hAnsi="Aptos"/>
                <w:color w:val="002060"/>
              </w:rPr>
              <w:t xml:space="preserve"> – Support &amp; Maintenance</w:t>
            </w:r>
          </w:p>
        </w:tc>
      </w:tr>
      <w:tr w:rsidR="003D0BEE" w:rsidRPr="00D9695E" w14:paraId="4CBDBE66" w14:textId="77777777" w:rsidTr="001B706F">
        <w:tc>
          <w:tcPr>
            <w:tcW w:w="2058" w:type="dxa"/>
          </w:tcPr>
          <w:p w14:paraId="5915995A" w14:textId="77777777" w:rsidR="003D0BEE" w:rsidRPr="00D9695E" w:rsidRDefault="003D0BEE" w:rsidP="001B706F">
            <w:p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>Description</w:t>
            </w:r>
          </w:p>
        </w:tc>
        <w:tc>
          <w:tcPr>
            <w:tcW w:w="7534" w:type="dxa"/>
          </w:tcPr>
          <w:p w14:paraId="2CA8F7E6" w14:textId="77777777" w:rsidR="003D0BEE" w:rsidRPr="00D9695E" w:rsidRDefault="003D0BEE" w:rsidP="003D0BEE">
            <w:pPr>
              <w:numPr>
                <w:ilvl w:val="0"/>
                <w:numId w:val="1"/>
              </w:numPr>
              <w:spacing w:before="120" w:after="120" w:line="264" w:lineRule="auto"/>
              <w:jc w:val="both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 xml:space="preserve">Objective: </w:t>
            </w:r>
            <w:r w:rsidRPr="00D9695E">
              <w:rPr>
                <w:rFonts w:ascii="Aptos" w:hAnsi="Aptos"/>
                <w:color w:val="002060"/>
              </w:rPr>
              <w:t xml:space="preserve">To </w:t>
            </w:r>
            <w:r>
              <w:rPr>
                <w:rFonts w:ascii="Aptos" w:hAnsi="Aptos"/>
                <w:color w:val="002060"/>
              </w:rPr>
              <w:t xml:space="preserve">develop a modern ACS fully compliant with TR-069 and TR-369 </w:t>
            </w:r>
            <w:proofErr w:type="gramStart"/>
            <w:r>
              <w:rPr>
                <w:rFonts w:ascii="Aptos" w:hAnsi="Aptos"/>
                <w:color w:val="002060"/>
              </w:rPr>
              <w:t xml:space="preserve">protocols  </w:t>
            </w:r>
            <w:proofErr w:type="spellStart"/>
            <w:r>
              <w:rPr>
                <w:rFonts w:ascii="Aptos" w:hAnsi="Aptos"/>
                <w:color w:val="002060"/>
              </w:rPr>
              <w:t>fghjjhghjklbklkbjklkbnk</w:t>
            </w:r>
            <w:proofErr w:type="spellEnd"/>
            <w:proofErr w:type="gramEnd"/>
            <w:r w:rsidRPr="00D9695E">
              <w:rPr>
                <w:rFonts w:ascii="Aptos" w:hAnsi="Aptos"/>
                <w:color w:val="002060"/>
              </w:rPr>
              <w:t>.</w:t>
            </w:r>
          </w:p>
          <w:p w14:paraId="693B031A" w14:textId="77777777" w:rsidR="003D0BEE" w:rsidRPr="00A91CEE" w:rsidRDefault="003D0BEE" w:rsidP="003D0BEE">
            <w:pPr>
              <w:numPr>
                <w:ilvl w:val="0"/>
                <w:numId w:val="1"/>
              </w:numPr>
              <w:spacing w:before="120" w:after="120" w:line="264" w:lineRule="auto"/>
              <w:jc w:val="both"/>
              <w:rPr>
                <w:rFonts w:ascii="Aptos" w:hAnsi="Aptos"/>
                <w:color w:val="002060"/>
              </w:rPr>
            </w:pPr>
            <w:r w:rsidRPr="00A91CEE">
              <w:rPr>
                <w:rFonts w:ascii="Aptos" w:hAnsi="Aptos"/>
                <w:b/>
                <w:bCs/>
                <w:color w:val="002060"/>
              </w:rPr>
              <w:t xml:space="preserve">Scope: </w:t>
            </w:r>
            <w:r w:rsidRPr="00A91CEE">
              <w:rPr>
                <w:rFonts w:ascii="Aptos" w:hAnsi="Aptos"/>
                <w:color w:val="002060"/>
              </w:rPr>
              <w:t>ACS implementation with 98 test cases across 5 DLD requirements; stack Node.js, PostgreSQL, Redis, React.</w:t>
            </w:r>
          </w:p>
          <w:p w14:paraId="17F2E067" w14:textId="77777777" w:rsidR="003D0BEE" w:rsidRPr="00A91CEE" w:rsidRDefault="003D0BEE" w:rsidP="003D0BEE">
            <w:pPr>
              <w:numPr>
                <w:ilvl w:val="0"/>
                <w:numId w:val="1"/>
              </w:numPr>
              <w:spacing w:before="120" w:after="120" w:line="264" w:lineRule="auto"/>
              <w:jc w:val="both"/>
              <w:rPr>
                <w:rFonts w:ascii="Aptos" w:hAnsi="Aptos"/>
                <w:color w:val="002060"/>
              </w:rPr>
            </w:pPr>
            <w:r w:rsidRPr="00A91CEE">
              <w:rPr>
                <w:rFonts w:ascii="Aptos" w:hAnsi="Aptos"/>
                <w:b/>
                <w:bCs/>
                <w:color w:val="002060"/>
              </w:rPr>
              <w:t xml:space="preserve">Relevance: </w:t>
            </w:r>
            <w:r w:rsidRPr="00A91CEE">
              <w:rPr>
                <w:rFonts w:ascii="Aptos" w:hAnsi="Aptos"/>
                <w:color w:val="002060"/>
              </w:rPr>
              <w:t>demonstrates carrier-grade engineering discipline and large-</w:t>
            </w:r>
            <w:r w:rsidRPr="00A91CEE">
              <w:rPr>
                <w:rFonts w:ascii="Aptos" w:hAnsi="Aptos"/>
                <w:color w:val="002060"/>
              </w:rPr>
              <w:lastRenderedPageBreak/>
              <w:t>scale device provisioning experience.</w:t>
            </w:r>
          </w:p>
          <w:p w14:paraId="5B978EBB" w14:textId="77777777" w:rsidR="003D0BEE" w:rsidRPr="00D9695E" w:rsidRDefault="003D0BEE" w:rsidP="003D0BEE">
            <w:pPr>
              <w:numPr>
                <w:ilvl w:val="0"/>
                <w:numId w:val="1"/>
              </w:numPr>
              <w:spacing w:before="120" w:after="120" w:line="264" w:lineRule="auto"/>
              <w:jc w:val="both"/>
              <w:rPr>
                <w:rFonts w:ascii="Aptos" w:hAnsi="Aptos"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 xml:space="preserve">Key Data Sources: </w:t>
            </w:r>
            <w:r>
              <w:rPr>
                <w:rFonts w:ascii="Aptos" w:hAnsi="Aptos"/>
                <w:b/>
                <w:bCs/>
                <w:color w:val="002060"/>
              </w:rPr>
              <w:t>???</w:t>
            </w:r>
            <w:r w:rsidRPr="00D9695E">
              <w:rPr>
                <w:rFonts w:ascii="Aptos" w:hAnsi="Aptos"/>
                <w:color w:val="002060"/>
              </w:rPr>
              <w:t>IPTV, Satellite, Web, Radio, and prerecorded audio and videos recordings.</w:t>
            </w:r>
          </w:p>
          <w:p w14:paraId="604B886E" w14:textId="77777777" w:rsidR="003D0BEE" w:rsidRPr="00D9695E" w:rsidRDefault="003D0BEE" w:rsidP="003D0BEE">
            <w:pPr>
              <w:numPr>
                <w:ilvl w:val="0"/>
                <w:numId w:val="1"/>
              </w:numPr>
              <w:spacing w:before="120" w:after="120" w:line="264" w:lineRule="auto"/>
              <w:jc w:val="both"/>
              <w:rPr>
                <w:rFonts w:ascii="Aptos" w:hAnsi="Aptos"/>
                <w:b/>
                <w:bCs/>
                <w:color w:val="002060"/>
              </w:rPr>
            </w:pPr>
            <w:r w:rsidRPr="00D9695E">
              <w:rPr>
                <w:rFonts w:ascii="Aptos" w:hAnsi="Aptos"/>
                <w:b/>
                <w:bCs/>
                <w:color w:val="002060"/>
              </w:rPr>
              <w:t xml:space="preserve">Deliverable: </w:t>
            </w:r>
            <w:r w:rsidRPr="00D9695E">
              <w:rPr>
                <w:rFonts w:ascii="Aptos" w:hAnsi="Aptos"/>
                <w:color w:val="002060"/>
              </w:rPr>
              <w:t xml:space="preserve">A comprehensive digital coverage report with a timeline of key events, screen time of prominent personalities, a map of connections, and assessments based on findings. The system also tracks advertisements and generates reports on each occurrence. </w:t>
            </w:r>
          </w:p>
        </w:tc>
      </w:tr>
    </w:tbl>
    <w:p w14:paraId="1445A058" w14:textId="77777777" w:rsidR="0077691D" w:rsidRDefault="0077691D"/>
    <w:sectPr w:rsidR="0077691D" w:rsidSect="001A7EB3">
      <w:pgSz w:w="11906" w:h="16838" w:code="9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0F96"/>
    <w:multiLevelType w:val="multilevel"/>
    <w:tmpl w:val="5A2CDA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5921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BEE"/>
    <w:rsid w:val="001A7EB3"/>
    <w:rsid w:val="0035576A"/>
    <w:rsid w:val="003D0BEE"/>
    <w:rsid w:val="00676C69"/>
    <w:rsid w:val="0077691D"/>
    <w:rsid w:val="00BD6B9D"/>
    <w:rsid w:val="00CF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449B"/>
  <w15:chartTrackingRefBased/>
  <w15:docId w15:val="{1E5E36EA-6300-458B-984D-E281A201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BEE"/>
    <w:pPr>
      <w:spacing w:before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B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B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B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B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B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B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B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0BEE"/>
    <w:pPr>
      <w:spacing w:before="0" w:line="240" w:lineRule="auto"/>
    </w:pPr>
    <w:rPr>
      <w:rFonts w:ascii="Calibri" w:eastAsia="Calibri" w:hAnsi="Calibri" w:cs="Calibri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Rana</dc:creator>
  <cp:keywords/>
  <dc:description/>
  <cp:lastModifiedBy>Waseem Rana</cp:lastModifiedBy>
  <cp:revision>1</cp:revision>
  <dcterms:created xsi:type="dcterms:W3CDTF">2026-05-16T15:15:00Z</dcterms:created>
  <dcterms:modified xsi:type="dcterms:W3CDTF">2026-05-16T15:15:00Z</dcterms:modified>
</cp:coreProperties>
</file>