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Bean依赖注入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DI：依赖注入，主要就是通过spring框架来维护持久层与应用层的关系，避免我们自己手动去在应用层中调用持久层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Bean依赖注入的三种方式: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构造方法注入依赖: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首先就是在会话层中的实现类中编写一个私有的成员变量，然后自定义一个有参构造方法，将传入的参数的值赋值给编写的私有成员变量；然后在配置文件中进行配置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/>
          <w:bCs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&lt;!--</w:t>
      </w:r>
      <w:r>
        <w:rPr>
          <w:rFonts w:ascii="Arial" w:hAnsi="Arial" w:eastAsia="Consolas" w:cs="Arial"/>
          <w:i/>
          <w:iCs/>
          <w:color w:val="808080"/>
          <w:sz w:val="25"/>
          <w:szCs w:val="25"/>
          <w:shd w:val="clear" w:fill="FFFFFF"/>
        </w:rPr>
        <w:t>使用构造方法进行依赖注入</w:t>
      </w:r>
      <w:r>
        <w:rPr>
          <w:rFonts w:hint="eastAsia" w:ascii="Arial" w:hAnsi="Arial" w:cs="Arial"/>
          <w:i/>
          <w:iCs/>
          <w:color w:val="808080"/>
          <w:sz w:val="25"/>
          <w:szCs w:val="25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constructor-arg</w:t>
      </w:r>
      <w:r>
        <w:rPr>
          <w:rFonts w:hint="default" w:ascii="Arial" w:hAnsi="Arial" w:eastAsia="Consolas" w:cs="Arial"/>
          <w:i/>
          <w:iCs/>
          <w:color w:val="808080"/>
          <w:sz w:val="25"/>
          <w:szCs w:val="25"/>
          <w:shd w:val="clear" w:fill="FFFFFF"/>
        </w:rPr>
        <w:t>就表示使用构造方法注入，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index=0</w:t>
      </w:r>
      <w:r>
        <w:rPr>
          <w:rFonts w:hint="default" w:ascii="Arial" w:hAnsi="Arial" w:eastAsia="Consolas" w:cs="Arial"/>
          <w:i/>
          <w:iCs/>
          <w:color w:val="808080"/>
          <w:sz w:val="25"/>
          <w:szCs w:val="25"/>
          <w:shd w:val="clear" w:fill="FFFFFF"/>
        </w:rPr>
        <w:t>表示构造方法中的第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1</w:t>
      </w:r>
      <w:r>
        <w:rPr>
          <w:rFonts w:hint="default" w:ascii="Arial" w:hAnsi="Arial" w:eastAsia="Consolas" w:cs="Arial"/>
          <w:i/>
          <w:iCs/>
          <w:color w:val="808080"/>
          <w:sz w:val="25"/>
          <w:szCs w:val="25"/>
          <w:shd w:val="clear" w:fill="FFFFFF"/>
        </w:rPr>
        <w:t>个参数，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type</w:t>
      </w:r>
      <w:r>
        <w:rPr>
          <w:rFonts w:hint="default" w:ascii="Arial" w:hAnsi="Arial" w:eastAsia="Consolas" w:cs="Arial"/>
          <w:i/>
          <w:iCs/>
          <w:color w:val="808080"/>
          <w:sz w:val="25"/>
          <w:szCs w:val="25"/>
          <w:shd w:val="clear" w:fill="FFFFFF"/>
        </w:rPr>
        <w:t>表示构造方法中参数的实体类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ref</w:t>
      </w:r>
      <w:r>
        <w:rPr>
          <w:rFonts w:hint="default" w:ascii="Arial" w:hAnsi="Arial" w:eastAsia="Consolas" w:cs="Arial"/>
          <w:i/>
          <w:iCs/>
          <w:color w:val="808080"/>
          <w:sz w:val="25"/>
          <w:szCs w:val="25"/>
          <w:shd w:val="clear" w:fill="FFFFFF"/>
        </w:rPr>
        <w:t>表示该实体类对应的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bean</w:t>
      </w:r>
      <w:r>
        <w:rPr>
          <w:rFonts w:hint="default" w:ascii="Arial" w:hAnsi="Arial" w:eastAsia="Consolas" w:cs="Arial"/>
          <w:i/>
          <w:iCs/>
          <w:color w:val="808080"/>
          <w:sz w:val="25"/>
          <w:szCs w:val="25"/>
          <w:shd w:val="clear" w:fill="FFFFFF"/>
        </w:rPr>
        <w:t>对象作为为关联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808080"/>
          <w:sz w:val="25"/>
          <w:szCs w:val="25"/>
          <w:shd w:val="clear" w:fill="FFFFFF"/>
        </w:rPr>
        <w:t>&lt;constructor-arg index="0" type="com.lagou.dao.IUserDao" ref="userDao"&gt;&lt;/constructor-arg&gt;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Set方法注入依赖: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首先就是在会话层中的实现类中编写一个私有的成员变量，然后生成对应的set方法，然后在配置文件中进行配置: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25"/>
          <w:szCs w:val="25"/>
        </w:rPr>
      </w:pP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使用</w:t>
      </w:r>
      <w:r>
        <w:rPr>
          <w:rFonts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set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方法进行依赖注入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property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属性就是用来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set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方法进行依赖注入的，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name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属性就是对应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set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方法名称中去掉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set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以后的内容</w:t>
      </w:r>
      <w:r>
        <w:rPr>
          <w:rFonts w:hint="eastAsia" w:ascii="Arial" w:hAnsi="Arial" w:cs="Arial"/>
          <w:i/>
          <w:iCs/>
          <w:color w:val="808080"/>
          <w:sz w:val="25"/>
          <w:szCs w:val="25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res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表示引用配置文件中的持久层中对应的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bean</w:t>
      </w:r>
      <w:r>
        <w:rPr>
          <w:rFonts w:hint="default" w:ascii="Arial" w:hAnsi="Arial" w:cs="Arial"/>
          <w:i/>
          <w:iCs/>
          <w:color w:val="808080"/>
          <w:sz w:val="25"/>
          <w:szCs w:val="25"/>
          <w:shd w:val="clear" w:fill="FFFFFF"/>
        </w:rPr>
        <w:t>对象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iCs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25"/>
          <w:szCs w:val="25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bCs/>
          <w:color w:val="0000FF"/>
          <w:sz w:val="25"/>
          <w:szCs w:val="25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bCs/>
          <w:color w:val="008000"/>
          <w:sz w:val="25"/>
          <w:szCs w:val="25"/>
          <w:shd w:val="clear" w:fill="EFEFEF"/>
        </w:rPr>
        <w:t xml:space="preserve">="userDao" </w:t>
      </w:r>
      <w:r>
        <w:rPr>
          <w:rFonts w:hint="default" w:ascii="Consolas" w:hAnsi="Consolas" w:eastAsia="Consolas" w:cs="Consolas"/>
          <w:b/>
          <w:bCs/>
          <w:color w:val="0000FF"/>
          <w:sz w:val="25"/>
          <w:szCs w:val="25"/>
          <w:shd w:val="clear" w:fill="EFEFEF"/>
        </w:rPr>
        <w:t>ref</w:t>
      </w:r>
      <w:r>
        <w:rPr>
          <w:rFonts w:hint="default" w:ascii="Consolas" w:hAnsi="Consolas" w:eastAsia="Consolas" w:cs="Consolas"/>
          <w:b/>
          <w:bCs/>
          <w:color w:val="008000"/>
          <w:sz w:val="25"/>
          <w:szCs w:val="25"/>
          <w:shd w:val="clear" w:fill="EFEFEF"/>
        </w:rPr>
        <w:t>="userDao"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bCs/>
          <w:color w:val="000080"/>
          <w:sz w:val="25"/>
          <w:szCs w:val="25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P命名空间注入依赖:严格意义上来说，它也是set方法中的一种方式。主要实现方法就是在配置文件的文件头中加入P命名空间: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xmlns:p="http://www.springframework.org/schema/p" ,然后在对应的bean的设置中加入p:userDao-ref="userDao"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E4E24"/>
    <w:multiLevelType w:val="singleLevel"/>
    <w:tmpl w:val="2ABE4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907AD"/>
    <w:rsid w:val="0AD31745"/>
    <w:rsid w:val="3EA907AD"/>
    <w:rsid w:val="56B1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2021-05-05T04:11:00Z</dcterms:created>
  <dc:creator>梦想远方</dc:creator>
  <cp:lastModifiedBy>梦想远方</cp:lastModifiedBy>
  <dcterms:modified xsi:type="dcterms:W3CDTF">2021-05-06T03:14:47Z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F7C1F8EC1C57443E98CD533F1F5E704F</vt:lpwstr>
  </property>
</Properties>
</file>