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8EE" w:rsidRPr="00D7039B" w:rsidRDefault="00D818EE" w:rsidP="00D818EE">
      <w:pPr>
        <w:suppressAutoHyphens/>
        <w:spacing w:after="0" w:line="336" w:lineRule="auto"/>
        <w:ind w:firstLine="709"/>
        <w:outlineLvl w:val="0"/>
        <w:rPr>
          <w:rFonts w:ascii="Times New Roman" w:eastAsiaTheme="majorEastAsia" w:hAnsi="Times New Roman" w:cs="Times New Roman"/>
          <w:b/>
          <w:kern w:val="28"/>
          <w:sz w:val="28"/>
          <w:szCs w:val="28"/>
          <w:lang w:val="uk-UA" w:eastAsia="x-none"/>
        </w:rPr>
      </w:pPr>
      <w:bookmarkStart w:id="0" w:name="_Toc485694948"/>
      <w:bookmarkStart w:id="1" w:name="_Toc485712423"/>
      <w:bookmarkStart w:id="2" w:name="_Toc485804740"/>
      <w:r w:rsidRPr="00D818EE">
        <w:rPr>
          <w:rFonts w:ascii="Times New Roman" w:eastAsiaTheme="majorEastAsia" w:hAnsi="Times New Roman" w:cs="Times New Roman"/>
          <w:b/>
          <w:kern w:val="28"/>
          <w:sz w:val="28"/>
          <w:szCs w:val="28"/>
          <w:lang w:val="uk-UA" w:eastAsia="x-none"/>
        </w:rPr>
        <w:t xml:space="preserve">6 </w:t>
      </w:r>
      <w:bookmarkEnd w:id="0"/>
      <w:bookmarkEnd w:id="1"/>
      <w:bookmarkEnd w:id="2"/>
      <w:r w:rsidR="00D7039B">
        <w:rPr>
          <w:rFonts w:ascii="Times New Roman" w:eastAsiaTheme="majorEastAsia" w:hAnsi="Times New Roman" w:cs="Times New Roman"/>
          <w:b/>
          <w:kern w:val="28"/>
          <w:sz w:val="28"/>
          <w:szCs w:val="28"/>
          <w:lang w:val="uk-UA" w:eastAsia="x-none"/>
        </w:rPr>
        <w:t>Безопасность и экологичность проекта</w:t>
      </w:r>
    </w:p>
    <w:p w:rsidR="00D818EE" w:rsidRPr="00D818EE" w:rsidRDefault="00D818EE" w:rsidP="00D818EE">
      <w:pPr>
        <w:spacing w:after="0" w:line="360" w:lineRule="auto"/>
        <w:ind w:right="-14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18EE" w:rsidRDefault="00D818EE" w:rsidP="00D818EE">
      <w:pPr>
        <w:spacing w:after="0" w:line="360" w:lineRule="auto"/>
        <w:ind w:right="-14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_Toc485694949"/>
      <w:bookmarkStart w:id="4" w:name="_Toc485712424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D818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рограммисты и операторы персональных компьютеров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своем рабочем месте могут подвергаться воздействию</w:t>
      </w:r>
      <w:r w:rsidRPr="00D818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негативны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D818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фактор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D818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таких </w:t>
      </w:r>
      <w:r w:rsidR="002448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недостаточная освещенность, неблагоприятные </w:t>
      </w:r>
      <w:r w:rsidRPr="00D818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микроклиматические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условия</w:t>
      </w:r>
      <w:r w:rsidRPr="00D818EE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высокие показатели шума, электромагнитные излучения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</w:t>
      </w:r>
      <w:r w:rsidRPr="00D818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факторы, оказывающие воздействие на нервную систему 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ботни</w:t>
      </w:r>
      <w:r w:rsidRPr="00D818EE">
        <w:rPr>
          <w:rFonts w:ascii="Times New Roman" w:eastAsia="Times New Roman" w:hAnsi="Times New Roman" w:cs="Times New Roman"/>
          <w:sz w:val="28"/>
          <w:szCs w:val="28"/>
          <w:lang w:eastAsia="ru-RU"/>
        </w:rPr>
        <w:t>ка и его психологическое состояние.</w:t>
      </w:r>
    </w:p>
    <w:p w:rsidR="003F5246" w:rsidRPr="00D818EE" w:rsidRDefault="003F5246" w:rsidP="00D818EE">
      <w:pPr>
        <w:spacing w:after="0" w:line="360" w:lineRule="auto"/>
        <w:ind w:right="-141"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818EE" w:rsidRPr="00D818EE" w:rsidRDefault="00D818EE" w:rsidP="00D818EE">
      <w:pPr>
        <w:tabs>
          <w:tab w:val="left" w:pos="1134"/>
        </w:tabs>
        <w:suppressAutoHyphens/>
        <w:spacing w:before="240" w:after="0" w:line="336" w:lineRule="auto"/>
        <w:ind w:left="851" w:hanging="142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x-none"/>
        </w:rPr>
      </w:pPr>
      <w:bookmarkStart w:id="5" w:name="_Toc485804741"/>
      <w:r w:rsidRPr="00D818EE">
        <w:rPr>
          <w:rFonts w:ascii="Times New Roman" w:eastAsia="Times New Roman" w:hAnsi="Times New Roman" w:cs="Times New Roman"/>
          <w:b/>
          <w:bCs/>
          <w:sz w:val="28"/>
          <w:szCs w:val="24"/>
          <w:lang w:eastAsia="x-none"/>
        </w:rPr>
        <w:t>6.1 Анализ опасных и вредных производственных факторов</w:t>
      </w:r>
      <w:bookmarkEnd w:id="3"/>
      <w:bookmarkEnd w:id="4"/>
      <w:bookmarkEnd w:id="5"/>
    </w:p>
    <w:p w:rsidR="00D818EE" w:rsidRDefault="00D818EE" w:rsidP="00D818EE">
      <w:pPr>
        <w:shd w:val="clear" w:color="auto" w:fill="FFFFFF"/>
        <w:spacing w:before="100" w:beforeAutospacing="1" w:after="167" w:afterAutospacing="1" w:line="360" w:lineRule="auto"/>
        <w:ind w:right="-141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Рабочим местом </w:t>
      </w:r>
      <w:r w:rsidR="003F5246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программиста </w:t>
      </w: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является </w:t>
      </w:r>
      <w:r w:rsidR="003F5246">
        <w:rPr>
          <w:rFonts w:ascii="Times New Roman" w:eastAsia="Times New Roman" w:hAnsi="Times New Roman" w:cs="Times New Roman"/>
          <w:sz w:val="28"/>
          <w:szCs w:val="28"/>
          <w:lang w:eastAsia="x-none"/>
        </w:rPr>
        <w:t>помещение</w:t>
      </w: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с длиной </w:t>
      </w:r>
      <w:r w:rsidR="00E80E78">
        <w:rPr>
          <w:rFonts w:ascii="Times New Roman" w:eastAsia="Times New Roman" w:hAnsi="Times New Roman" w:cs="Times New Roman"/>
          <w:sz w:val="28"/>
          <w:szCs w:val="28"/>
          <w:lang w:eastAsia="x-none"/>
        </w:rPr>
        <w:t>5</w:t>
      </w: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м, шириной 3,</w:t>
      </w:r>
      <w:r w:rsidR="00E80E78">
        <w:rPr>
          <w:rFonts w:ascii="Times New Roman" w:eastAsia="Times New Roman" w:hAnsi="Times New Roman" w:cs="Times New Roman"/>
          <w:sz w:val="28"/>
          <w:szCs w:val="28"/>
          <w:lang w:eastAsia="x-none"/>
        </w:rPr>
        <w:t>5</w:t>
      </w: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м и высотой 2,</w:t>
      </w:r>
      <w:r w:rsidR="00BA4AEA">
        <w:rPr>
          <w:rFonts w:ascii="Times New Roman" w:eastAsia="Times New Roman" w:hAnsi="Times New Roman" w:cs="Times New Roman"/>
          <w:sz w:val="28"/>
          <w:szCs w:val="28"/>
          <w:lang w:eastAsia="x-none"/>
        </w:rPr>
        <w:t>8</w:t>
      </w: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м, в котором находится 2 рабочих места, укомплектованных персональными компьютерами и принтером. План расположения </w:t>
      </w:r>
      <w:r w:rsidR="00896CF5">
        <w:rPr>
          <w:rFonts w:ascii="Times New Roman" w:eastAsia="Times New Roman" w:hAnsi="Times New Roman" w:cs="Times New Roman"/>
          <w:sz w:val="28"/>
          <w:szCs w:val="28"/>
          <w:lang w:eastAsia="x-none"/>
        </w:rPr>
        <w:t>рабочих мест в помещении</w:t>
      </w: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представлен на рисунке </w:t>
      </w:r>
      <w:r w:rsidR="003F5246">
        <w:rPr>
          <w:rFonts w:ascii="Times New Roman" w:eastAsia="Times New Roman" w:hAnsi="Times New Roman" w:cs="Times New Roman"/>
          <w:sz w:val="28"/>
          <w:szCs w:val="28"/>
          <w:lang w:eastAsia="x-none"/>
        </w:rPr>
        <w:t>6</w:t>
      </w: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.1.</w:t>
      </w:r>
    </w:p>
    <w:p w:rsidR="00D818EE" w:rsidRDefault="00532280" w:rsidP="00C341DF">
      <w:pPr>
        <w:shd w:val="clear" w:color="auto" w:fill="FFFFFF"/>
        <w:spacing w:before="100" w:beforeAutospacing="1" w:after="167" w:afterAutospacing="1" w:line="360" w:lineRule="auto"/>
        <w:ind w:right="-141" w:firstLine="708"/>
        <w:jc w:val="center"/>
        <w:rPr>
          <w:rFonts w:ascii="Times New Roman" w:eastAsia="Arial Unicode MS" w:hAnsi="Times New Roman" w:cs="Times New Roman"/>
          <w:color w:val="000000"/>
          <w:sz w:val="24"/>
          <w:szCs w:val="24"/>
          <w:u w:color="000000"/>
          <w:bdr w:val="nil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74F2B0" wp14:editId="7F8F3B27">
            <wp:extent cx="5372100" cy="3829050"/>
            <wp:effectExtent l="0" t="0" r="0" b="0"/>
            <wp:docPr id="1" name="Рисунок 1" descr="C:\Users\КОТ\Desktop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КОТ\Desktop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18EE" w:rsidRPr="00D818EE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Рисунок </w:t>
      </w:r>
      <w:r w:rsidR="003F5246" w:rsidRPr="00C341DF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6</w:t>
      </w:r>
      <w:r w:rsidR="00D818EE" w:rsidRPr="00D818EE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.1 – План расположения </w:t>
      </w:r>
      <w:r w:rsidR="00896CF5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рабочих мест</w:t>
      </w:r>
    </w:p>
    <w:p w:rsidR="00D818EE" w:rsidRPr="00D818EE" w:rsidRDefault="00D818EE" w:rsidP="00D818EE">
      <w:pPr>
        <w:tabs>
          <w:tab w:val="left" w:pos="1134"/>
        </w:tabs>
        <w:suppressAutoHyphens/>
        <w:spacing w:before="240" w:after="0" w:line="336" w:lineRule="auto"/>
        <w:ind w:left="851" w:hanging="142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x-none"/>
        </w:rPr>
      </w:pPr>
      <w:bookmarkStart w:id="6" w:name="_Toc485694950"/>
      <w:bookmarkStart w:id="7" w:name="_Toc485712425"/>
      <w:bookmarkStart w:id="8" w:name="_Toc485804742"/>
      <w:r w:rsidRPr="00D818EE">
        <w:rPr>
          <w:rFonts w:ascii="Times New Roman" w:eastAsia="Times New Roman" w:hAnsi="Times New Roman" w:cs="Times New Roman"/>
          <w:b/>
          <w:bCs/>
          <w:sz w:val="28"/>
          <w:szCs w:val="24"/>
          <w:lang w:eastAsia="x-none"/>
        </w:rPr>
        <w:lastRenderedPageBreak/>
        <w:t>6.1.1</w:t>
      </w:r>
      <w:r w:rsidRPr="00D818EE">
        <w:rPr>
          <w:rFonts w:ascii="Times New Roman" w:eastAsia="Times New Roman" w:hAnsi="Times New Roman" w:cs="Times New Roman"/>
          <w:b/>
          <w:bCs/>
          <w:sz w:val="28"/>
          <w:szCs w:val="24"/>
          <w:lang w:eastAsia="x-none"/>
        </w:rPr>
        <w:tab/>
        <w:t>Микроклимат</w:t>
      </w:r>
      <w:bookmarkEnd w:id="6"/>
      <w:bookmarkEnd w:id="7"/>
      <w:bookmarkEnd w:id="8"/>
    </w:p>
    <w:p w:rsidR="00D818EE" w:rsidRPr="00D818EE" w:rsidRDefault="00D818EE" w:rsidP="00D818EE">
      <w:pPr>
        <w:shd w:val="clear" w:color="auto" w:fill="FFFFFF"/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</w:p>
    <w:p w:rsidR="00D818EE" w:rsidRPr="00D818EE" w:rsidRDefault="00673DDC" w:rsidP="00D818EE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bookmarkStart w:id="9" w:name="_Toc485694951"/>
      <w:bookmarkStart w:id="10" w:name="_Toc485712426"/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>Программист</w:t>
      </w:r>
      <w:r w:rsidR="00D818EE"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на рабочем месте</w:t>
      </w:r>
      <w:r w:rsidR="00D818EE"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окружают </w:t>
      </w:r>
      <w:r w:rsidR="003F5246">
        <w:rPr>
          <w:rFonts w:ascii="Times New Roman" w:eastAsia="Times New Roman" w:hAnsi="Times New Roman" w:cs="Times New Roman"/>
          <w:sz w:val="28"/>
          <w:szCs w:val="28"/>
          <w:lang w:eastAsia="x-none"/>
        </w:rPr>
        <w:t>внутренние</w:t>
      </w:r>
      <w:r w:rsidR="00D818EE"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атмосферные условия, называющиеся </w:t>
      </w:r>
      <w:r w:rsidR="00D818EE" w:rsidRPr="007751A0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микроклиматом.</w:t>
      </w:r>
      <w:r w:rsidR="00D818EE"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Чтобы достичь высоких показателей работоспособности, микроклиматические условия должны обеспечить ощущение теплового комфорта в течении рабочего дня.</w:t>
      </w:r>
    </w:p>
    <w:p w:rsidR="00D818EE" w:rsidRPr="00D818EE" w:rsidRDefault="00D818EE" w:rsidP="00D818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Работа программиста по уровню </w:t>
      </w:r>
      <w:proofErr w:type="spellStart"/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энергозатрат</w:t>
      </w:r>
      <w:proofErr w:type="spellEnd"/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относится к </w:t>
      </w:r>
      <w:r w:rsidRPr="00244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x-none" w:eastAsia="x-none"/>
        </w:rPr>
        <w:t xml:space="preserve">категории </w:t>
      </w:r>
      <w:proofErr w:type="spellStart"/>
      <w:r w:rsidRPr="00244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x-none" w:eastAsia="x-none"/>
        </w:rPr>
        <w:t>Iа</w:t>
      </w:r>
      <w:proofErr w:type="spellEnd"/>
      <w:r w:rsidRPr="002448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x-none" w:eastAsia="x-none"/>
        </w:rPr>
        <w:t xml:space="preserve"> </w:t>
      </w: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(легкая). Допустимые величины показателей микроклимата для рабочего места данной категории представлены в таблице </w:t>
      </w:r>
      <w:r w:rsidRPr="00D818EE">
        <w:rPr>
          <w:rFonts w:ascii="Times New Roman" w:eastAsia="Times New Roman" w:hAnsi="Times New Roman" w:cs="Times New Roman"/>
          <w:sz w:val="28"/>
          <w:szCs w:val="28"/>
          <w:lang w:eastAsia="x-none"/>
        </w:rPr>
        <w:t>6</w:t>
      </w: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.1.</w:t>
      </w:r>
    </w:p>
    <w:p w:rsidR="00C36F90" w:rsidRPr="003850B6" w:rsidRDefault="00C36F90" w:rsidP="00C36F90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Таблица 6.1</w:t>
      </w:r>
      <w:r w:rsidRPr="003850B6">
        <w:rPr>
          <w:rFonts w:ascii="Times New Roman" w:hAnsi="Times New Roman"/>
          <w:sz w:val="28"/>
          <w:szCs w:val="28"/>
        </w:rPr>
        <w:t xml:space="preserve">- </w:t>
      </w:r>
      <w:r w:rsidRPr="003850B6">
        <w:rPr>
          <w:rFonts w:ascii="Times New Roman" w:hAnsi="Times New Roman"/>
          <w:sz w:val="28"/>
        </w:rPr>
        <w:t>Нормируемые величины параметров микроклимата в рабочей зоне производственных помещений</w:t>
      </w:r>
    </w:p>
    <w:tbl>
      <w:tblPr>
        <w:tblW w:w="9498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559"/>
        <w:gridCol w:w="1559"/>
        <w:gridCol w:w="2127"/>
        <w:gridCol w:w="1559"/>
        <w:gridCol w:w="1276"/>
      </w:tblGrid>
      <w:tr w:rsidR="00C36F90" w:rsidTr="00C36F90">
        <w:trPr>
          <w:trHeight w:val="6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F90" w:rsidRPr="00C36F90" w:rsidRDefault="00C36F90" w:rsidP="003060EE">
            <w:pPr>
              <w:pStyle w:val="ConsCell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6F90">
              <w:rPr>
                <w:rFonts w:ascii="Times New Roman" w:hAnsi="Times New Roman"/>
                <w:sz w:val="24"/>
                <w:szCs w:val="24"/>
              </w:rPr>
              <w:t>Период года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F90" w:rsidRPr="00C36F90" w:rsidRDefault="00C36F90" w:rsidP="003060EE">
            <w:pPr>
              <w:pStyle w:val="ConsCell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6F90">
              <w:rPr>
                <w:rFonts w:ascii="Times New Roman" w:hAnsi="Times New Roman"/>
                <w:sz w:val="24"/>
                <w:szCs w:val="24"/>
              </w:rPr>
              <w:t>Категория</w:t>
            </w:r>
          </w:p>
          <w:p w:rsidR="00C36F90" w:rsidRPr="00C36F90" w:rsidRDefault="00C36F90" w:rsidP="003060EE">
            <w:pPr>
              <w:pStyle w:val="ConsCell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6F90">
              <w:rPr>
                <w:rFonts w:ascii="Times New Roman" w:hAnsi="Times New Roman"/>
                <w:sz w:val="24"/>
                <w:szCs w:val="24"/>
              </w:rPr>
              <w:t>работ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F90" w:rsidRDefault="00C36F90" w:rsidP="003060EE">
            <w:pPr>
              <w:pStyle w:val="ConsCell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36F90">
              <w:rPr>
                <w:rFonts w:ascii="Times New Roman" w:hAnsi="Times New Roman"/>
                <w:sz w:val="24"/>
                <w:szCs w:val="24"/>
              </w:rPr>
              <w:t>Темпе</w:t>
            </w:r>
            <w:proofErr w:type="gramEnd"/>
          </w:p>
          <w:p w:rsidR="00C36F90" w:rsidRPr="00C36F90" w:rsidRDefault="00C36F90" w:rsidP="00C36F90">
            <w:pPr>
              <w:pStyle w:val="ConsCell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36F90">
              <w:rPr>
                <w:rFonts w:ascii="Times New Roman" w:hAnsi="Times New Roman"/>
                <w:sz w:val="24"/>
                <w:szCs w:val="24"/>
              </w:rPr>
              <w:t>ратура</w:t>
            </w:r>
            <w:proofErr w:type="spellEnd"/>
            <w:r w:rsidRPr="00C36F90">
              <w:rPr>
                <w:rFonts w:ascii="Times New Roman" w:hAnsi="Times New Roman"/>
                <w:sz w:val="24"/>
                <w:szCs w:val="24"/>
              </w:rPr>
              <w:br/>
              <w:t xml:space="preserve">воздуха,  </w:t>
            </w:r>
            <w:r w:rsidRPr="00C36F90">
              <w:rPr>
                <w:rFonts w:ascii="Times New Roman" w:hAnsi="Times New Roman"/>
                <w:sz w:val="24"/>
                <w:szCs w:val="24"/>
              </w:rPr>
              <w:br/>
            </w:r>
            <w:r w:rsidRPr="00C36F90">
              <w:rPr>
                <w:rFonts w:ascii="Times New Roman" w:hAnsi="Times New Roman"/>
                <w:sz w:val="24"/>
                <w:szCs w:val="24"/>
                <w:vertAlign w:val="superscript"/>
              </w:rPr>
              <w:t>0</w:t>
            </w:r>
            <w:r w:rsidRPr="00C36F90">
              <w:rPr>
                <w:rFonts w:ascii="Times New Roman" w:hAnsi="Times New Roman"/>
                <w:sz w:val="24"/>
                <w:szCs w:val="24"/>
              </w:rPr>
              <w:t xml:space="preserve">С, 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F90" w:rsidRDefault="00C36F90" w:rsidP="00C36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shd w:val="clear" w:color="auto" w:fill="FFFFFF"/>
                <w:lang w:eastAsia="ru-RU"/>
              </w:rPr>
            </w:pPr>
            <w:r w:rsidRPr="00C36F90"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shd w:val="clear" w:color="auto" w:fill="FFFFFF"/>
                <w:lang w:eastAsia="ru-RU"/>
              </w:rPr>
              <w:t>Температура поверхностей,</w:t>
            </w:r>
          </w:p>
          <w:p w:rsidR="00C36F90" w:rsidRPr="00C36F90" w:rsidRDefault="00C36F90" w:rsidP="00C36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6F90"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shd w:val="clear" w:color="auto" w:fill="FFFFFF"/>
                <w:lang w:eastAsia="ru-RU"/>
              </w:rPr>
              <w:t>°C</w:t>
            </w:r>
          </w:p>
          <w:p w:rsidR="00C36F90" w:rsidRPr="00C36F90" w:rsidRDefault="00C36F90" w:rsidP="00C36F90">
            <w:pPr>
              <w:shd w:val="clear" w:color="auto" w:fill="FFFFFF"/>
              <w:spacing w:after="15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F90" w:rsidRPr="00C36F90" w:rsidRDefault="00C36F90" w:rsidP="003060EE">
            <w:pPr>
              <w:pStyle w:val="ConsCell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6F90">
              <w:rPr>
                <w:rFonts w:ascii="Times New Roman" w:hAnsi="Times New Roman"/>
                <w:sz w:val="24"/>
                <w:szCs w:val="24"/>
              </w:rPr>
              <w:t>Относит</w:t>
            </w:r>
            <w:proofErr w:type="gramStart"/>
            <w:r w:rsidRPr="00C36F90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C36F9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36F90">
              <w:rPr>
                <w:rFonts w:ascii="Times New Roman" w:hAnsi="Times New Roman"/>
                <w:sz w:val="24"/>
                <w:szCs w:val="24"/>
              </w:rPr>
              <w:br/>
            </w:r>
            <w:proofErr w:type="gramStart"/>
            <w:r w:rsidRPr="00C36F90"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End"/>
            <w:r w:rsidRPr="00C36F90">
              <w:rPr>
                <w:rFonts w:ascii="Times New Roman" w:hAnsi="Times New Roman"/>
                <w:sz w:val="24"/>
                <w:szCs w:val="24"/>
              </w:rPr>
              <w:t>лажность</w:t>
            </w:r>
            <w:r w:rsidRPr="00C36F90">
              <w:rPr>
                <w:rFonts w:ascii="Times New Roman" w:hAnsi="Times New Roman"/>
                <w:sz w:val="24"/>
                <w:szCs w:val="24"/>
              </w:rPr>
              <w:br/>
              <w:t>воздуха, 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F90" w:rsidRPr="00C36F90" w:rsidRDefault="00C36F90" w:rsidP="003060EE">
            <w:pPr>
              <w:pStyle w:val="ConsCell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6F90">
              <w:rPr>
                <w:rFonts w:ascii="Times New Roman" w:hAnsi="Times New Roman"/>
                <w:sz w:val="24"/>
                <w:szCs w:val="24"/>
              </w:rPr>
              <w:t xml:space="preserve">Скорость  </w:t>
            </w:r>
            <w:r w:rsidRPr="00C36F90">
              <w:rPr>
                <w:rFonts w:ascii="Times New Roman" w:hAnsi="Times New Roman"/>
                <w:sz w:val="24"/>
                <w:szCs w:val="24"/>
              </w:rPr>
              <w:br/>
              <w:t xml:space="preserve">движения  </w:t>
            </w:r>
            <w:r w:rsidRPr="00C36F90">
              <w:rPr>
                <w:rFonts w:ascii="Times New Roman" w:hAnsi="Times New Roman"/>
                <w:sz w:val="24"/>
                <w:szCs w:val="24"/>
              </w:rPr>
              <w:br/>
              <w:t>воздуха, м/</w:t>
            </w:r>
            <w:proofErr w:type="gramStart"/>
            <w:r w:rsidRPr="00C36F90">
              <w:rPr>
                <w:rFonts w:ascii="Times New Roman" w:hAnsi="Times New Roman"/>
                <w:sz w:val="24"/>
                <w:szCs w:val="24"/>
              </w:rPr>
              <w:t>с</w:t>
            </w:r>
            <w:proofErr w:type="gramEnd"/>
          </w:p>
        </w:tc>
      </w:tr>
      <w:tr w:rsidR="00C36F90" w:rsidTr="00AA6572">
        <w:trPr>
          <w:cantSplit/>
          <w:trHeight w:val="24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F90" w:rsidRDefault="00C36F90" w:rsidP="003060EE">
            <w:pPr>
              <w:pStyle w:val="ConsCell"/>
              <w:widowControl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Холодный  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F90" w:rsidRDefault="00C36F90" w:rsidP="003060EE">
            <w:pPr>
              <w:pStyle w:val="ConsCell"/>
              <w:widowControl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легкая - 1а 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F90" w:rsidRDefault="00C36F90" w:rsidP="003060EE">
            <w:pPr>
              <w:pStyle w:val="ConsCell"/>
              <w:widowControl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22 - 24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F90" w:rsidRDefault="00C36F90" w:rsidP="003060EE">
            <w:pPr>
              <w:pStyle w:val="ConsCell"/>
              <w:widowControl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21- 25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F90" w:rsidRDefault="00C36F90" w:rsidP="003060EE">
            <w:pPr>
              <w:pStyle w:val="ConsCell"/>
              <w:widowControl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40 - 60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F90" w:rsidRPr="00267837" w:rsidRDefault="00C36F90" w:rsidP="003060EE">
            <w:pPr>
              <w:pStyle w:val="ConsCell"/>
              <w:widowControl/>
              <w:jc w:val="center"/>
              <w:rPr>
                <w:rFonts w:ascii="Times New Roman" w:hAnsi="Times New Roman"/>
                <w:sz w:val="28"/>
              </w:rPr>
            </w:pPr>
            <w:r w:rsidRPr="00267837">
              <w:rPr>
                <w:rFonts w:ascii="Times New Roman" w:hAnsi="Times New Roman"/>
                <w:sz w:val="28"/>
              </w:rPr>
              <w:t>0,1</w:t>
            </w:r>
          </w:p>
        </w:tc>
      </w:tr>
      <w:tr w:rsidR="00C36F90" w:rsidTr="00AA6572">
        <w:trPr>
          <w:cantSplit/>
          <w:trHeight w:val="24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36F90" w:rsidRDefault="00C36F90" w:rsidP="003060EE">
            <w:pPr>
              <w:pStyle w:val="ConsCell"/>
              <w:widowControl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Теплый    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36F90" w:rsidRDefault="00C36F90" w:rsidP="003060EE">
            <w:pPr>
              <w:pStyle w:val="ConsCell"/>
              <w:widowControl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легкая - 1а 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F90" w:rsidRDefault="00C36F90" w:rsidP="003060EE">
            <w:pPr>
              <w:pStyle w:val="ConsCell"/>
              <w:widowControl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23 - 25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F90" w:rsidRDefault="00AA6572" w:rsidP="003060EE">
            <w:pPr>
              <w:pStyle w:val="ConsCell"/>
              <w:widowControl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22-26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F90" w:rsidRDefault="00C36F90" w:rsidP="003060EE">
            <w:pPr>
              <w:pStyle w:val="ConsCell"/>
              <w:widowControl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40 - 60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F90" w:rsidRPr="00267837" w:rsidRDefault="00C36F90" w:rsidP="003060EE">
            <w:pPr>
              <w:pStyle w:val="ConsCell"/>
              <w:widowControl/>
              <w:jc w:val="center"/>
              <w:rPr>
                <w:rFonts w:ascii="Times New Roman" w:hAnsi="Times New Roman"/>
                <w:sz w:val="28"/>
              </w:rPr>
            </w:pPr>
            <w:r w:rsidRPr="00267837">
              <w:rPr>
                <w:rFonts w:ascii="Times New Roman" w:hAnsi="Times New Roman"/>
                <w:sz w:val="28"/>
              </w:rPr>
              <w:t>0,1</w:t>
            </w:r>
          </w:p>
        </w:tc>
      </w:tr>
    </w:tbl>
    <w:p w:rsidR="00C40F46" w:rsidRDefault="00C40F46" w:rsidP="00C40F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</w:p>
    <w:p w:rsidR="00D818EE" w:rsidRPr="00D818EE" w:rsidRDefault="00D818EE" w:rsidP="00C40F46">
      <w:pPr>
        <w:shd w:val="clear" w:color="auto" w:fill="FFFFFF"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Для обеспечения комфортных условий в жаркое время года в рабочей аудитор</w:t>
      </w:r>
      <w:r w:rsidR="00C36F90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ии применяют кондиционер</w:t>
      </w: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, для </w:t>
      </w:r>
      <w:r w:rsidR="00C36F90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организации воздухообмена </w:t>
      </w: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помещение регулярно проветривается. В холодное время года</w:t>
      </w:r>
      <w:r w:rsidR="00C36F90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помещение отапливается  </w:t>
      </w:r>
      <w:r w:rsidR="00C36F90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</w:t>
      </w:r>
      <w:r w:rsidR="00C36F90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системой </w:t>
      </w:r>
      <w:r w:rsidR="00C36F90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центрально</w:t>
      </w:r>
      <w:r w:rsidR="00C36F90">
        <w:rPr>
          <w:rFonts w:ascii="Times New Roman" w:eastAsia="Times New Roman" w:hAnsi="Times New Roman" w:cs="Times New Roman"/>
          <w:sz w:val="28"/>
          <w:szCs w:val="28"/>
          <w:lang w:eastAsia="x-none"/>
        </w:rPr>
        <w:t>го</w:t>
      </w:r>
      <w:r w:rsidR="00C36F90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отоплени</w:t>
      </w:r>
      <w:r w:rsidR="00C36F90">
        <w:rPr>
          <w:rFonts w:ascii="Times New Roman" w:eastAsia="Times New Roman" w:hAnsi="Times New Roman" w:cs="Times New Roman"/>
          <w:sz w:val="28"/>
          <w:szCs w:val="28"/>
          <w:lang w:eastAsia="x-none"/>
        </w:rPr>
        <w:t>я</w:t>
      </w: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.</w:t>
      </w:r>
    </w:p>
    <w:p w:rsidR="00D818EE" w:rsidRPr="00D818EE" w:rsidRDefault="00D818EE" w:rsidP="00C40F46">
      <w:pPr>
        <w:tabs>
          <w:tab w:val="left" w:pos="1134"/>
        </w:tabs>
        <w:suppressAutoHyphens/>
        <w:spacing w:before="240" w:after="0" w:line="360" w:lineRule="auto"/>
        <w:ind w:left="851" w:hanging="142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x-none"/>
        </w:rPr>
      </w:pPr>
      <w:bookmarkStart w:id="11" w:name="_Toc485694952"/>
      <w:bookmarkStart w:id="12" w:name="_Toc485712427"/>
      <w:bookmarkStart w:id="13" w:name="_Toc485804744"/>
      <w:bookmarkEnd w:id="9"/>
      <w:bookmarkEnd w:id="10"/>
      <w:r w:rsidRPr="00D818EE">
        <w:rPr>
          <w:rFonts w:ascii="Times New Roman" w:eastAsia="Times New Roman" w:hAnsi="Times New Roman" w:cs="Times New Roman"/>
          <w:b/>
          <w:bCs/>
          <w:sz w:val="28"/>
          <w:szCs w:val="24"/>
          <w:lang w:eastAsia="x-none"/>
        </w:rPr>
        <w:t>6.1.</w:t>
      </w:r>
      <w:r w:rsidR="00AD3A28">
        <w:rPr>
          <w:rFonts w:ascii="Times New Roman" w:eastAsia="Times New Roman" w:hAnsi="Times New Roman" w:cs="Times New Roman"/>
          <w:b/>
          <w:bCs/>
          <w:sz w:val="28"/>
          <w:szCs w:val="24"/>
          <w:lang w:eastAsia="x-none"/>
        </w:rPr>
        <w:t>2</w:t>
      </w:r>
      <w:r w:rsidRPr="00D818EE">
        <w:rPr>
          <w:rFonts w:ascii="Times New Roman" w:eastAsia="Times New Roman" w:hAnsi="Times New Roman" w:cs="Times New Roman"/>
          <w:b/>
          <w:bCs/>
          <w:sz w:val="28"/>
          <w:szCs w:val="24"/>
          <w:lang w:eastAsia="x-none"/>
        </w:rPr>
        <w:t xml:space="preserve"> Защита от шума и вибрации</w:t>
      </w:r>
      <w:bookmarkEnd w:id="11"/>
      <w:bookmarkEnd w:id="12"/>
      <w:bookmarkEnd w:id="13"/>
    </w:p>
    <w:p w:rsidR="00D818EE" w:rsidRPr="00D818EE" w:rsidRDefault="00D818EE" w:rsidP="00B61B7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</w:p>
    <w:p w:rsidR="00434C94" w:rsidRPr="00D818EE" w:rsidRDefault="00434C94" w:rsidP="00B61B7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Производственный шум по природе возникновения подразделяется на механический, аэродинамический, гидравлический и электромагнитный и зависит от вида его источников.</w:t>
      </w:r>
    </w:p>
    <w:p w:rsidR="00D818EE" w:rsidRPr="00CA260C" w:rsidRDefault="00D818EE" w:rsidP="00CA260C">
      <w:pPr>
        <w:shd w:val="clear" w:color="auto" w:fill="FFFFFF"/>
        <w:spacing w:before="100" w:beforeAutospacing="1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На рабочем месте программ</w:t>
      </w:r>
      <w:r w:rsidR="00434C94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иста </w:t>
      </w: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источниками шума являются персональные компьютеры и печатающие </w:t>
      </w:r>
      <w:r w:rsidR="00434C94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(многофункциональные) </w:t>
      </w: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устройства.</w:t>
      </w:r>
      <w:r w:rsidR="00CA260C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</w:t>
      </w: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Многофункциональные устройства используются по мере необходимости в течение рабочего дня. Шум от таких устройств – механический и непостоянный прерывистый.</w:t>
      </w:r>
    </w:p>
    <w:p w:rsidR="00D818EE" w:rsidRPr="00D818EE" w:rsidRDefault="00D818EE" w:rsidP="00D818EE">
      <w:pPr>
        <w:shd w:val="clear" w:color="auto" w:fill="FFFFFF"/>
        <w:spacing w:before="100" w:beforeAutospacing="1" w:after="167" w:afterAutospacing="1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Согласно </w:t>
      </w:r>
      <w:r w:rsidR="00AA6572" w:rsidRPr="00AA65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СанПиН 1.2.3685-21 "Гигиенические нормативы и требования к обеспечению безопасности и (или) безвредности для человека факторов среды обитания"</w:t>
      </w:r>
      <w:r w:rsidR="00AA6572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</w:t>
      </w:r>
      <w:r w:rsidR="00B61B7C">
        <w:rPr>
          <w:rFonts w:ascii="Times New Roman" w:eastAsia="Times New Roman" w:hAnsi="Times New Roman" w:cs="Times New Roman"/>
          <w:sz w:val="28"/>
          <w:szCs w:val="28"/>
          <w:lang w:eastAsia="x-none"/>
        </w:rPr>
        <w:t>уровень</w:t>
      </w: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звука в </w:t>
      </w:r>
      <w:r w:rsidR="00434C94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рабочем </w:t>
      </w: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помещении</w:t>
      </w:r>
      <w:r w:rsidR="00434C94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программиста </w:t>
      </w: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не должен превышать 50 дБ. Для снижения шума в помещении </w:t>
      </w:r>
      <w:r w:rsidR="00434C94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рекомендуется </w:t>
      </w: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компьютеры</w:t>
      </w:r>
      <w:r w:rsidR="00434C94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и многофункциональные устройства</w:t>
      </w: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устанавл</w:t>
      </w:r>
      <w:r w:rsidR="00434C94">
        <w:rPr>
          <w:rFonts w:ascii="Times New Roman" w:eastAsia="Times New Roman" w:hAnsi="Times New Roman" w:cs="Times New Roman"/>
          <w:sz w:val="28"/>
          <w:szCs w:val="28"/>
          <w:lang w:eastAsia="x-none"/>
        </w:rPr>
        <w:t>ивать</w:t>
      </w: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на амортизирующие прокладки.</w:t>
      </w:r>
    </w:p>
    <w:p w:rsidR="00D818EE" w:rsidRPr="00D818EE" w:rsidRDefault="00D818EE" w:rsidP="00D818EE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</w:p>
    <w:p w:rsidR="00D818EE" w:rsidRPr="00D818EE" w:rsidRDefault="00D818EE" w:rsidP="00D818EE">
      <w:pPr>
        <w:tabs>
          <w:tab w:val="left" w:pos="1134"/>
        </w:tabs>
        <w:suppressAutoHyphen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x-none"/>
        </w:rPr>
      </w:pPr>
      <w:bookmarkStart w:id="14" w:name="_Toc485694953"/>
      <w:bookmarkStart w:id="15" w:name="_Toc485712428"/>
      <w:bookmarkStart w:id="16" w:name="_Toc485804745"/>
      <w:r w:rsidRPr="00D818EE">
        <w:rPr>
          <w:rFonts w:ascii="Times New Roman" w:eastAsia="Times New Roman" w:hAnsi="Times New Roman" w:cs="Times New Roman"/>
          <w:b/>
          <w:bCs/>
          <w:sz w:val="28"/>
          <w:szCs w:val="24"/>
          <w:lang w:eastAsia="x-none"/>
        </w:rPr>
        <w:t>6.1.</w:t>
      </w:r>
      <w:r w:rsidR="00AD3A28">
        <w:rPr>
          <w:rFonts w:ascii="Times New Roman" w:eastAsia="Times New Roman" w:hAnsi="Times New Roman" w:cs="Times New Roman"/>
          <w:b/>
          <w:bCs/>
          <w:sz w:val="28"/>
          <w:szCs w:val="24"/>
          <w:lang w:eastAsia="x-none"/>
        </w:rPr>
        <w:t>3</w:t>
      </w:r>
      <w:r w:rsidRPr="00D818EE">
        <w:rPr>
          <w:rFonts w:ascii="Times New Roman" w:eastAsia="Times New Roman" w:hAnsi="Times New Roman" w:cs="Times New Roman"/>
          <w:b/>
          <w:bCs/>
          <w:sz w:val="28"/>
          <w:szCs w:val="24"/>
          <w:lang w:eastAsia="x-none"/>
        </w:rPr>
        <w:tab/>
        <w:t>Защита от электромагнитных полей и излучений</w:t>
      </w:r>
      <w:bookmarkEnd w:id="14"/>
      <w:bookmarkEnd w:id="15"/>
      <w:bookmarkEnd w:id="16"/>
    </w:p>
    <w:p w:rsidR="00D818EE" w:rsidRPr="00D818EE" w:rsidRDefault="00D818EE" w:rsidP="00D818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</w:p>
    <w:p w:rsidR="00D818EE" w:rsidRPr="00D818EE" w:rsidRDefault="00D818EE" w:rsidP="00473813">
      <w:pPr>
        <w:shd w:val="clear" w:color="auto" w:fill="FFFFFF"/>
        <w:spacing w:after="167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Почти все рабочее время </w:t>
      </w:r>
      <w:r w:rsidR="00473813">
        <w:rPr>
          <w:rFonts w:ascii="Times New Roman" w:eastAsia="Times New Roman" w:hAnsi="Times New Roman" w:cs="Times New Roman"/>
          <w:sz w:val="28"/>
          <w:szCs w:val="28"/>
          <w:lang w:eastAsia="x-none"/>
        </w:rPr>
        <w:t>программист</w:t>
      </w: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проводит рядом с монитором. </w:t>
      </w:r>
      <w:r w:rsidR="00896CF5">
        <w:rPr>
          <w:rFonts w:ascii="Times New Roman" w:eastAsia="Times New Roman" w:hAnsi="Times New Roman" w:cs="Times New Roman"/>
          <w:sz w:val="28"/>
          <w:szCs w:val="28"/>
          <w:lang w:eastAsia="x-none"/>
        </w:rPr>
        <w:t>На рабочем месте</w:t>
      </w: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используются жидкокристаллические мониторы</w:t>
      </w:r>
      <w:r w:rsidR="00473813">
        <w:rPr>
          <w:rFonts w:ascii="Times New Roman" w:eastAsia="Times New Roman" w:hAnsi="Times New Roman" w:cs="Times New Roman"/>
          <w:sz w:val="28"/>
          <w:szCs w:val="28"/>
          <w:lang w:eastAsia="x-none"/>
        </w:rPr>
        <w:t>, которые</w:t>
      </w:r>
      <w:r w:rsidR="00473813" w:rsidRPr="00473813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</w:t>
      </w: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не являются источником радиоактивного излучения и имеют очень низкий показатель электростатических полей.</w:t>
      </w:r>
    </w:p>
    <w:p w:rsidR="00D818EE" w:rsidRPr="00D818EE" w:rsidRDefault="00D818EE" w:rsidP="00D818EE">
      <w:pPr>
        <w:shd w:val="clear" w:color="auto" w:fill="FFFFFF"/>
        <w:spacing w:before="100" w:beforeAutospacing="1" w:after="167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В рабочем помещении компьютеры расположены так, что за спиной работника не находятся другие работающие компьютеры. Это позволяет избежать даже минимального излучения от монитора.</w:t>
      </w:r>
    </w:p>
    <w:p w:rsidR="00D818EE" w:rsidRPr="00D818EE" w:rsidRDefault="00D818EE" w:rsidP="00D818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</w:p>
    <w:p w:rsidR="00D818EE" w:rsidRPr="00D818EE" w:rsidRDefault="00AD3A28" w:rsidP="00D818EE">
      <w:pPr>
        <w:tabs>
          <w:tab w:val="left" w:pos="1134"/>
        </w:tabs>
        <w:suppressAutoHyphens/>
        <w:spacing w:after="0" w:line="360" w:lineRule="auto"/>
        <w:ind w:left="851" w:hanging="142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x-none"/>
        </w:rPr>
      </w:pPr>
      <w:bookmarkStart w:id="17" w:name="_Toc485694954"/>
      <w:bookmarkStart w:id="18" w:name="_Toc485712429"/>
      <w:bookmarkStart w:id="19" w:name="_Toc485804746"/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x-none"/>
        </w:rPr>
        <w:t>6.1.4</w:t>
      </w:r>
      <w:r w:rsidR="00D818EE" w:rsidRPr="00D818EE">
        <w:rPr>
          <w:rFonts w:ascii="Times New Roman" w:eastAsia="Times New Roman" w:hAnsi="Times New Roman" w:cs="Times New Roman"/>
          <w:b/>
          <w:bCs/>
          <w:sz w:val="28"/>
          <w:szCs w:val="24"/>
          <w:lang w:eastAsia="x-none"/>
        </w:rPr>
        <w:tab/>
        <w:t>Электробезопасность</w:t>
      </w:r>
      <w:bookmarkEnd w:id="17"/>
      <w:bookmarkEnd w:id="18"/>
      <w:bookmarkEnd w:id="19"/>
    </w:p>
    <w:p w:rsidR="00D818EE" w:rsidRPr="00D818EE" w:rsidRDefault="00D818EE" w:rsidP="00D818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</w:p>
    <w:p w:rsidR="00D818EE" w:rsidRPr="00D818EE" w:rsidRDefault="00D818EE" w:rsidP="00AA6572">
      <w:pPr>
        <w:shd w:val="clear" w:color="auto" w:fill="FFFFFF"/>
        <w:spacing w:after="167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Для обеспечения электробезопасности в </w:t>
      </w:r>
      <w:r w:rsidR="00473813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рабочем </w:t>
      </w: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помещении сотрудники используют сетевые фильтры с предохранителем</w:t>
      </w:r>
      <w:r w:rsidR="00473813">
        <w:rPr>
          <w:rFonts w:ascii="Times New Roman" w:eastAsia="Times New Roman" w:hAnsi="Times New Roman" w:cs="Times New Roman"/>
          <w:sz w:val="28"/>
          <w:szCs w:val="28"/>
          <w:lang w:eastAsia="x-none"/>
        </w:rPr>
        <w:t>,</w:t>
      </w: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</w:t>
      </w:r>
      <w:r w:rsidR="007751A0">
        <w:rPr>
          <w:rFonts w:ascii="Times New Roman" w:eastAsia="Times New Roman" w:hAnsi="Times New Roman" w:cs="Times New Roman"/>
          <w:sz w:val="28"/>
          <w:szCs w:val="28"/>
          <w:lang w:eastAsia="x-none"/>
        </w:rPr>
        <w:t>неисправные</w:t>
      </w: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приборы не эксплуатируются. Ремонт оборудования осуществляется сотрудником должной квалификации.</w:t>
      </w:r>
    </w:p>
    <w:p w:rsidR="00AA6572" w:rsidRDefault="00AA6572" w:rsidP="00AA6572">
      <w:pPr>
        <w:tabs>
          <w:tab w:val="left" w:pos="1134"/>
        </w:tabs>
        <w:suppressAutoHyphens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    </w:t>
      </w:r>
      <w:r w:rsidR="00D818EE"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При работе с персональным компьютером, часто возникают токи статического электричества. Это происходит чаще всего при прикосновении работника к какому-либо элементу персонального компьютера. Такой ток не несет опасности для работника, но может п</w:t>
      </w:r>
      <w:r w:rsidR="00896CF5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ривести к поломке оборудования.</w:t>
      </w:r>
      <w:r w:rsidR="00896CF5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</w:t>
      </w:r>
      <w:r w:rsidR="00D818EE"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Для предотвращения образования статического электричества на различных поверхностях, находящихся в помещении, используют специальные различные нейтрализаторы. </w:t>
      </w:r>
      <w:bookmarkStart w:id="20" w:name="_Toc485694961"/>
      <w:bookmarkStart w:id="21" w:name="_Toc485712436"/>
      <w:bookmarkStart w:id="22" w:name="_Toc485804753"/>
    </w:p>
    <w:p w:rsidR="00AA6572" w:rsidRDefault="00AA6572" w:rsidP="00AA6572">
      <w:pPr>
        <w:tabs>
          <w:tab w:val="left" w:pos="1134"/>
        </w:tabs>
        <w:suppressAutoHyphens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x-none"/>
        </w:rPr>
      </w:pPr>
    </w:p>
    <w:p w:rsidR="00AA6572" w:rsidRDefault="00AA6572" w:rsidP="00AA6572">
      <w:pPr>
        <w:tabs>
          <w:tab w:val="left" w:pos="1134"/>
        </w:tabs>
        <w:suppressAutoHyphens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x-non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x-none"/>
        </w:rPr>
        <w:t xml:space="preserve">       </w:t>
      </w:r>
      <w:r w:rsidRPr="00D818EE">
        <w:rPr>
          <w:rFonts w:ascii="Times New Roman" w:eastAsia="Times New Roman" w:hAnsi="Times New Roman" w:cs="Times New Roman"/>
          <w:b/>
          <w:bCs/>
          <w:sz w:val="28"/>
          <w:szCs w:val="24"/>
          <w:lang w:eastAsia="x-none"/>
        </w:rPr>
        <w:t>6.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x-none"/>
        </w:rPr>
        <w:t>1.5</w:t>
      </w:r>
      <w:r w:rsidRPr="00D818EE">
        <w:rPr>
          <w:rFonts w:ascii="Times New Roman" w:eastAsia="Times New Roman" w:hAnsi="Times New Roman" w:cs="Times New Roman"/>
          <w:b/>
          <w:bCs/>
          <w:sz w:val="28"/>
          <w:szCs w:val="24"/>
          <w:lang w:eastAsia="x-none"/>
        </w:rPr>
        <w:t xml:space="preserve"> </w:t>
      </w:r>
      <w:bookmarkEnd w:id="20"/>
      <w:bookmarkEnd w:id="21"/>
      <w:bookmarkEnd w:id="22"/>
      <w:r w:rsidRPr="00D818EE">
        <w:rPr>
          <w:rFonts w:ascii="Times New Roman" w:eastAsia="Times New Roman" w:hAnsi="Times New Roman" w:cs="Times New Roman"/>
          <w:b/>
          <w:bCs/>
          <w:sz w:val="28"/>
          <w:szCs w:val="24"/>
          <w:lang w:eastAsia="x-none"/>
        </w:rPr>
        <w:t>Производственное освещение</w:t>
      </w:r>
    </w:p>
    <w:p w:rsidR="00AA6572" w:rsidRPr="00D818EE" w:rsidRDefault="00AA6572" w:rsidP="00AA6572">
      <w:pPr>
        <w:tabs>
          <w:tab w:val="left" w:pos="1134"/>
        </w:tabs>
        <w:suppressAutoHyphens/>
        <w:spacing w:after="0" w:line="360" w:lineRule="auto"/>
        <w:ind w:left="851" w:hanging="142"/>
        <w:outlineLvl w:val="1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</w:p>
    <w:p w:rsidR="00AA6572" w:rsidRPr="00D818EE" w:rsidRDefault="00AA6572" w:rsidP="00AA65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>Одним из</w:t>
      </w: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важнейших факторов обеспечения комфортных условий </w:t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>труда</w:t>
      </w: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является производственное освещение.</w:t>
      </w:r>
      <w:r w:rsidRPr="00673DDC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>Нерациональное освещение на рабочем месте приводит к повышенной утомляемости, снижению работоспособности, перенапряжению органов зрения и снижению остроты зрения.</w:t>
      </w:r>
    </w:p>
    <w:p w:rsidR="00AA6572" w:rsidRDefault="00AA6572" w:rsidP="00AA65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Освещенность офисных помещений регламентируется</w:t>
      </w:r>
      <w:r w:rsidR="00526AAD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Сводом правил</w:t>
      </w: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</w:t>
      </w:r>
      <w:r>
        <w:rPr>
          <w:rFonts w:ascii="Times New Roman" w:eastAsia="Times New Roman" w:hAnsi="Times New Roman" w:cs="Times New Roman"/>
          <w:color w:val="C00000"/>
          <w:sz w:val="28"/>
          <w:szCs w:val="28"/>
          <w:lang w:eastAsia="x-none"/>
        </w:rPr>
        <w:t xml:space="preserve"> </w:t>
      </w:r>
      <w:r w:rsidRPr="00526AAD">
        <w:rPr>
          <w:rFonts w:ascii="Times New Roman" w:hAnsi="Times New Roman" w:cs="Times New Roman"/>
          <w:sz w:val="28"/>
          <w:szCs w:val="28"/>
          <w:shd w:val="clear" w:color="auto" w:fill="FFFFFF"/>
        </w:rPr>
        <w:t>СП 52.13330.2016</w:t>
      </w:r>
      <w:r w:rsidRPr="00AA657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</w:t>
      </w:r>
      <w:r w:rsidRPr="00AA6572">
        <w:rPr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</w:rPr>
        <w:t>(</w:t>
      </w:r>
      <w:r w:rsidR="00526AAD">
        <w:rPr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</w:rPr>
        <w:t>А</w:t>
      </w:r>
      <w:r w:rsidRPr="00AA657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ктуализированная редакция</w:t>
      </w:r>
      <w:r w:rsidRPr="00AA65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 </w:t>
      </w:r>
      <w:r w:rsidRPr="00AA65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x-none" w:eastAsia="x-none"/>
        </w:rPr>
        <w:t>СНиП</w:t>
      </w:r>
      <w:r w:rsidRPr="00AA65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x-none"/>
        </w:rPr>
        <w:t>а</w:t>
      </w:r>
      <w:r w:rsidRPr="00AA65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x-none" w:eastAsia="x-none"/>
        </w:rPr>
        <w:t xml:space="preserve"> 23-05-95 «Естественное и искусственное освещение»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x-none"/>
        </w:rPr>
        <w:t>)</w:t>
      </w:r>
      <w:r w:rsidRPr="00AA6572">
        <w:rPr>
          <w:rFonts w:ascii="Times New Roman" w:eastAsia="Times New Roman" w:hAnsi="Times New Roman" w:cs="Times New Roman"/>
          <w:color w:val="C00000"/>
          <w:sz w:val="28"/>
          <w:szCs w:val="28"/>
          <w:lang w:val="x-none" w:eastAsia="x-none"/>
        </w:rPr>
        <w:t>.</w:t>
      </w:r>
      <w:r w:rsidRPr="00D818EE">
        <w:rPr>
          <w:rFonts w:ascii="Times New Roman" w:eastAsia="Times New Roman" w:hAnsi="Times New Roman" w:cs="Times New Roman"/>
          <w:color w:val="C00000"/>
          <w:sz w:val="28"/>
          <w:szCs w:val="28"/>
          <w:lang w:val="x-none" w:eastAsia="x-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>Искусственное освещение в помещениях эксплуатации персональных компьютеров должно осуществляться системой общего равномерного освещения. Светильники должны располагаться над рабочим местом программиста или оператора.</w:t>
      </w:r>
    </w:p>
    <w:p w:rsidR="00AA6572" w:rsidRPr="00AA6572" w:rsidRDefault="00AA6572" w:rsidP="00AA6572">
      <w:pPr>
        <w:tabs>
          <w:tab w:val="left" w:pos="1134"/>
        </w:tabs>
        <w:suppressAutoHyphens/>
        <w:spacing w:before="240" w:line="360" w:lineRule="auto"/>
        <w:ind w:left="851" w:hanging="142"/>
        <w:outlineLvl w:val="1"/>
        <w:rPr>
          <w:rFonts w:ascii="Times New Roman" w:eastAsia="Times New Roman" w:hAnsi="Times New Roman" w:cs="Times New Roman"/>
          <w:bCs/>
          <w:sz w:val="28"/>
          <w:szCs w:val="24"/>
          <w:lang w:eastAsia="x-none"/>
        </w:rPr>
      </w:pPr>
      <w:r w:rsidRPr="00AA6572">
        <w:rPr>
          <w:rFonts w:ascii="Times New Roman" w:eastAsia="Times New Roman" w:hAnsi="Times New Roman" w:cs="Times New Roman"/>
          <w:bCs/>
          <w:sz w:val="28"/>
          <w:szCs w:val="24"/>
          <w:lang w:eastAsia="x-none"/>
        </w:rPr>
        <w:t>Порядок расчета системы искусственного освещения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x-none"/>
        </w:rPr>
        <w:t>.</w:t>
      </w:r>
    </w:p>
    <w:p w:rsidR="00AA6572" w:rsidRDefault="00AA6572" w:rsidP="00AA65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C53960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Для расчета общего равномерного освещения горизонтальной рабочей </w:t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>поверхности применяют метод коэффициента использования светового потока, учитывающий световой поток, отраженный от потолка и стен.</w:t>
      </w:r>
    </w:p>
    <w:p w:rsidR="00AA6572" w:rsidRDefault="00AA6572" w:rsidP="00AA65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>Расчетный световой поток группы светильников определяется по формуле 6.1:</w:t>
      </w:r>
    </w:p>
    <w:p w:rsidR="00AA6572" w:rsidRDefault="00AA6572" w:rsidP="00AA6572">
      <w:pPr>
        <w:shd w:val="clear" w:color="auto" w:fill="FFFFFF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x-none"/>
          </w:rPr>
          <m:t>Φ</m:t>
        </m:r>
        <m:r>
          <w:rPr>
            <w:rFonts w:ascii="Cambria Math" w:eastAsia="Times New Roman" w:hAnsi="Cambria Math" w:cs="Times New Roman"/>
            <w:sz w:val="28"/>
            <w:szCs w:val="28"/>
            <w:lang w:eastAsia="x-none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x-none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x-none"/>
              </w:rPr>
              <m:t>100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x-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x-none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x-none"/>
                  </w:rPr>
                  <m:t>н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x-none"/>
              </w:rPr>
              <m:t>SZK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x-none"/>
              </w:rPr>
              <m:t>з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x-none"/>
              </w:rPr>
              <m:t>Nnη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ab/>
        <w:t>(6.1)</w:t>
      </w:r>
    </w:p>
    <w:p w:rsidR="00AA6572" w:rsidRDefault="00AA6572" w:rsidP="00AA657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x-none"/>
          </w:rPr>
          <m:t>Φ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– световой поток,</w:t>
      </w:r>
    </w:p>
    <w:p w:rsidR="00AA6572" w:rsidRDefault="00AA6572" w:rsidP="00AA657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x-none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x-none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x-none"/>
              </w:rPr>
              <m:t>н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– нормированная минимальная освещенность,</w:t>
      </w:r>
    </w:p>
    <w:p w:rsidR="00AA6572" w:rsidRDefault="00AA6572" w:rsidP="00AA657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x-none"/>
          </w:rPr>
          <m:t>S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– площадь рабочей поверхности,</w:t>
      </w:r>
    </w:p>
    <w:p w:rsidR="00AA6572" w:rsidRDefault="00AA6572" w:rsidP="00AA657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x-none"/>
          </w:rPr>
          <m:t>Z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– коэффициент неравномерности освещения,</w:t>
      </w:r>
    </w:p>
    <w:p w:rsidR="00AA6572" w:rsidRDefault="00AA6572" w:rsidP="00AA657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x-none"/>
          </w:rPr>
          <m:t>K</m:t>
        </m:r>
        <m:r>
          <w:rPr>
            <w:rFonts w:ascii="Cambria Math" w:eastAsia="Times New Roman" w:hAnsi="Cambria Math" w:cs="Times New Roman"/>
            <w:sz w:val="28"/>
            <w:szCs w:val="28"/>
            <w:lang w:eastAsia="x-none"/>
          </w:rPr>
          <m:t>з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– коэффициент запаса,</w:t>
      </w:r>
    </w:p>
    <w:p w:rsidR="00AA6572" w:rsidRDefault="00AA6572" w:rsidP="00AA657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x-none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– количество светильников,</w:t>
      </w:r>
    </w:p>
    <w:p w:rsidR="00AA6572" w:rsidRDefault="00AA6572" w:rsidP="00AA657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x-none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x-none"/>
          </w:rPr>
          <m:t>n</m:t>
        </m:r>
      </m:oMath>
      <w:r>
        <w:rPr>
          <w:rFonts w:ascii="Times New Roman" w:eastAsia="Times New Roman" w:hAnsi="Times New Roman" w:cs="Times New Roman"/>
          <w:i/>
          <w:sz w:val="28"/>
          <w:szCs w:val="28"/>
          <w:lang w:eastAsia="x-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>– количество ламп в одном светильнике,</w:t>
      </w:r>
    </w:p>
    <w:p w:rsidR="00AA6572" w:rsidRPr="00A14430" w:rsidRDefault="00AA6572" w:rsidP="00AA657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x-none"/>
          </w:rPr>
          <m:t>η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– коэффициент использования светового потока ламп.</w:t>
      </w:r>
    </w:p>
    <w:p w:rsidR="00AA6572" w:rsidRDefault="00AA6572" w:rsidP="00AA6572">
      <w:pPr>
        <w:shd w:val="clear" w:color="auto" w:fill="FFFFFF"/>
        <w:spacing w:after="150" w:line="360" w:lineRule="auto"/>
        <w:ind w:firstLine="709"/>
        <w:contextualSpacing/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Индекс</w:t>
      </w: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 помещения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 xml:space="preserve"> рассчитывается по формуле 6.2</w:t>
      </w: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>:</w:t>
      </w:r>
    </w:p>
    <w:p w:rsidR="00AA6572" w:rsidRPr="00D818EE" w:rsidRDefault="00AA6572" w:rsidP="00AA6572">
      <w:pPr>
        <w:shd w:val="clear" w:color="auto" w:fill="FFFFFF"/>
        <w:spacing w:after="15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                  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 xml:space="preserve">        </w:t>
      </w: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                     (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6.</w:t>
      </w: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>2)</w:t>
      </w:r>
    </w:p>
    <w:p w:rsidR="00AA6572" w:rsidRDefault="00AA6572" w:rsidP="00AA6572">
      <w:pPr>
        <w:shd w:val="clear" w:color="auto" w:fill="FFFFFF"/>
        <w:spacing w:after="150"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где   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индекс помещения,</w:t>
      </w:r>
    </w:p>
    <w:p w:rsidR="00AA6572" w:rsidRDefault="00AA6572" w:rsidP="00AA6572">
      <w:pPr>
        <w:shd w:val="clear" w:color="auto" w:fill="FFFFFF"/>
        <w:spacing w:after="150" w:line="360" w:lineRule="auto"/>
        <w:contextualSpacing/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Pr="00D818E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x-none" w:eastAsia="x-none"/>
        </w:rPr>
        <w:t xml:space="preserve"> </w:t>
      </w: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– длина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>помещения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,</w:t>
      </w:r>
    </w:p>
    <w:p w:rsidR="00AA6572" w:rsidRDefault="00AA6572" w:rsidP="00AA6572">
      <w:pPr>
        <w:shd w:val="clear" w:color="auto" w:fill="FFFFFF"/>
        <w:spacing w:after="150" w:line="360" w:lineRule="auto"/>
        <w:contextualSpacing/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 xml:space="preserve"> – ширина помещения,</w:t>
      </w:r>
    </w:p>
    <w:p w:rsidR="00AA6572" w:rsidRPr="00D818EE" w:rsidRDefault="00AA6572" w:rsidP="00AA6572">
      <w:pPr>
        <w:shd w:val="clear" w:color="auto" w:fill="FFFFFF"/>
        <w:spacing w:after="150" w:line="360" w:lineRule="auto"/>
        <w:contextualSpacing/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– высота подвеса светильника.</w:t>
      </w:r>
    </w:p>
    <w:p w:rsidR="00AA6572" w:rsidRPr="00D818EE" w:rsidRDefault="00AA6572" w:rsidP="00AA6572">
      <w:pPr>
        <w:shd w:val="clear" w:color="auto" w:fill="FFFFFF"/>
        <w:spacing w:after="15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</w:pP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>В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 xml:space="preserve"> свою очередь высота</w:t>
      </w: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 подвеса светильника над рабочей поверхностью рассчитывается по формуле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 xml:space="preserve"> 6.3</w:t>
      </w: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>:</w:t>
      </w:r>
    </w:p>
    <w:p w:rsidR="00AA6572" w:rsidRPr="00D818EE" w:rsidRDefault="00543B93" w:rsidP="00AA6572">
      <w:pPr>
        <w:shd w:val="clear" w:color="auto" w:fill="FFFFFF"/>
        <w:spacing w:before="240" w:after="240" w:line="360" w:lineRule="auto"/>
        <w:ind w:firstLine="709"/>
        <w:jc w:val="right"/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=h-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</m:sSub>
      </m:oMath>
      <w:r w:rsidR="00AA6572"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>,                                          (</w:t>
      </w:r>
      <w:r w:rsidR="00AA6572"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6.</w:t>
      </w:r>
      <w:r w:rsidR="00AA6572"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>3)</w:t>
      </w:r>
    </w:p>
    <w:p w:rsidR="00AA6572" w:rsidRDefault="00AA6572" w:rsidP="00AA6572">
      <w:pPr>
        <w:shd w:val="clear" w:color="auto" w:fill="FFFFFF"/>
        <w:spacing w:after="150" w:line="360" w:lineRule="auto"/>
        <w:contextualSpacing/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</w:pP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где </w:t>
      </w: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– высота подвеса светильника,</w:t>
      </w:r>
    </w:p>
    <w:p w:rsidR="00AA6572" w:rsidRPr="00D818EE" w:rsidRDefault="00AA6572" w:rsidP="00AA6572">
      <w:pPr>
        <w:shd w:val="clear" w:color="auto" w:fill="FFFFFF"/>
        <w:spacing w:after="150" w:line="360" w:lineRule="auto"/>
        <w:contextualSpacing/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ab/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 – высота помещения;</w:t>
      </w:r>
    </w:p>
    <w:p w:rsidR="00AA6572" w:rsidRPr="00D818EE" w:rsidRDefault="00543B93" w:rsidP="00AA6572">
      <w:pPr>
        <w:shd w:val="clear" w:color="auto" w:fill="FFFFFF"/>
        <w:spacing w:after="150" w:line="360" w:lineRule="auto"/>
        <w:ind w:firstLine="709"/>
        <w:contextualSpacing/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b>
        </m:sSub>
      </m:oMath>
      <w:r w:rsidR="00AA6572" w:rsidRPr="00D818EE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x-none" w:eastAsia="x-none"/>
        </w:rPr>
        <w:t xml:space="preserve"> </w:t>
      </w:r>
      <w:r w:rsidR="00AA6572"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>– высота рабочей поверхности;</w:t>
      </w:r>
    </w:p>
    <w:p w:rsidR="00AA6572" w:rsidRDefault="00543B93" w:rsidP="00AA6572">
      <w:pPr>
        <w:shd w:val="clear" w:color="auto" w:fill="FFFFFF"/>
        <w:spacing w:after="15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</m:sSub>
      </m:oMath>
      <w:r w:rsidR="00AA6572" w:rsidRPr="00D818EE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x-none" w:eastAsia="x-none"/>
        </w:rPr>
        <w:t xml:space="preserve"> </w:t>
      </w:r>
      <w:r w:rsidR="00AA6572"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>– расстояние светового центра светильника от потолка</w:t>
      </w:r>
      <w:r w:rsidR="00AA6572"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.</w:t>
      </w:r>
      <w:r w:rsidR="00AA6572"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 </w:t>
      </w:r>
      <w:r w:rsidR="00AA6572"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ab/>
      </w:r>
    </w:p>
    <w:p w:rsidR="00AA6572" w:rsidRPr="00D818EE" w:rsidRDefault="00AA6572" w:rsidP="00AA6572">
      <w:pPr>
        <w:shd w:val="clear" w:color="auto" w:fill="FFFFFF"/>
        <w:spacing w:after="15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Расстояние светового центра светильника от потолка для потолочного крепления светильников (в помещениях с высотой не более</w:t>
      </w: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 3 м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) рассчитывается</w:t>
      </w: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 по формуле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6.4</w:t>
      </w: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: </w:t>
      </w:r>
    </w:p>
    <w:p w:rsidR="00AA6572" w:rsidRDefault="00543B93" w:rsidP="00AA6572">
      <w:pPr>
        <w:shd w:val="clear" w:color="auto" w:fill="FFFFFF"/>
        <w:spacing w:before="240" w:after="24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=h-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св</m:t>
            </m:r>
          </m:sub>
        </m:sSub>
      </m:oMath>
      <w:r w:rsidR="00AA6572"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  </w:t>
      </w:r>
      <w:r w:rsidR="00AA6572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,        </w:t>
      </w:r>
      <w:r w:rsidR="00AA6572"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                          (</w:t>
      </w:r>
      <w:r w:rsidR="00AA6572">
        <w:rPr>
          <w:rFonts w:ascii="Times New Roman" w:eastAsia="Times New Roman" w:hAnsi="Times New Roman" w:cs="Times New Roman"/>
          <w:sz w:val="28"/>
          <w:szCs w:val="28"/>
          <w:lang w:eastAsia="x-none"/>
        </w:rPr>
        <w:t>6.4</w:t>
      </w:r>
      <w:r w:rsidR="00AA6572"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)</w:t>
      </w:r>
    </w:p>
    <w:p w:rsidR="00AA6572" w:rsidRDefault="00AA6572" w:rsidP="00AA6572">
      <w:pPr>
        <w:shd w:val="clear" w:color="auto" w:fill="FFFFFF"/>
        <w:spacing w:after="150" w:line="360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</m:sSub>
      </m:oMath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x-none" w:eastAsia="x-none"/>
        </w:rPr>
        <w:t xml:space="preserve"> </w:t>
      </w: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>– расстояние светового центра светильника от потолка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,</w:t>
      </w:r>
    </w:p>
    <w:p w:rsidR="00AA6572" w:rsidRPr="00C03106" w:rsidRDefault="00AA6572" w:rsidP="00AA6572">
      <w:pPr>
        <w:shd w:val="clear" w:color="auto" w:fill="FFFFFF"/>
        <w:spacing w:after="150" w:line="360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ab/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 – высота помещения;</w:t>
      </w:r>
    </w:p>
    <w:p w:rsidR="00AA6572" w:rsidRPr="00D818EE" w:rsidRDefault="00543B93" w:rsidP="00AA6572">
      <w:pPr>
        <w:shd w:val="clear" w:color="auto" w:fill="FFFFFF"/>
        <w:spacing w:after="150" w:line="360" w:lineRule="auto"/>
        <w:ind w:firstLine="709"/>
        <w:contextualSpacing/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b>
        </m:sSub>
      </m:oMath>
      <w:r w:rsidR="00AA6572" w:rsidRPr="00D818EE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x-none" w:eastAsia="x-none"/>
        </w:rPr>
        <w:t xml:space="preserve"> </w:t>
      </w:r>
      <w:r w:rsidR="00AA6572"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>– высота рабочей поверхности;</w:t>
      </w:r>
    </w:p>
    <w:p w:rsidR="00AA6572" w:rsidRPr="00D818EE" w:rsidRDefault="00543B93" w:rsidP="00AA6572">
      <w:pPr>
        <w:shd w:val="clear" w:color="auto" w:fill="FFFFFF"/>
        <w:spacing w:after="150" w:line="360" w:lineRule="auto"/>
        <w:ind w:firstLine="709"/>
        <w:contextualSpacing/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св</m:t>
            </m:r>
          </m:sub>
        </m:sSub>
      </m:oMath>
      <w:r w:rsidR="00AA6572" w:rsidRPr="00D818EE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x-none" w:eastAsia="x-none"/>
        </w:rPr>
        <w:t xml:space="preserve"> </w:t>
      </w:r>
      <w:r w:rsidR="00AA6572"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– высота </w:t>
      </w:r>
      <w:r w:rsidR="00AA6572"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светильника.</w:t>
      </w:r>
    </w:p>
    <w:p w:rsidR="00AA6572" w:rsidRPr="00D818EE" w:rsidRDefault="00AA6572" w:rsidP="00AA6572">
      <w:pPr>
        <w:shd w:val="clear" w:color="auto" w:fill="FFFFFF"/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</w:pP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Оптимальное расстояние между рядами светильников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рассчитывается по</w:t>
      </w: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формуле 6.5</w:t>
      </w: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>:</w:t>
      </w:r>
    </w:p>
    <w:p w:rsidR="00AA6572" w:rsidRDefault="00AA6572" w:rsidP="00AA6572">
      <w:pPr>
        <w:shd w:val="clear" w:color="auto" w:fill="FFFFFF"/>
        <w:spacing w:after="15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=λ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                                                       (6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.5</w:t>
      </w: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>)</w:t>
      </w:r>
    </w:p>
    <w:p w:rsidR="00AA6572" w:rsidRDefault="00AA6572" w:rsidP="00AA6572">
      <w:pPr>
        <w:shd w:val="clear" w:color="auto" w:fill="FFFFFF"/>
        <w:spacing w:after="150" w:line="360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–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 xml:space="preserve">оптимальное </w:t>
      </w: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расстояние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между рядами светильников,</w:t>
      </w:r>
    </w:p>
    <w:p w:rsidR="00AA6572" w:rsidRPr="00C03106" w:rsidRDefault="00AA6572" w:rsidP="003569F4">
      <w:pPr>
        <w:shd w:val="clear" w:color="auto" w:fill="FFFFFF"/>
        <w:spacing w:after="150" w:line="360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ab/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–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коэффициент оптимального расстояния между центрами светильников по светотехническим требованиям</w:t>
      </w: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>;</w:t>
      </w:r>
    </w:p>
    <w:p w:rsidR="00AA6572" w:rsidRDefault="00AA6572" w:rsidP="00AA6572">
      <w:pPr>
        <w:shd w:val="clear" w:color="auto" w:fill="FFFFFF"/>
        <w:spacing w:after="150" w:line="360" w:lineRule="auto"/>
        <w:contextualSpacing/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– высота подвеса светильника.</w:t>
      </w:r>
    </w:p>
    <w:p w:rsidR="00AA6572" w:rsidRPr="00D818EE" w:rsidRDefault="00AA6572" w:rsidP="00AA6572">
      <w:pPr>
        <w:shd w:val="clear" w:color="auto" w:fill="FFFFFF"/>
        <w:spacing w:after="15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</w:pP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Общее количество светильников при условиях равномерного освещения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рассчитывается</w:t>
      </w: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 по формуле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 xml:space="preserve"> 6.6</w:t>
      </w: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>:</w:t>
      </w:r>
    </w:p>
    <w:p w:rsidR="00AA6572" w:rsidRDefault="00AA6572" w:rsidP="00AA6572">
      <w:pPr>
        <w:shd w:val="clear" w:color="auto" w:fill="FFFFFF"/>
        <w:spacing w:before="240" w:after="240" w:line="360" w:lineRule="auto"/>
        <w:ind w:firstLine="709"/>
        <w:jc w:val="right"/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</w:pPr>
      <w:r w:rsidRPr="00D818EE">
        <w:rPr>
          <w:rFonts w:ascii="Cambria Math" w:eastAsia="Times New Roman" w:hAnsi="Cambria Math" w:cs="Times New Roman"/>
          <w:bCs/>
          <w:i/>
          <w:iCs/>
          <w:sz w:val="28"/>
          <w:szCs w:val="28"/>
          <w:lang w:val="en-US" w:eastAsia="x-none"/>
        </w:rPr>
        <w:t>N</w:t>
      </w:r>
      <w:r w:rsidRPr="00D818EE">
        <w:rPr>
          <w:rFonts w:ascii="Cambria Math" w:eastAsia="Times New Roman" w:hAnsi="Cambria Math" w:cs="Times New Roman"/>
          <w:bCs/>
          <w:i/>
          <w:iCs/>
          <w:sz w:val="28"/>
          <w:szCs w:val="28"/>
          <w:lang w:val="x-none" w:eastAsia="x-none"/>
        </w:rPr>
        <w:t>=</w:t>
      </w:r>
      <w:r w:rsidRPr="00D818EE">
        <w:rPr>
          <w:rFonts w:ascii="Cambria Math" w:eastAsia="Times New Roman" w:hAnsi="Cambria Math" w:cs="Times New Roman"/>
          <w:bCs/>
          <w:i/>
          <w:iCs/>
          <w:sz w:val="28"/>
          <w:szCs w:val="28"/>
          <w:lang w:val="en-US" w:eastAsia="x-none"/>
        </w:rPr>
        <w:t>N</w:t>
      </w:r>
      <w:proofErr w:type="spellStart"/>
      <w:r w:rsidRPr="00D818EE">
        <w:rPr>
          <w:rFonts w:ascii="Cambria Math" w:eastAsia="Times New Roman" w:hAnsi="Cambria Math" w:cs="Times New Roman"/>
          <w:bCs/>
          <w:i/>
          <w:iCs/>
          <w:sz w:val="28"/>
          <w:szCs w:val="28"/>
          <w:vertAlign w:val="subscript"/>
          <w:lang w:val="x-none" w:eastAsia="x-none"/>
        </w:rPr>
        <w:t>ш</w:t>
      </w:r>
      <w:r w:rsidRPr="00D818EE">
        <w:rPr>
          <w:rFonts w:ascii="Cambria Math" w:eastAsia="Times New Roman" w:hAnsi="Cambria Math" w:cs="Times New Roman"/>
          <w:bCs/>
          <w:i/>
          <w:iCs/>
          <w:sz w:val="28"/>
          <w:szCs w:val="28"/>
          <w:lang w:val="en-US" w:eastAsia="x-none"/>
        </w:rPr>
        <w:t>N</w:t>
      </w:r>
      <w:r w:rsidRPr="00D818EE">
        <w:rPr>
          <w:rFonts w:ascii="Cambria Math" w:eastAsia="Times New Roman" w:hAnsi="Cambria Math" w:cs="Times New Roman"/>
          <w:bCs/>
          <w:i/>
          <w:iCs/>
          <w:sz w:val="28"/>
          <w:szCs w:val="28"/>
          <w:vertAlign w:val="subscript"/>
          <w:lang w:val="x-none" w:eastAsia="x-none"/>
        </w:rPr>
        <w:t>дл</w:t>
      </w:r>
      <w:proofErr w:type="spellEnd"/>
      <w:r w:rsidRPr="00D818EE">
        <w:rPr>
          <w:rFonts w:ascii="Cambria Math" w:eastAsia="Times New Roman" w:hAnsi="Cambria Math" w:cs="Times New Roman"/>
          <w:bCs/>
          <w:i/>
          <w:iCs/>
          <w:sz w:val="28"/>
          <w:szCs w:val="28"/>
          <w:lang w:val="x-none" w:eastAsia="x-none"/>
        </w:rPr>
        <w:t>,</w:t>
      </w: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                                                   (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6.6</w:t>
      </w: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>)</w:t>
      </w:r>
    </w:p>
    <w:p w:rsidR="00AA6572" w:rsidRDefault="00AA6572" w:rsidP="00AA6572">
      <w:pPr>
        <w:shd w:val="clear" w:color="auto" w:fill="FFFFFF"/>
        <w:spacing w:after="150" w:line="360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ab/>
      </w:r>
      <w:r w:rsidRPr="00D818EE">
        <w:rPr>
          <w:rFonts w:ascii="Cambria Math" w:eastAsia="Times New Roman" w:hAnsi="Cambria Math" w:cs="Times New Roman"/>
          <w:bCs/>
          <w:i/>
          <w:iCs/>
          <w:sz w:val="28"/>
          <w:szCs w:val="28"/>
          <w:lang w:val="en-US" w:eastAsia="x-none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–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общее количество</w:t>
      </w: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 светильник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ов,</w:t>
      </w:r>
    </w:p>
    <w:p w:rsidR="00AA6572" w:rsidRDefault="00AA6572" w:rsidP="00AA6572">
      <w:pPr>
        <w:shd w:val="clear" w:color="auto" w:fill="FFFFFF"/>
        <w:spacing w:after="150" w:line="360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ab/>
      </w:r>
      <w:r w:rsidRPr="00D818EE">
        <w:rPr>
          <w:rFonts w:ascii="Cambria Math" w:eastAsia="Times New Roman" w:hAnsi="Cambria Math" w:cs="Times New Roman"/>
          <w:bCs/>
          <w:i/>
          <w:iCs/>
          <w:sz w:val="28"/>
          <w:szCs w:val="28"/>
          <w:lang w:val="en-US" w:eastAsia="x-none"/>
        </w:rPr>
        <w:t>N</w:t>
      </w:r>
      <w:r w:rsidRPr="00D818EE">
        <w:rPr>
          <w:rFonts w:ascii="Cambria Math" w:eastAsia="Times New Roman" w:hAnsi="Cambria Math" w:cs="Times New Roman"/>
          <w:bCs/>
          <w:i/>
          <w:iCs/>
          <w:sz w:val="28"/>
          <w:szCs w:val="28"/>
          <w:vertAlign w:val="subscript"/>
          <w:lang w:val="x-none" w:eastAsia="x-none"/>
        </w:rPr>
        <w:t>ш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–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количество</w:t>
      </w: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 светильник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ов по ширине,</w:t>
      </w:r>
    </w:p>
    <w:p w:rsidR="00AA6572" w:rsidRDefault="00AA6572" w:rsidP="00AA6572">
      <w:pPr>
        <w:shd w:val="clear" w:color="auto" w:fill="FFFFFF"/>
        <w:spacing w:after="150" w:line="360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ab/>
      </w:r>
      <w:proofErr w:type="gramStart"/>
      <w:r w:rsidRPr="00D818EE">
        <w:rPr>
          <w:rFonts w:ascii="Cambria Math" w:eastAsia="Times New Roman" w:hAnsi="Cambria Math" w:cs="Times New Roman"/>
          <w:bCs/>
          <w:i/>
          <w:iCs/>
          <w:sz w:val="28"/>
          <w:szCs w:val="28"/>
          <w:lang w:val="en-US" w:eastAsia="x-none"/>
        </w:rPr>
        <w:t>N</w:t>
      </w:r>
      <w:proofErr w:type="spellStart"/>
      <w:r w:rsidRPr="00D818EE">
        <w:rPr>
          <w:rFonts w:ascii="Cambria Math" w:eastAsia="Times New Roman" w:hAnsi="Cambria Math" w:cs="Times New Roman"/>
          <w:bCs/>
          <w:i/>
          <w:iCs/>
          <w:sz w:val="28"/>
          <w:szCs w:val="28"/>
          <w:vertAlign w:val="subscript"/>
          <w:lang w:val="x-none" w:eastAsia="x-none"/>
        </w:rPr>
        <w:t>дл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–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количество</w:t>
      </w: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 светильник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ов по длине.</w:t>
      </w:r>
      <w:proofErr w:type="gramEnd"/>
    </w:p>
    <w:p w:rsidR="00AA6572" w:rsidRDefault="00AA6572" w:rsidP="00AA6572">
      <w:pPr>
        <w:shd w:val="clear" w:color="auto" w:fill="FFFFFF"/>
        <w:spacing w:after="150" w:line="360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ab/>
        <w:t>В свою очередь количества светильников по ширине и по длине рассчитываются по формулам 6.7 и 6.8 соответственно:</w:t>
      </w:r>
    </w:p>
    <w:p w:rsidR="00AA6572" w:rsidRPr="00D818EE" w:rsidRDefault="00543B93" w:rsidP="00AA6572">
      <w:pPr>
        <w:shd w:val="clear" w:color="auto" w:fill="FFFFFF"/>
        <w:spacing w:before="240" w:after="240" w:line="360" w:lineRule="auto"/>
        <w:ind w:firstLine="709"/>
        <w:jc w:val="right"/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ш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den>
        </m:f>
      </m:oMath>
      <w:r w:rsidR="00AA6572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 </w:t>
      </w:r>
      <w:r w:rsidR="00AA6572"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,</w:t>
      </w:r>
      <w:r w:rsidR="00AA6572"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                                            (</w:t>
      </w:r>
      <w:r w:rsidR="00AA6572"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6.7</w:t>
      </w:r>
      <w:r w:rsidR="00AA6572"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>)</w:t>
      </w:r>
    </w:p>
    <w:p w:rsidR="00AA6572" w:rsidRDefault="00AA6572" w:rsidP="00AA6572">
      <w:pPr>
        <w:shd w:val="clear" w:color="auto" w:fill="FFFFFF"/>
        <w:spacing w:after="150" w:line="360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ab/>
      </w:r>
      <w:proofErr w:type="gramStart"/>
      <w:r w:rsidRPr="00D818EE">
        <w:rPr>
          <w:rFonts w:ascii="Cambria Math" w:eastAsia="Times New Roman" w:hAnsi="Cambria Math" w:cs="Times New Roman"/>
          <w:bCs/>
          <w:i/>
          <w:iCs/>
          <w:sz w:val="28"/>
          <w:szCs w:val="28"/>
          <w:lang w:val="en-US" w:eastAsia="x-none"/>
        </w:rPr>
        <w:t>N</w:t>
      </w:r>
      <w:proofErr w:type="gramEnd"/>
      <w:r w:rsidRPr="00D818EE">
        <w:rPr>
          <w:rFonts w:ascii="Cambria Math" w:eastAsia="Times New Roman" w:hAnsi="Cambria Math" w:cs="Times New Roman"/>
          <w:bCs/>
          <w:i/>
          <w:iCs/>
          <w:sz w:val="28"/>
          <w:szCs w:val="28"/>
          <w:vertAlign w:val="subscript"/>
          <w:lang w:val="x-none" w:eastAsia="x-none"/>
        </w:rPr>
        <w:t>ш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–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количество</w:t>
      </w: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 светильник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ов по ширине,</w:t>
      </w:r>
    </w:p>
    <w:p w:rsidR="00AA6572" w:rsidRDefault="00AA6572" w:rsidP="00AA6572">
      <w:pPr>
        <w:shd w:val="clear" w:color="auto" w:fill="FFFFFF"/>
        <w:spacing w:after="150" w:line="360" w:lineRule="auto"/>
        <w:contextualSpacing/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 xml:space="preserve"> – ширина помещения,</w:t>
      </w:r>
    </w:p>
    <w:p w:rsidR="00AA6572" w:rsidRDefault="00AA6572" w:rsidP="00AA6572">
      <w:pPr>
        <w:shd w:val="clear" w:color="auto" w:fill="FFFFFF"/>
        <w:spacing w:after="150" w:line="360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–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 xml:space="preserve">оптимальное </w:t>
      </w: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расстояние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между рядами светильников;</w:t>
      </w:r>
    </w:p>
    <w:p w:rsidR="00AA6572" w:rsidRDefault="00543B93" w:rsidP="00AA6572">
      <w:pPr>
        <w:shd w:val="clear" w:color="auto" w:fill="FFFFFF"/>
        <w:spacing w:before="240" w:after="240" w:line="360" w:lineRule="auto"/>
        <w:ind w:firstLine="709"/>
        <w:jc w:val="right"/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дл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СВ</m:t>
                </m:r>
              </m:sub>
            </m:sSub>
          </m:den>
        </m:f>
      </m:oMath>
      <w:r w:rsidR="00AA6572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 </w:t>
      </w:r>
      <w:r w:rsidR="00AA6572"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,</w:t>
      </w:r>
      <w:r w:rsidR="00AA6572"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                                                (</w:t>
      </w:r>
      <w:r w:rsidR="00AA6572"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6.8</w:t>
      </w:r>
      <w:r w:rsidR="00AA6572"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>)</w:t>
      </w:r>
    </w:p>
    <w:p w:rsidR="00AA6572" w:rsidRDefault="00AA6572" w:rsidP="00AA6572">
      <w:pPr>
        <w:shd w:val="clear" w:color="auto" w:fill="FFFFFF"/>
        <w:spacing w:after="150" w:line="360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ab/>
      </w:r>
      <w:proofErr w:type="gramStart"/>
      <w:r w:rsidRPr="00D818EE">
        <w:rPr>
          <w:rFonts w:ascii="Cambria Math" w:eastAsia="Times New Roman" w:hAnsi="Cambria Math" w:cs="Times New Roman"/>
          <w:bCs/>
          <w:i/>
          <w:iCs/>
          <w:sz w:val="28"/>
          <w:szCs w:val="28"/>
          <w:lang w:val="en-US" w:eastAsia="x-none"/>
        </w:rPr>
        <w:t>N</w:t>
      </w:r>
      <w:proofErr w:type="spellStart"/>
      <w:proofErr w:type="gramEnd"/>
      <w:r w:rsidRPr="00D818EE">
        <w:rPr>
          <w:rFonts w:ascii="Cambria Math" w:eastAsia="Times New Roman" w:hAnsi="Cambria Math" w:cs="Times New Roman"/>
          <w:bCs/>
          <w:i/>
          <w:iCs/>
          <w:sz w:val="28"/>
          <w:szCs w:val="28"/>
          <w:vertAlign w:val="subscript"/>
          <w:lang w:val="x-none" w:eastAsia="x-none"/>
        </w:rPr>
        <w:t>дл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–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количество</w:t>
      </w: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 светильник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ов по длине,</w:t>
      </w:r>
    </w:p>
    <w:p w:rsidR="00AA6572" w:rsidRDefault="00AA6572" w:rsidP="00AA6572">
      <w:pPr>
        <w:shd w:val="clear" w:color="auto" w:fill="FFFFFF"/>
        <w:spacing w:after="150" w:line="360" w:lineRule="auto"/>
        <w:contextualSpacing/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Pr="00D818E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x-none" w:eastAsia="x-none"/>
        </w:rPr>
        <w:t xml:space="preserve"> </w:t>
      </w: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– длина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>помещения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,</w:t>
      </w:r>
    </w:p>
    <w:p w:rsidR="00AA6572" w:rsidRDefault="00AA6572" w:rsidP="00AA6572">
      <w:pPr>
        <w:shd w:val="clear" w:color="auto" w:fill="FFFFFF"/>
        <w:spacing w:after="150" w:line="360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св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–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длина светильника.</w:t>
      </w:r>
    </w:p>
    <w:p w:rsidR="00AA6572" w:rsidRPr="00D818EE" w:rsidRDefault="00AA6572" w:rsidP="00AA6572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Для определения соответствия проектируемой системы освещения требованиям</w:t>
      </w:r>
      <w:r w:rsidR="003569F4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</w:t>
      </w:r>
      <w:r w:rsidR="00C40F46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Свода правил </w:t>
      </w:r>
      <w:r w:rsidR="003569F4" w:rsidRPr="003569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СП 52.13330.2016 </w:t>
      </w: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выполняется проверочный расчет </w:t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фактической освещенности </w:t>
      </w:r>
      <w:r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искусственного освещения</w:t>
      </w:r>
      <w:r w:rsidR="00C40F46" w:rsidRPr="00C40F46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</w:t>
      </w:r>
      <w:r w:rsidR="00C40F46">
        <w:rPr>
          <w:rFonts w:ascii="Times New Roman" w:eastAsia="Times New Roman" w:hAnsi="Times New Roman" w:cs="Times New Roman"/>
          <w:sz w:val="28"/>
          <w:szCs w:val="28"/>
          <w:lang w:eastAsia="x-none"/>
        </w:rPr>
        <w:t>по         формуле 6.9</w:t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>:</w:t>
      </w:r>
    </w:p>
    <w:p w:rsidR="00AA6572" w:rsidRDefault="00543B93" w:rsidP="00AA6572">
      <w:pPr>
        <w:shd w:val="clear" w:color="auto" w:fill="FFFFFF"/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η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з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∙100</m:t>
            </m:r>
          </m:den>
        </m:f>
      </m:oMath>
      <w:r w:rsidR="00AA6572"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 </w:t>
      </w:r>
      <w:r w:rsidR="00AA6572">
        <w:rPr>
          <w:rFonts w:ascii="Times New Roman" w:eastAsia="Times New Roman" w:hAnsi="Times New Roman" w:cs="Times New Roman"/>
          <w:sz w:val="28"/>
          <w:szCs w:val="28"/>
          <w:lang w:eastAsia="x-none"/>
        </w:rPr>
        <w:t>,</w:t>
      </w:r>
      <w:r w:rsidR="00AA6572"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                                         (</w:t>
      </w:r>
      <w:r w:rsidR="00AA6572">
        <w:rPr>
          <w:rFonts w:ascii="Times New Roman" w:eastAsia="Times New Roman" w:hAnsi="Times New Roman" w:cs="Times New Roman"/>
          <w:sz w:val="28"/>
          <w:szCs w:val="28"/>
          <w:lang w:eastAsia="x-none"/>
        </w:rPr>
        <w:t>6.9</w:t>
      </w:r>
      <w:r w:rsidR="00AA6572"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)</w:t>
      </w:r>
    </w:p>
    <w:p w:rsidR="00AA6572" w:rsidRDefault="00AA6572" w:rsidP="00AA6572">
      <w:pPr>
        <w:shd w:val="clear" w:color="auto" w:fill="FFFFFF"/>
        <w:spacing w:after="150" w:line="360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–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фактическая освещенность,</w:t>
      </w:r>
    </w:p>
    <w:p w:rsidR="00AA6572" w:rsidRDefault="00AA6572" w:rsidP="00AA657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x-none"/>
          </w:rPr>
          <m:t>Φ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– расчетный световой поток,</w:t>
      </w:r>
    </w:p>
    <w:p w:rsidR="00AA6572" w:rsidRDefault="00AA6572" w:rsidP="00AA6572">
      <w:pPr>
        <w:shd w:val="clear" w:color="auto" w:fill="FFFFFF"/>
        <w:spacing w:after="150" w:line="360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ab/>
      </w:r>
      <w:r w:rsidRPr="00D818EE">
        <w:rPr>
          <w:rFonts w:ascii="Cambria Math" w:eastAsia="Times New Roman" w:hAnsi="Cambria Math" w:cs="Times New Roman"/>
          <w:bCs/>
          <w:i/>
          <w:iCs/>
          <w:sz w:val="28"/>
          <w:szCs w:val="28"/>
          <w:lang w:val="en-US" w:eastAsia="x-none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– </w:t>
      </w:r>
      <w:proofErr w:type="gram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общее</w:t>
      </w:r>
      <w:proofErr w:type="gramEnd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 xml:space="preserve"> количество</w:t>
      </w: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 светильник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ов,</w:t>
      </w:r>
    </w:p>
    <w:p w:rsidR="00AA6572" w:rsidRDefault="00AA6572" w:rsidP="00AA657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x-none"/>
          </w:rPr>
          <m:t>n</m:t>
        </m:r>
      </m:oMath>
      <w:r>
        <w:rPr>
          <w:rFonts w:ascii="Times New Roman" w:eastAsia="Times New Roman" w:hAnsi="Times New Roman" w:cs="Times New Roman"/>
          <w:i/>
          <w:sz w:val="28"/>
          <w:szCs w:val="28"/>
          <w:lang w:eastAsia="x-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>– количество ламп в одном светильнике,</w:t>
      </w:r>
    </w:p>
    <w:p w:rsidR="00AA6572" w:rsidRDefault="00AA6572" w:rsidP="00AA657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x-none"/>
          </w:rPr>
          <m:t>η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– коэффициент использования светового потока ламп,</w:t>
      </w:r>
    </w:p>
    <w:p w:rsidR="00AA6572" w:rsidRDefault="00AA6572" w:rsidP="00AA657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x-none"/>
          </w:rPr>
          <m:t>K</m:t>
        </m:r>
        <m:r>
          <w:rPr>
            <w:rFonts w:ascii="Cambria Math" w:eastAsia="Times New Roman" w:hAnsi="Cambria Math" w:cs="Times New Roman"/>
            <w:sz w:val="28"/>
            <w:szCs w:val="28"/>
            <w:lang w:eastAsia="x-none"/>
          </w:rPr>
          <m:t>з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– коэффициент запаса,</w:t>
      </w:r>
    </w:p>
    <w:p w:rsidR="00AA6572" w:rsidRDefault="00AA6572" w:rsidP="00AA657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x-none"/>
          </w:rPr>
          <m:t>S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– площадь рабочей поверхности,</w:t>
      </w:r>
    </w:p>
    <w:p w:rsidR="00AA6572" w:rsidRDefault="00AA6572" w:rsidP="00AA657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x-none"/>
          </w:rPr>
          <m:t>Z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– коэффициент </w:t>
      </w:r>
      <w:r w:rsidR="003569F4">
        <w:rPr>
          <w:rFonts w:ascii="Times New Roman" w:eastAsia="Times New Roman" w:hAnsi="Times New Roman" w:cs="Times New Roman"/>
          <w:sz w:val="28"/>
          <w:szCs w:val="28"/>
          <w:lang w:eastAsia="x-none"/>
        </w:rPr>
        <w:t>неравномерности освещения</w:t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>.</w:t>
      </w:r>
    </w:p>
    <w:p w:rsidR="00FF34DA" w:rsidRDefault="00FF34DA" w:rsidP="00FF34DA">
      <w:pPr>
        <w:pStyle w:val="2"/>
        <w:ind w:firstLine="720"/>
      </w:pPr>
      <w:r>
        <w:t>Электрическая мощность системы освещения помещения рассчитывается по формуле 6.10:</w:t>
      </w:r>
    </w:p>
    <w:p w:rsidR="00FF34DA" w:rsidRDefault="00FF34DA" w:rsidP="001874F3">
      <w:pPr>
        <w:pStyle w:val="2"/>
        <w:ind w:firstLine="0"/>
        <w:jc w:val="right"/>
      </w:pPr>
      <m:oMath>
        <m:r>
          <w:rPr>
            <w:rFonts w:ascii="Cambria Math" w:hAnsi="Cambria Math"/>
          </w:rPr>
          <m:t>P=pNnk</m:t>
        </m:r>
      </m:oMath>
      <w:r w:rsidR="001874F3">
        <w:rPr>
          <w:szCs w:val="28"/>
          <w:lang w:eastAsia="x-none"/>
        </w:rPr>
        <w:t>,</w:t>
      </w:r>
      <w:r w:rsidR="001874F3" w:rsidRPr="00D818EE">
        <w:rPr>
          <w:szCs w:val="28"/>
          <w:lang w:val="x-none" w:eastAsia="x-none"/>
        </w:rPr>
        <w:t xml:space="preserve">                          </w:t>
      </w:r>
      <w:r w:rsidR="001874F3" w:rsidRPr="001874F3">
        <w:rPr>
          <w:szCs w:val="28"/>
          <w:lang w:eastAsia="x-none"/>
        </w:rPr>
        <w:t xml:space="preserve">          </w:t>
      </w:r>
      <w:r w:rsidR="001874F3" w:rsidRPr="00D818EE">
        <w:rPr>
          <w:szCs w:val="28"/>
          <w:lang w:val="x-none" w:eastAsia="x-none"/>
        </w:rPr>
        <w:t xml:space="preserve">                (</w:t>
      </w:r>
      <w:r w:rsidR="001874F3">
        <w:rPr>
          <w:szCs w:val="28"/>
          <w:lang w:eastAsia="x-none"/>
        </w:rPr>
        <w:t>6.</w:t>
      </w:r>
      <w:r w:rsidR="001874F3" w:rsidRPr="001874F3">
        <w:rPr>
          <w:szCs w:val="28"/>
          <w:lang w:eastAsia="x-none"/>
        </w:rPr>
        <w:t>10</w:t>
      </w:r>
      <w:r w:rsidR="001874F3" w:rsidRPr="00D818EE">
        <w:rPr>
          <w:szCs w:val="28"/>
          <w:lang w:val="x-none" w:eastAsia="x-none"/>
        </w:rPr>
        <w:t>)</w:t>
      </w:r>
    </w:p>
    <w:p w:rsidR="001874F3" w:rsidRPr="001874F3" w:rsidRDefault="00FF34DA" w:rsidP="00FF34DA">
      <w:pPr>
        <w:pStyle w:val="2"/>
        <w:ind w:firstLine="0"/>
      </w:pPr>
      <w:r>
        <w:t xml:space="preserve">где </w:t>
      </w:r>
      <w:r w:rsidR="001874F3" w:rsidRPr="001874F3">
        <w:tab/>
      </w:r>
      <m:oMath>
        <m:r>
          <w:rPr>
            <w:rFonts w:ascii="Cambria Math" w:hAnsi="Cambria Math"/>
          </w:rPr>
          <m:t>P</m:t>
        </m:r>
      </m:oMath>
      <w:r w:rsidR="001874F3" w:rsidRPr="001874F3">
        <w:t xml:space="preserve"> – </w:t>
      </w:r>
      <w:r w:rsidR="001874F3">
        <w:t>мощность системы освещения,</w:t>
      </w:r>
    </w:p>
    <w:p w:rsidR="00FF34DA" w:rsidRDefault="001874F3" w:rsidP="00FF34DA">
      <w:pPr>
        <w:pStyle w:val="2"/>
        <w:ind w:firstLine="0"/>
      </w:pPr>
      <w:r>
        <w:tab/>
      </w:r>
      <m:oMath>
        <m:r>
          <w:rPr>
            <w:rFonts w:ascii="Cambria Math" w:hAnsi="Cambria Math"/>
          </w:rPr>
          <m:t>p</m:t>
        </m:r>
      </m:oMath>
      <w:r>
        <w:t xml:space="preserve"> – мощность лампы,</w:t>
      </w:r>
    </w:p>
    <w:p w:rsidR="001874F3" w:rsidRDefault="001874F3" w:rsidP="001874F3">
      <w:pPr>
        <w:shd w:val="clear" w:color="auto" w:fill="FFFFFF"/>
        <w:spacing w:after="150" w:line="360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</w:pPr>
      <w:r>
        <w:tab/>
      </w:r>
      <w:r w:rsidRPr="00D818EE">
        <w:rPr>
          <w:rFonts w:ascii="Cambria Math" w:eastAsia="Times New Roman" w:hAnsi="Cambria Math" w:cs="Times New Roman"/>
          <w:bCs/>
          <w:i/>
          <w:iCs/>
          <w:sz w:val="28"/>
          <w:szCs w:val="28"/>
          <w:lang w:val="en-US" w:eastAsia="x-none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– </w:t>
      </w:r>
      <w:proofErr w:type="gram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общее</w:t>
      </w:r>
      <w:proofErr w:type="gramEnd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 xml:space="preserve"> количество</w:t>
      </w: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 светильник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ов,</w:t>
      </w:r>
    </w:p>
    <w:p w:rsidR="001874F3" w:rsidRDefault="001874F3" w:rsidP="001874F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x-none"/>
          </w:rPr>
          <m:t>n</m:t>
        </m:r>
      </m:oMath>
      <w:r>
        <w:rPr>
          <w:rFonts w:ascii="Times New Roman" w:eastAsia="Times New Roman" w:hAnsi="Times New Roman" w:cs="Times New Roman"/>
          <w:i/>
          <w:sz w:val="28"/>
          <w:szCs w:val="28"/>
          <w:lang w:eastAsia="x-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>– количество ламп в одном светильнике,</w:t>
      </w:r>
    </w:p>
    <w:p w:rsidR="00FF34DA" w:rsidRPr="0019356A" w:rsidRDefault="001874F3" w:rsidP="00FB4200">
      <w:pPr>
        <w:spacing w:after="0" w:line="36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m:oMath>
        <m:r>
          <w:rPr>
            <w:rFonts w:ascii="Cambria Math" w:hAnsi="Cambria Math"/>
          </w:rPr>
          <m:t>k</m:t>
        </m:r>
      </m:oMath>
      <w:r>
        <w:rPr>
          <w:rFonts w:ascii="Times New Roman" w:hAnsi="Times New Roman" w:cs="Times New Roman"/>
          <w:sz w:val="28"/>
        </w:rPr>
        <w:t xml:space="preserve"> </w:t>
      </w:r>
      <w:r w:rsidR="00FF34DA" w:rsidRPr="0019356A">
        <w:rPr>
          <w:rFonts w:ascii="Times New Roman" w:hAnsi="Times New Roman" w:cs="Times New Roman"/>
          <w:sz w:val="28"/>
        </w:rPr>
        <w:t>– коэффициент, учитывающий потери</w:t>
      </w:r>
      <w:r>
        <w:rPr>
          <w:rFonts w:ascii="Times New Roman" w:hAnsi="Times New Roman" w:cs="Times New Roman"/>
          <w:sz w:val="28"/>
        </w:rPr>
        <w:t xml:space="preserve"> пускорегулирующей аппаратуры</w:t>
      </w:r>
      <w:r w:rsidR="00FF34DA" w:rsidRPr="0019356A">
        <w:rPr>
          <w:rFonts w:ascii="Times New Roman" w:hAnsi="Times New Roman" w:cs="Times New Roman"/>
          <w:sz w:val="28"/>
        </w:rPr>
        <w:t>.</w:t>
      </w:r>
    </w:p>
    <w:p w:rsidR="00AA6572" w:rsidRDefault="00AA6572" w:rsidP="00FB420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ab/>
        <w:t>По приведенному выше порядку в</w:t>
      </w:r>
      <w:r w:rsidRPr="00C53960">
        <w:rPr>
          <w:rFonts w:ascii="Times New Roman" w:eastAsia="Times New Roman" w:hAnsi="Times New Roman" w:cs="Times New Roman"/>
          <w:sz w:val="28"/>
          <w:szCs w:val="28"/>
          <w:lang w:eastAsia="x-none"/>
        </w:rPr>
        <w:t>ыполни</w:t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>м</w:t>
      </w:r>
      <w:r w:rsidRPr="00C53960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расчёт системы</w:t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</w:t>
      </w:r>
      <w:r w:rsidRPr="00C53960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искусственног</w:t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>о освещения рабочего помещения.</w:t>
      </w:r>
    </w:p>
    <w:p w:rsidR="00AA6572" w:rsidRDefault="00AA6572" w:rsidP="00AA65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Исходные данные для проведения расчета:</w:t>
      </w:r>
    </w:p>
    <w:p w:rsidR="00AA6572" w:rsidRPr="00A61C33" w:rsidRDefault="00AA6572" w:rsidP="001F59C9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C53960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рабочим местом является помещение с длиной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="003569F4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</w:t>
      </w:r>
      <w:r w:rsidR="00A61C33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>5</w:t>
      </w:r>
      <w:r w:rsidRPr="00C53960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м, шириной</w:t>
      </w:r>
      <w:r w:rsidR="00A61C33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        </w:t>
      </w:r>
      <w:r w:rsidRPr="00A61C33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</w:t>
      </w:r>
      <w:r w:rsidR="001F59C9">
        <w:rPr>
          <w:rFonts w:ascii="Times New Roman" w:eastAsia="Times New Roman" w:hAnsi="Times New Roman" w:cs="Times New Roman"/>
          <w:sz w:val="28"/>
          <w:szCs w:val="28"/>
          <w:lang w:eastAsia="x-none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="00A61C33" w:rsidRPr="00A61C33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</w:t>
      </w:r>
      <w:r w:rsidR="00A61C33" w:rsidRPr="00A61C33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= </w:t>
      </w:r>
      <w:r w:rsidRPr="00A61C33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3,</w:t>
      </w:r>
      <w:r w:rsidRPr="00A61C33">
        <w:rPr>
          <w:rFonts w:ascii="Times New Roman" w:eastAsia="Times New Roman" w:hAnsi="Times New Roman" w:cs="Times New Roman"/>
          <w:sz w:val="28"/>
          <w:szCs w:val="28"/>
          <w:lang w:eastAsia="x-none"/>
        </w:rPr>
        <w:t>5</w:t>
      </w:r>
      <w:r w:rsidRPr="00A61C33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м и высотой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="00A61C33" w:rsidRPr="00A61C33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</w:t>
      </w:r>
      <w:r w:rsidR="00A61C33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= </w:t>
      </w:r>
      <w:r w:rsidRPr="00A61C33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2,</w:t>
      </w:r>
      <w:r w:rsidRPr="00A61C33">
        <w:rPr>
          <w:rFonts w:ascii="Times New Roman" w:eastAsia="Times New Roman" w:hAnsi="Times New Roman" w:cs="Times New Roman"/>
          <w:sz w:val="28"/>
          <w:szCs w:val="28"/>
          <w:lang w:eastAsia="x-none"/>
        </w:rPr>
        <w:t>8</w:t>
      </w:r>
      <w:r w:rsidRPr="00A61C33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м;</w:t>
      </w:r>
    </w:p>
    <w:p w:rsidR="00AA6572" w:rsidRPr="00555EA3" w:rsidRDefault="00AA6572" w:rsidP="00AA6572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A35CD6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высота рабочей поверхности </w:t>
      </w:r>
      <w:r w:rsidR="003569F4"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b>
        </m:sSub>
      </m:oMath>
      <w:r w:rsidR="003569F4" w:rsidRPr="003569F4"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 xml:space="preserve"> = </w:t>
      </w:r>
      <w:r w:rsidRPr="00A35CD6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>0,8 м;</w:t>
      </w:r>
    </w:p>
    <w:p w:rsidR="00AA6572" w:rsidRPr="00A35CD6" w:rsidRDefault="00AA6572" w:rsidP="00AA6572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используются светильники с люминесцентными лампами;</w:t>
      </w:r>
    </w:p>
    <w:p w:rsidR="00AA6572" w:rsidRPr="00E6045A" w:rsidRDefault="00AA6572" w:rsidP="00AA6572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A35CD6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длина светильника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св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</m:oMath>
      <w:r w:rsidRPr="00A35CD6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1,5 м;</w:t>
      </w:r>
    </w:p>
    <w:p w:rsidR="00AA6572" w:rsidRPr="00CC0A76" w:rsidRDefault="00AA6572" w:rsidP="00AA6572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>количество ламп в одном светильнике</w:t>
      </w:r>
      <w:r w:rsidR="003569F4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x-none"/>
          </w:rPr>
          <m:t>n</m:t>
        </m:r>
      </m:oMath>
      <w:r w:rsidR="00A61C33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</w:t>
      </w:r>
      <w:r w:rsidR="003569F4">
        <w:rPr>
          <w:rFonts w:ascii="Times New Roman" w:eastAsia="Times New Roman" w:hAnsi="Times New Roman" w:cs="Times New Roman"/>
          <w:sz w:val="28"/>
          <w:szCs w:val="28"/>
          <w:lang w:eastAsia="x-none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</w:t>
      </w:r>
      <w:r w:rsidR="005D7205">
        <w:rPr>
          <w:rFonts w:ascii="Times New Roman" w:eastAsia="Times New Roman" w:hAnsi="Times New Roman" w:cs="Times New Roman"/>
          <w:sz w:val="28"/>
          <w:szCs w:val="28"/>
          <w:lang w:eastAsia="x-non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>;</w:t>
      </w:r>
    </w:p>
    <w:p w:rsidR="00AA6572" w:rsidRPr="00A35CD6" w:rsidRDefault="00AA6572" w:rsidP="00AA6572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>расстояние светового центра светильника от потолка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 xml:space="preserve"> </w:t>
      </w:r>
      <w:r w:rsidR="003569F4"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</m:sSub>
      </m:oMath>
      <w:r w:rsidR="003569F4" w:rsidRPr="003569F4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eastAsia="x-none"/>
        </w:rPr>
        <w:t xml:space="preserve"> </w:t>
      </w:r>
      <w:r w:rsidR="003569F4" w:rsidRPr="003569F4"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 xml:space="preserve">= </w:t>
      </w:r>
      <w:r w:rsidR="003569F4"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0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,2</w:t>
      </w:r>
      <w:r w:rsidR="003569F4"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 xml:space="preserve"> м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;</w:t>
      </w:r>
    </w:p>
    <w:p w:rsidR="00AA6572" w:rsidRPr="00A35CD6" w:rsidRDefault="00AA6572" w:rsidP="00AA6572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A35CD6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коэффициент </w:t>
      </w:r>
      <w:r w:rsidR="003569F4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запаса </w:t>
      </w:r>
      <w:r w:rsidR="003569F4"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x-none"/>
          </w:rPr>
          <m:t>K</m:t>
        </m:r>
        <m:r>
          <w:rPr>
            <w:rFonts w:ascii="Cambria Math" w:eastAsia="Times New Roman" w:hAnsi="Cambria Math" w:cs="Times New Roman"/>
            <w:sz w:val="28"/>
            <w:szCs w:val="28"/>
            <w:lang w:eastAsia="x-none"/>
          </w:rPr>
          <m:t>з</m:t>
        </m:r>
      </m:oMath>
      <w:r w:rsidR="003569F4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eastAsia="x-none"/>
        </w:rPr>
        <w:t xml:space="preserve"> </w:t>
      </w:r>
      <w:r w:rsidR="003569F4"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 xml:space="preserve"> = </w:t>
      </w:r>
      <w:r w:rsidR="003569F4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>1,</w:t>
      </w:r>
      <w:r w:rsidR="003569F4"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3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 xml:space="preserve"> согласно</w:t>
      </w:r>
      <w:r w:rsidRPr="00A35CD6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 категории помещени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я</w:t>
      </w:r>
      <w:r w:rsidRPr="00A35CD6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 с малым </w:t>
      </w:r>
      <w:r w:rsidR="001F59C9"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ab/>
      </w:r>
      <w:r w:rsidRPr="00A35CD6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>выделением пыли, дыма или копоти;</w:t>
      </w:r>
    </w:p>
    <w:p w:rsidR="00AA6572" w:rsidRPr="00E6045A" w:rsidRDefault="00AA6572" w:rsidP="00AA6572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CC0A76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коэффициент </w:t>
      </w:r>
      <w:r w:rsidR="003569F4"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 xml:space="preserve">неравномерности </w:t>
      </w:r>
      <w:r w:rsidR="003569F4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>освещен</w:t>
      </w:r>
      <w:r w:rsidR="003569F4"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 xml:space="preserve">ия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x-none"/>
          </w:rPr>
          <m:t>Z</m:t>
        </m:r>
      </m:oMath>
      <w:r w:rsidR="0020602C"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 xml:space="preserve"> </w:t>
      </w:r>
      <w:r w:rsidR="003569F4" w:rsidRPr="003569F4"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 xml:space="preserve">=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 xml:space="preserve">1,1 согласно </w:t>
      </w:r>
      <w:r w:rsidR="001F59C9"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ab/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светотехнических требований</w:t>
      </w:r>
      <w:r w:rsidRPr="00CC0A76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 для люминесцентных ламп;</w:t>
      </w:r>
    </w:p>
    <w:p w:rsidR="00AA6572" w:rsidRPr="00CC0A76" w:rsidRDefault="00AA6572" w:rsidP="00AA6572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CC0A76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>нормированная минимальная освещенность</w:t>
      </w:r>
      <w:r w:rsidR="003569F4" w:rsidRPr="003569F4"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x-none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x-none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x-none"/>
              </w:rPr>
              <m:t>н</m:t>
            </m:r>
          </m:sub>
        </m:sSub>
      </m:oMath>
      <w:r w:rsidR="003569F4"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 xml:space="preserve"> =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300</m:t>
        </m:r>
      </m:oMath>
      <w:r w:rsidRPr="00CC0A76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 лк;</w:t>
      </w:r>
    </w:p>
    <w:p w:rsidR="00AA6572" w:rsidRDefault="00AA6572" w:rsidP="00AA657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ab/>
        <w:t>Р</w:t>
      </w:r>
      <w:r w:rsidRPr="00C53960">
        <w:rPr>
          <w:rFonts w:ascii="Times New Roman" w:eastAsia="Times New Roman" w:hAnsi="Times New Roman" w:cs="Times New Roman"/>
          <w:sz w:val="28"/>
          <w:szCs w:val="28"/>
          <w:lang w:eastAsia="x-none"/>
        </w:rPr>
        <w:t>асчёт системы</w:t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</w:t>
      </w:r>
      <w:r w:rsidRPr="00C53960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искусственног</w:t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>о освещения рабочего помещения:</w:t>
      </w:r>
    </w:p>
    <w:p w:rsidR="001F59C9" w:rsidRPr="00A35CD6" w:rsidRDefault="001F59C9" w:rsidP="001F59C9">
      <w:pPr>
        <w:pStyle w:val="a6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 xml:space="preserve">площадь рабочей комнаты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x-none"/>
          </w:rPr>
          <m:t>S</m:t>
        </m:r>
        <m:r>
          <w:rPr>
            <w:rFonts w:ascii="Cambria Math" w:eastAsia="Times New Roman" w:hAnsi="Cambria Math" w:cs="Times New Roman"/>
            <w:sz w:val="28"/>
            <w:szCs w:val="28"/>
            <w:lang w:eastAsia="x-none"/>
          </w:rPr>
          <m:t xml:space="preserve">=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3569F4"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 xml:space="preserve"> =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 xml:space="preserve">17,5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кв</w:t>
      </w:r>
      <w:proofErr w:type="gram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.м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;</w:t>
      </w:r>
    </w:p>
    <w:p w:rsidR="003569F4" w:rsidRPr="001F59C9" w:rsidRDefault="00AA6572" w:rsidP="003569F4">
      <w:pPr>
        <w:pStyle w:val="a6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1F59C9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высота подвеса светильника над рабочей поверхностью: </w:t>
      </w:r>
    </w:p>
    <w:p w:rsidR="00AA6572" w:rsidRDefault="00543B93" w:rsidP="003569F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=h-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</m:sSub>
      </m:oMath>
      <w:r w:rsidR="00AA6572" w:rsidRPr="001C5B76">
        <w:rPr>
          <w:rFonts w:ascii="Cambria Math" w:eastAsia="Times New Roman" w:hAnsi="Cambria Math" w:cs="Times New Roman"/>
          <w:bCs/>
          <w:iCs/>
          <w:sz w:val="28"/>
          <w:szCs w:val="28"/>
        </w:rPr>
        <w:t xml:space="preserve"> = 2,8 – 0,8 – 0,2 = 1,8 (м)</w:t>
      </w:r>
      <w:r w:rsidR="00AA6572">
        <w:rPr>
          <w:rFonts w:ascii="Times New Roman" w:eastAsia="Times New Roman" w:hAnsi="Times New Roman" w:cs="Times New Roman"/>
          <w:bCs/>
          <w:iCs/>
          <w:sz w:val="28"/>
          <w:szCs w:val="28"/>
        </w:rPr>
        <w:t>;</w:t>
      </w:r>
    </w:p>
    <w:p w:rsidR="00AA6572" w:rsidRDefault="00AA6572" w:rsidP="00AA6572">
      <w:pPr>
        <w:pStyle w:val="a6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>индекс помещения:</w:t>
      </w:r>
    </w:p>
    <w:p w:rsidR="00AA6572" w:rsidRDefault="00AA6572" w:rsidP="003569F4">
      <w:pPr>
        <w:pStyle w:val="a6"/>
        <w:shd w:val="clear" w:color="auto" w:fill="FFFFFF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d>
          </m:den>
        </m:f>
      </m:oMath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Cs/>
                <w:sz w:val="28"/>
                <w:szCs w:val="28"/>
                <w:lang w:eastAsia="x-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x-none"/>
              </w:rPr>
              <m:t>5 ∙ 3,5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x-none"/>
              </w:rPr>
              <m:t>1,8 ∙(5+3.5)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x-none"/>
          </w:rPr>
          <m:t>=1,14</m:t>
        </m:r>
      </m:oMath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;</w:t>
      </w:r>
    </w:p>
    <w:p w:rsidR="00AA6572" w:rsidRPr="006F1A15" w:rsidRDefault="00AA6572" w:rsidP="00AA6572">
      <w:pPr>
        <w:pStyle w:val="a6"/>
        <w:numPr>
          <w:ilvl w:val="0"/>
          <w:numId w:val="5"/>
        </w:numPr>
        <w:shd w:val="clear" w:color="auto" w:fill="FFFFFF"/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A35CD6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>коэффициент использования светового потока</w:t>
      </w:r>
      <w:r w:rsidR="000354EC"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 xml:space="preserve"> </w:t>
      </w:r>
      <w:r w:rsidRPr="00A35CD6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x-none"/>
          </w:rPr>
          <m:t>η</m:t>
        </m:r>
      </m:oMath>
      <w:r w:rsidR="000354EC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40</m:t>
        </m:r>
        <m:r>
          <w:rPr>
            <w:rFonts w:ascii="Cambria Math" w:eastAsia="Times New Roman" w:hAnsi="Cambria Math" w:cs="Times New Roman"/>
            <w:sz w:val="28"/>
            <w:szCs w:val="28"/>
            <w:lang w:val="x-none" w:eastAsia="x-none"/>
          </w:rPr>
          <m:t xml:space="preserve"> %</m:t>
        </m:r>
      </m:oMath>
      <w:r w:rsidRPr="00A35CD6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согласно </w:t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>индексу</w:t>
      </w:r>
      <w:r w:rsidRPr="00A35CD6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помещения;</w:t>
      </w:r>
    </w:p>
    <w:p w:rsidR="00AA6572" w:rsidRPr="006F1A15" w:rsidRDefault="00AA6572" w:rsidP="00AA6572">
      <w:pPr>
        <w:pStyle w:val="a6"/>
        <w:numPr>
          <w:ilvl w:val="0"/>
          <w:numId w:val="5"/>
        </w:numPr>
        <w:shd w:val="clear" w:color="auto" w:fill="FFFFFF"/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6F1A15"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о</w:t>
      </w:r>
      <w:r w:rsidR="001F59C9"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птимальное</w:t>
      </w:r>
      <w:r w:rsidRPr="00D818EE">
        <w:rPr>
          <w:rFonts w:ascii="Times New Roman" w:eastAsia="Times New Roman" w:hAnsi="Times New Roman" w:cs="Times New Roman"/>
          <w:bCs/>
          <w:iCs/>
          <w:sz w:val="28"/>
          <w:szCs w:val="28"/>
          <w:lang w:val="x-none" w:eastAsia="x-none"/>
        </w:rPr>
        <w:t xml:space="preserve"> расстояние между рядами светильников</w:t>
      </w:r>
      <w:r w:rsidRPr="006F1A15">
        <w:rPr>
          <w:rFonts w:ascii="Times New Roman" w:eastAsia="Times New Roman" w:hAnsi="Times New Roman" w:cs="Times New Roman"/>
          <w:bCs/>
          <w:iCs/>
          <w:sz w:val="28"/>
          <w:szCs w:val="28"/>
          <w:lang w:eastAsia="x-none"/>
        </w:rPr>
        <w:t>:</w:t>
      </w:r>
    </w:p>
    <w:p w:rsidR="00AA6572" w:rsidRDefault="00AA6572" w:rsidP="000354EC">
      <w:pPr>
        <w:pStyle w:val="a6"/>
        <w:shd w:val="clear" w:color="auto" w:fill="FFFFFF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=λ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=1,1 ∙1,8=1,98</m:t>
        </m:r>
      </m:oMath>
      <w:r w:rsidRPr="006F1A15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(м);</w:t>
      </w:r>
    </w:p>
    <w:p w:rsidR="00AA6572" w:rsidRPr="000D2508" w:rsidRDefault="00AA6572" w:rsidP="00AA6572">
      <w:pPr>
        <w:pStyle w:val="a6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>общее количество светильников:</w:t>
      </w:r>
    </w:p>
    <w:p w:rsidR="00AA6572" w:rsidRDefault="00AA6572" w:rsidP="000354EC">
      <w:pPr>
        <w:pStyle w:val="a6"/>
        <w:shd w:val="clear" w:color="auto" w:fill="FFFFFF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св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3,5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1,98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5-1,5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1,5</m:t>
            </m:r>
          </m:den>
        </m:f>
        <m:r>
          <w:rPr>
            <w:rFonts w:ascii="Cambria Math" w:hAnsi="Cambria Math"/>
            <w:sz w:val="28"/>
            <w:szCs w:val="28"/>
          </w:rPr>
          <m:t>=4,1</m:t>
        </m:r>
      </m:oMath>
      <w:r w:rsidR="001F59C9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,</w:t>
      </w:r>
    </w:p>
    <w:p w:rsidR="000354EC" w:rsidRPr="00555EA3" w:rsidRDefault="001F59C9" w:rsidP="000354EC">
      <w:pPr>
        <w:pStyle w:val="a6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п</w:t>
      </w:r>
      <w:r w:rsidR="000354EC">
        <w:rPr>
          <w:rFonts w:ascii="Times New Roman" w:eastAsia="Times New Roman" w:hAnsi="Times New Roman" w:cs="Times New Roman"/>
          <w:bCs/>
          <w:iCs/>
          <w:sz w:val="28"/>
          <w:szCs w:val="28"/>
        </w:rPr>
        <w:t>ринимаем 4 светильника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;</w:t>
      </w:r>
    </w:p>
    <w:p w:rsidR="00AA6572" w:rsidRPr="00555EA3" w:rsidRDefault="00AA6572" w:rsidP="00AA6572">
      <w:pPr>
        <w:pStyle w:val="a6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>расчетный световой поток светильников:</w:t>
      </w:r>
    </w:p>
    <w:p w:rsidR="00AA6572" w:rsidRDefault="00AA6572" w:rsidP="000354EC">
      <w:pPr>
        <w:pStyle w:val="a6"/>
        <w:shd w:val="clear" w:color="auto" w:fill="FFFFFF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x-none"/>
          </w:rPr>
          <m:t>Φ</m:t>
        </m:r>
        <m:r>
          <w:rPr>
            <w:rFonts w:ascii="Cambria Math" w:eastAsia="Times New Roman" w:hAnsi="Cambria Math" w:cs="Times New Roman"/>
            <w:sz w:val="28"/>
            <w:szCs w:val="28"/>
            <w:lang w:eastAsia="x-none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x-none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x-none"/>
              </w:rPr>
              <m:t>100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x-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x-none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x-none"/>
                  </w:rPr>
                  <m:t>н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x-none"/>
              </w:rPr>
              <m:t>SZK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x-none"/>
              </w:rPr>
              <m:t>з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x-none"/>
              </w:rPr>
              <m:t>Nnη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x-none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x-none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x-none"/>
              </w:rPr>
              <m:t>100 ∙ 300 ∙ 17,5 ∙ 1,1 ∙ 1,3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x-none"/>
              </w:rPr>
              <m:t xml:space="preserve">4 ∙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x-none"/>
              </w:rPr>
              <m:t>2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x-none"/>
              </w:rPr>
              <m:t xml:space="preserve"> ∙ 40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x-none"/>
          </w:rPr>
          <m:t xml:space="preserve">= </m:t>
        </m:r>
        <m:r>
          <w:rPr>
            <w:rFonts w:ascii="Cambria Math" w:eastAsia="Times New Roman" w:hAnsi="Cambria Math" w:cs="Times New Roman"/>
            <w:sz w:val="28"/>
            <w:szCs w:val="28"/>
            <w:lang w:eastAsia="x-none"/>
          </w:rPr>
          <m:t>234</m:t>
        </m:r>
        <m:r>
          <w:rPr>
            <w:rFonts w:ascii="Cambria Math" w:eastAsia="Times New Roman" w:hAnsi="Cambria Math" w:cs="Times New Roman"/>
            <w:sz w:val="28"/>
            <w:szCs w:val="28"/>
            <w:lang w:eastAsia="x-none"/>
          </w:rPr>
          <m:t>6</m:t>
        </m:r>
      </m:oMath>
      <w:r w:rsidR="000354EC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(лм</w:t>
      </w:r>
      <w:r w:rsidR="001F59C9">
        <w:rPr>
          <w:rFonts w:ascii="Times New Roman" w:eastAsia="Times New Roman" w:hAnsi="Times New Roman" w:cs="Times New Roman"/>
          <w:sz w:val="28"/>
          <w:szCs w:val="28"/>
          <w:lang w:eastAsia="x-none"/>
        </w:rPr>
        <w:t>);</w:t>
      </w:r>
    </w:p>
    <w:p w:rsidR="000354EC" w:rsidRPr="00FF34DA" w:rsidRDefault="001F59C9" w:rsidP="000354EC">
      <w:pPr>
        <w:pStyle w:val="a6"/>
        <w:numPr>
          <w:ilvl w:val="0"/>
          <w:numId w:val="5"/>
        </w:numPr>
        <w:shd w:val="clear" w:color="auto" w:fill="FFFFFF"/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x-none"/>
        </w:rPr>
      </w:pPr>
      <w:r w:rsidRPr="00FF34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x-none"/>
        </w:rPr>
        <w:t>в</w:t>
      </w:r>
      <w:r w:rsidR="000354EC" w:rsidRPr="00FF34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x-none"/>
        </w:rPr>
        <w:t>ыбираем стандартную лампу  типа</w:t>
      </w:r>
      <w:r w:rsidRPr="00FF34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x-none"/>
        </w:rPr>
        <w:t xml:space="preserve"> ЛД </w:t>
      </w:r>
      <w:r w:rsidR="00615C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x-none"/>
        </w:rPr>
        <w:t>(</w:t>
      </w:r>
      <w:r w:rsidRPr="00FF34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x-none"/>
        </w:rPr>
        <w:t>светов</w:t>
      </w:r>
      <w:r w:rsidR="00615C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x-none"/>
        </w:rPr>
        <w:t>ой</w:t>
      </w:r>
      <w:r w:rsidRPr="00FF34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x-none"/>
        </w:rPr>
        <w:t xml:space="preserve"> поток </w:t>
      </w:r>
      <w:r w:rsidR="009064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x-none"/>
        </w:rPr>
        <w:t>250</w:t>
      </w:r>
      <w:r w:rsidRPr="00FF34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x-none"/>
        </w:rPr>
        <w:t>0 лм</w:t>
      </w:r>
      <w:r w:rsidR="00615C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x-none"/>
        </w:rPr>
        <w:t>,</w:t>
      </w:r>
      <w:r w:rsidRPr="00FF34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x-none"/>
        </w:rPr>
        <w:t xml:space="preserve"> </w:t>
      </w:r>
      <w:r w:rsidR="000354EC" w:rsidRPr="00FF34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x-none"/>
        </w:rPr>
        <w:t xml:space="preserve">мощность </w:t>
      </w:r>
      <w:r w:rsidR="009064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x-none"/>
        </w:rPr>
        <w:t>4</w:t>
      </w:r>
      <w:r w:rsidR="000354EC" w:rsidRPr="00FF34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x-none"/>
        </w:rPr>
        <w:t>0 Вт</w:t>
      </w:r>
      <w:r w:rsidR="00615C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x-none"/>
        </w:rPr>
        <w:t>,</w:t>
      </w:r>
      <w:r w:rsidR="00FF34DA" w:rsidRPr="00FF34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x-none"/>
        </w:rPr>
        <w:t xml:space="preserve"> </w:t>
      </w:r>
      <w:r w:rsidR="00615C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x-none"/>
        </w:rPr>
        <w:t>коэффициент потерь пускорегулирующей аппаратуры 1,25) и</w:t>
      </w:r>
      <w:r w:rsidR="00FF34DA" w:rsidRPr="00FF34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x-none"/>
        </w:rPr>
        <w:t xml:space="preserve"> </w:t>
      </w:r>
      <w:r w:rsidR="00FF34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x-none"/>
        </w:rPr>
        <w:t>о</w:t>
      </w:r>
      <w:r w:rsidR="000354EC" w:rsidRPr="00FF34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x-none"/>
        </w:rPr>
        <w:t>пределяем фактическую освещенность в помещении при</w:t>
      </w:r>
      <w:r w:rsidR="00FF34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x-none"/>
        </w:rPr>
        <w:t xml:space="preserve"> использовании стандартных ламп:</w:t>
      </w:r>
    </w:p>
    <w:p w:rsidR="000354EC" w:rsidRPr="000354EC" w:rsidRDefault="00543B93" w:rsidP="000354EC">
      <w:pPr>
        <w:pStyle w:val="a6"/>
        <w:shd w:val="clear" w:color="auto" w:fill="FFFFFF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x-none" w:eastAsia="x-none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x-none"/>
              </w:rPr>
              <m:t>Φ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x-none"/>
              </w:rPr>
              <m:t>Nnη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x-none"/>
              </w:rPr>
              <m:t>SZK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x-none"/>
              </w:rPr>
              <m:t>з∙100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50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0∙</m:t>
            </m:r>
            <m:r>
              <w:rPr>
                <w:rFonts w:ascii="Cambria Math" w:hAnsi="Cambria Math"/>
                <w:sz w:val="28"/>
                <w:szCs w:val="28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r>
              <w:rPr>
                <w:rFonts w:ascii="Cambria Math" w:hAnsi="Cambria Math"/>
                <w:sz w:val="28"/>
                <w:szCs w:val="28"/>
              </w:rPr>
              <m:t>40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17,5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r>
              <w:rPr>
                <w:rFonts w:ascii="Cambria Math" w:hAnsi="Cambria Math"/>
                <w:sz w:val="28"/>
                <w:szCs w:val="28"/>
              </w:rPr>
              <m:t>1,1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r>
              <w:rPr>
                <w:rFonts w:ascii="Cambria Math" w:hAnsi="Cambria Math"/>
                <w:sz w:val="28"/>
                <w:szCs w:val="28"/>
              </w:rPr>
              <m:t>1,3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∙100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x-none" w:eastAsia="x-none"/>
          </w:rPr>
          <m:t>=31</m:t>
        </m:r>
        <m:r>
          <w:rPr>
            <w:rFonts w:ascii="Cambria Math" w:eastAsia="Times New Roman" w:hAnsi="Cambria Math" w:cs="Times New Roman"/>
            <w:sz w:val="28"/>
            <w:szCs w:val="28"/>
            <w:lang w:val="x-none" w:eastAsia="x-none"/>
          </w:rPr>
          <m:t>9,</m:t>
        </m:r>
        <m:r>
          <w:rPr>
            <w:rFonts w:ascii="Cambria Math" w:eastAsia="Times New Roman" w:hAnsi="Cambria Math" w:cs="Times New Roman"/>
            <w:sz w:val="28"/>
            <w:szCs w:val="28"/>
            <w:lang w:val="x-none" w:eastAsia="x-none"/>
          </w:rPr>
          <m:t>7</m:t>
        </m:r>
        <m:r>
          <w:rPr>
            <w:rFonts w:ascii="Cambria Math" w:eastAsia="Times New Roman" w:hAnsi="Cambria Math" w:cs="Times New Roman"/>
            <w:sz w:val="28"/>
            <w:szCs w:val="28"/>
            <w:lang w:val="x-none" w:eastAsia="x-none"/>
          </w:rPr>
          <m:t xml:space="preserve"> (лк)</m:t>
        </m:r>
      </m:oMath>
      <w:r w:rsidR="000354EC" w:rsidRPr="00D818EE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 </w:t>
      </w:r>
      <w:r w:rsidR="000354EC">
        <w:rPr>
          <w:rFonts w:ascii="Times New Roman" w:eastAsia="Times New Roman" w:hAnsi="Times New Roman" w:cs="Times New Roman"/>
          <w:sz w:val="28"/>
          <w:szCs w:val="28"/>
          <w:lang w:eastAsia="x-none"/>
        </w:rPr>
        <w:t>,</w:t>
      </w:r>
    </w:p>
    <w:p w:rsidR="00D818EE" w:rsidRDefault="00FF34DA" w:rsidP="0019356A">
      <w:pPr>
        <w:shd w:val="clear" w:color="auto" w:fill="FFFFFF"/>
        <w:spacing w:after="167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>и</w:t>
      </w:r>
      <w:r w:rsidR="0019356A">
        <w:rPr>
          <w:rFonts w:ascii="Times New Roman" w:eastAsia="Times New Roman" w:hAnsi="Times New Roman" w:cs="Times New Roman"/>
          <w:sz w:val="28"/>
          <w:szCs w:val="28"/>
          <w:lang w:eastAsia="x-none"/>
        </w:rPr>
        <w:t>з расчета видно, что фактическая освещён</w:t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ность соответствует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>нормативной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>;</w:t>
      </w:r>
    </w:p>
    <w:p w:rsidR="0019356A" w:rsidRDefault="00FB4200" w:rsidP="00FF34DA">
      <w:pPr>
        <w:pStyle w:val="2"/>
        <w:numPr>
          <w:ilvl w:val="0"/>
          <w:numId w:val="5"/>
        </w:numPr>
      </w:pPr>
      <w:r>
        <w:t>о</w:t>
      </w:r>
      <w:r w:rsidR="0019356A">
        <w:t>пределяем электрическую мощность системы освещения помещения:</w:t>
      </w:r>
    </w:p>
    <w:p w:rsidR="0019356A" w:rsidRDefault="00FB4200" w:rsidP="00FE04E6">
      <w:pPr>
        <w:pStyle w:val="2"/>
        <w:ind w:firstLine="0"/>
        <w:jc w:val="center"/>
      </w:pPr>
      <m:oMath>
        <m:r>
          <w:rPr>
            <w:rFonts w:ascii="Cambria Math" w:hAnsi="Cambria Math"/>
          </w:rPr>
          <m:t>P=pNnk</m:t>
        </m:r>
      </m:oMath>
      <w:r>
        <w:t xml:space="preserve"> = 40 </w:t>
      </w:r>
      <w:r w:rsidR="0019356A">
        <w:sym w:font="Symbol" w:char="F0D7"/>
      </w:r>
      <w:r>
        <w:t xml:space="preserve"> 4</w:t>
      </w:r>
      <w:r w:rsidR="0019356A">
        <w:t xml:space="preserve"> </w:t>
      </w:r>
      <w:r w:rsidR="0019356A">
        <w:sym w:font="Symbol" w:char="F0D7"/>
      </w:r>
      <w:r>
        <w:t xml:space="preserve"> 2</w:t>
      </w:r>
      <w:r w:rsidR="0019356A">
        <w:t xml:space="preserve"> </w:t>
      </w:r>
      <w:r>
        <w:sym w:font="Symbol" w:char="F0D7"/>
      </w:r>
      <w:r>
        <w:t xml:space="preserve"> </w:t>
      </w:r>
      <w:r w:rsidR="0019356A">
        <w:t xml:space="preserve">1,25 = 400 </w:t>
      </w:r>
      <w:r>
        <w:t>(</w:t>
      </w:r>
      <w:r w:rsidR="0019356A">
        <w:t>Вт</w:t>
      </w:r>
      <w:r>
        <w:t>)</w:t>
      </w:r>
      <w:r w:rsidR="00615C00">
        <w:t>.</w:t>
      </w:r>
    </w:p>
    <w:p w:rsidR="004B0C83" w:rsidRDefault="00615C00" w:rsidP="0019356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19356A" w:rsidRPr="0019356A">
        <w:rPr>
          <w:rFonts w:ascii="Times New Roman" w:hAnsi="Times New Roman" w:cs="Times New Roman"/>
          <w:sz w:val="28"/>
        </w:rPr>
        <w:t>Таким образом</w:t>
      </w:r>
      <w:r>
        <w:rPr>
          <w:rFonts w:ascii="Times New Roman" w:hAnsi="Times New Roman" w:cs="Times New Roman"/>
          <w:sz w:val="28"/>
        </w:rPr>
        <w:t>,</w:t>
      </w:r>
      <w:r w:rsidR="0019356A" w:rsidRPr="0019356A">
        <w:rPr>
          <w:rFonts w:ascii="Times New Roman" w:hAnsi="Times New Roman" w:cs="Times New Roman"/>
          <w:sz w:val="28"/>
        </w:rPr>
        <w:t xml:space="preserve"> для общего равномерного освещения </w:t>
      </w:r>
      <w:r w:rsidR="0019356A">
        <w:rPr>
          <w:rFonts w:ascii="Times New Roman" w:hAnsi="Times New Roman" w:cs="Times New Roman"/>
          <w:sz w:val="28"/>
        </w:rPr>
        <w:t>комнаты площадью 17,5</w:t>
      </w:r>
      <w:r w:rsidR="0019356A" w:rsidRPr="0019356A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кв</w:t>
      </w:r>
      <w:proofErr w:type="gramStart"/>
      <w:r>
        <w:rPr>
          <w:rFonts w:ascii="Times New Roman" w:hAnsi="Times New Roman" w:cs="Times New Roman"/>
          <w:sz w:val="28"/>
        </w:rPr>
        <w:t>.</w:t>
      </w:r>
      <w:r w:rsidR="0019356A" w:rsidRPr="0019356A">
        <w:rPr>
          <w:rFonts w:ascii="Times New Roman" w:hAnsi="Times New Roman" w:cs="Times New Roman"/>
          <w:sz w:val="28"/>
        </w:rPr>
        <w:t>м</w:t>
      </w:r>
      <w:proofErr w:type="spellEnd"/>
      <w:proofErr w:type="gramEnd"/>
      <w:r w:rsidR="0019356A">
        <w:rPr>
          <w:rFonts w:ascii="Times New Roman" w:hAnsi="Times New Roman" w:cs="Times New Roman"/>
          <w:sz w:val="28"/>
        </w:rPr>
        <w:t xml:space="preserve">  необходимо установить 4 светильника  (по 2 лампы</w:t>
      </w:r>
      <w:r w:rsidR="0019356A" w:rsidRPr="0019356A">
        <w:rPr>
          <w:rFonts w:ascii="Times New Roman" w:hAnsi="Times New Roman" w:cs="Times New Roman"/>
          <w:sz w:val="28"/>
        </w:rPr>
        <w:t xml:space="preserve"> типа ЛД мощность</w:t>
      </w:r>
      <w:r w:rsidR="0019356A">
        <w:rPr>
          <w:rFonts w:ascii="Times New Roman" w:hAnsi="Times New Roman" w:cs="Times New Roman"/>
          <w:sz w:val="28"/>
        </w:rPr>
        <w:t>ю 4</w:t>
      </w:r>
      <w:r w:rsidR="0019356A" w:rsidRPr="0019356A">
        <w:rPr>
          <w:rFonts w:ascii="Times New Roman" w:hAnsi="Times New Roman" w:cs="Times New Roman"/>
          <w:sz w:val="28"/>
        </w:rPr>
        <w:t>0Вт).  Общая мощность освети</w:t>
      </w:r>
      <w:r w:rsidR="0019356A">
        <w:rPr>
          <w:rFonts w:ascii="Times New Roman" w:hAnsi="Times New Roman" w:cs="Times New Roman"/>
          <w:sz w:val="28"/>
        </w:rPr>
        <w:t>тельной установки составит 0,4</w:t>
      </w:r>
      <w:r w:rsidR="0019356A" w:rsidRPr="0019356A">
        <w:rPr>
          <w:rFonts w:ascii="Times New Roman" w:hAnsi="Times New Roman" w:cs="Times New Roman"/>
          <w:sz w:val="28"/>
        </w:rPr>
        <w:t xml:space="preserve"> кВт.</w:t>
      </w:r>
      <w:r w:rsidR="004943EA">
        <w:rPr>
          <w:rFonts w:ascii="Times New Roman" w:hAnsi="Times New Roman" w:cs="Times New Roman"/>
          <w:sz w:val="28"/>
        </w:rPr>
        <w:t xml:space="preserve"> </w:t>
      </w:r>
      <w:r w:rsidR="004B0C83">
        <w:rPr>
          <w:rFonts w:ascii="Times New Roman" w:hAnsi="Times New Roman" w:cs="Times New Roman"/>
          <w:sz w:val="28"/>
        </w:rPr>
        <w:t>Схема размещения светильников приведена на рисунке 6.2.</w:t>
      </w:r>
    </w:p>
    <w:p w:rsidR="004B0C83" w:rsidRDefault="004B0C83" w:rsidP="0019356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762500" cy="3571875"/>
            <wp:effectExtent l="0" t="0" r="0" b="9525"/>
            <wp:docPr id="2" name="Рисунок 2" descr="C:\Users\КОТ\Desktop\Для диплома\БЖД\Схема светильников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Т\Desktop\Для диплома\БЖД\Схема светильников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C83" w:rsidRDefault="004B0C83" w:rsidP="004B0C8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818EE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Рисунок </w:t>
      </w:r>
      <w:r w:rsidRPr="00C341DF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6</w:t>
      </w:r>
      <w:r w:rsidRPr="00D818EE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.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2</w:t>
      </w:r>
      <w:r w:rsidRPr="00D818EE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 –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Схема расположения светильников</w:t>
      </w:r>
    </w:p>
    <w:p w:rsidR="00AA6572" w:rsidRPr="00D818EE" w:rsidRDefault="00AA6572" w:rsidP="00AA6572">
      <w:pPr>
        <w:tabs>
          <w:tab w:val="left" w:pos="1134"/>
        </w:tabs>
        <w:suppressAutoHyphens/>
        <w:spacing w:before="240" w:after="240" w:line="336" w:lineRule="auto"/>
        <w:ind w:left="851" w:hanging="142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x-none"/>
        </w:rPr>
      </w:pPr>
      <w:bookmarkStart w:id="23" w:name="_Toc485694962"/>
      <w:bookmarkStart w:id="24" w:name="_Toc485712437"/>
      <w:bookmarkStart w:id="25" w:name="_Toc485804754"/>
      <w:r w:rsidRPr="00D818EE">
        <w:rPr>
          <w:rFonts w:ascii="Times New Roman" w:eastAsia="Times New Roman" w:hAnsi="Times New Roman" w:cs="Times New Roman"/>
          <w:b/>
          <w:bCs/>
          <w:sz w:val="28"/>
          <w:szCs w:val="24"/>
          <w:lang w:eastAsia="x-none"/>
        </w:rPr>
        <w:t>6.</w:t>
      </w:r>
      <w:r w:rsidR="0019356A">
        <w:rPr>
          <w:rFonts w:ascii="Times New Roman" w:eastAsia="Times New Roman" w:hAnsi="Times New Roman" w:cs="Times New Roman"/>
          <w:b/>
          <w:bCs/>
          <w:sz w:val="28"/>
          <w:szCs w:val="24"/>
          <w:lang w:eastAsia="x-none"/>
        </w:rPr>
        <w:t>1.6</w:t>
      </w:r>
      <w:r w:rsidRPr="00D818EE">
        <w:rPr>
          <w:rFonts w:ascii="Times New Roman" w:eastAsia="Times New Roman" w:hAnsi="Times New Roman" w:cs="Times New Roman"/>
          <w:b/>
          <w:bCs/>
          <w:sz w:val="28"/>
          <w:szCs w:val="24"/>
          <w:lang w:eastAsia="x-none"/>
        </w:rPr>
        <w:t xml:space="preserve"> Организация рабочего места</w:t>
      </w:r>
      <w:bookmarkEnd w:id="23"/>
      <w:bookmarkEnd w:id="24"/>
      <w:bookmarkEnd w:id="25"/>
    </w:p>
    <w:p w:rsidR="00AA6572" w:rsidRPr="00D818EE" w:rsidRDefault="00AA6572" w:rsidP="00AA657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программиста о</w:t>
      </w:r>
      <w:r w:rsidRPr="00D818EE">
        <w:rPr>
          <w:rFonts w:ascii="Times New Roman" w:eastAsia="Times New Roman" w:hAnsi="Times New Roman" w:cs="Times New Roman"/>
          <w:sz w:val="28"/>
          <w:szCs w:val="28"/>
          <w:lang w:eastAsia="ru-RU"/>
        </w:rPr>
        <w:t>чень важ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организация рабочего места</w:t>
      </w:r>
      <w:r w:rsidRPr="00D818E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</w:t>
      </w:r>
      <w:r w:rsidR="0019356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D818E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сположение монитора должно быть таково, чтобы изображение на нем было видно без поворота головы или туловища. Расстояние от работника до монитора должно составлять 50 см или более, а верхний край изображения монитора должен находит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D818EE">
        <w:rPr>
          <w:rFonts w:ascii="Times New Roman" w:eastAsia="Times New Roman" w:hAnsi="Times New Roman" w:cs="Times New Roman"/>
          <w:sz w:val="28"/>
          <w:szCs w:val="28"/>
          <w:lang w:eastAsia="ru-RU"/>
        </w:rPr>
        <w:t>ся на линии глаз.</w:t>
      </w:r>
    </w:p>
    <w:p w:rsidR="00AA6572" w:rsidRPr="00D818EE" w:rsidRDefault="00AA6572" w:rsidP="00AA65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8EE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Эксплуатация клавиатуры и мыши не должна вызывать ощутимого напряжения, поэтому клавиатура и мышь размещаются на одном уровне. Желательное расстояние от края стола до клавиатуры от 5 до 10 см. Установка клавиатуры и мыши должно обеспечить параллельное расположение части рук от локтя до кисти, при этом плечи и предплечья должны быть расслаблены.</w:t>
      </w:r>
    </w:p>
    <w:p w:rsidR="00AA6572" w:rsidRPr="00D818EE" w:rsidRDefault="00AA6572" w:rsidP="00AA65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8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наиболее удобного рабочего положения рекомендуется передвижное рабочее кресло с регулируемым по высоте сиденьем,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с</w:t>
      </w:r>
      <w:r w:rsidRPr="00D818EE">
        <w:rPr>
          <w:rFonts w:ascii="Times New Roman" w:eastAsia="Times New Roman" w:hAnsi="Times New Roman" w:cs="Times New Roman"/>
          <w:sz w:val="28"/>
          <w:szCs w:val="28"/>
          <w:lang w:eastAsia="ru-RU"/>
        </w:rPr>
        <w:t>пинк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Pr="00D818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кресла изогнут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Pr="00D818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 </w:t>
      </w:r>
      <w:r w:rsidRPr="00D818EE">
        <w:rPr>
          <w:rFonts w:ascii="Times New Roman" w:eastAsia="Times New Roman" w:hAnsi="Times New Roman" w:cs="Times New Roman"/>
          <w:sz w:val="28"/>
          <w:szCs w:val="28"/>
          <w:lang w:eastAsia="ru-RU"/>
        </w:rPr>
        <w:t>с регулируемым наклоном. Рабочее кресло должно обеспечивать прямую посадку и поддержку поясничной области позвоночника.</w:t>
      </w:r>
    </w:p>
    <w:p w:rsidR="00AA6572" w:rsidRPr="00D818EE" w:rsidRDefault="00AA6572" w:rsidP="00AA65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6572" w:rsidRPr="00D818EE" w:rsidRDefault="0019356A" w:rsidP="00AA6572">
      <w:pPr>
        <w:tabs>
          <w:tab w:val="left" w:pos="1134"/>
        </w:tabs>
        <w:suppressAutoHyphens/>
        <w:spacing w:after="0" w:line="360" w:lineRule="auto"/>
        <w:ind w:left="851" w:hanging="142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x-none"/>
        </w:rPr>
      </w:pPr>
      <w:bookmarkStart w:id="26" w:name="_Toc485694964"/>
      <w:bookmarkStart w:id="27" w:name="_Toc485712439"/>
      <w:bookmarkStart w:id="28" w:name="_Toc485804756"/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x-none"/>
        </w:rPr>
        <w:t>6.2</w:t>
      </w:r>
      <w:r w:rsidR="00AA6572" w:rsidRPr="00D818EE">
        <w:rPr>
          <w:rFonts w:ascii="Times New Roman" w:eastAsia="Times New Roman" w:hAnsi="Times New Roman" w:cs="Times New Roman"/>
          <w:b/>
          <w:bCs/>
          <w:sz w:val="28"/>
          <w:szCs w:val="24"/>
          <w:lang w:eastAsia="x-none"/>
        </w:rPr>
        <w:t xml:space="preserve"> Охрана окружающей среды</w:t>
      </w:r>
      <w:bookmarkEnd w:id="26"/>
      <w:bookmarkEnd w:id="27"/>
      <w:bookmarkEnd w:id="28"/>
    </w:p>
    <w:p w:rsidR="00AA6572" w:rsidRPr="00D818EE" w:rsidRDefault="00AA6572" w:rsidP="00AA657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</w:p>
    <w:p w:rsidR="00AA6572" w:rsidRDefault="00AA6572" w:rsidP="00AA65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8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программиста</w:t>
      </w:r>
      <w:r w:rsidRPr="00D818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связана с использованием печатных устройств, которые оказывают негативное воздействие не только на человека, но и на окружающую среду. По степени вредности, тонер, используемый в принтерах, можно сравнить с угольной пылью. Принтер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должен </w:t>
      </w:r>
      <w:r w:rsidRPr="00D818E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располагат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D818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ся на максимальном расстоянии от рабочего места,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D818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его сервисное обслуживание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 </w:t>
      </w:r>
      <w:r w:rsidRPr="00D818E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проводит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D818EE">
        <w:rPr>
          <w:rFonts w:ascii="Times New Roman" w:eastAsia="Times New Roman" w:hAnsi="Times New Roman" w:cs="Times New Roman"/>
          <w:sz w:val="28"/>
          <w:szCs w:val="28"/>
          <w:lang w:eastAsia="ru-RU"/>
        </w:rPr>
        <w:t>ся своевременно.</w:t>
      </w:r>
    </w:p>
    <w:p w:rsidR="00AA6572" w:rsidRPr="00AA6572" w:rsidRDefault="00AA6572" w:rsidP="00896CF5">
      <w:pPr>
        <w:shd w:val="clear" w:color="auto" w:fill="FFFFFF"/>
        <w:spacing w:after="167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bookmarkStart w:id="29" w:name="_GoBack"/>
      <w:bookmarkEnd w:id="29"/>
    </w:p>
    <w:p w:rsidR="007751A0" w:rsidRDefault="007751A0" w:rsidP="007751A0">
      <w:pPr>
        <w:tabs>
          <w:tab w:val="left" w:pos="1134"/>
        </w:tabs>
        <w:suppressAutoHyphen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x-none"/>
        </w:rPr>
      </w:pPr>
      <w:bookmarkStart w:id="30" w:name="_Toc485694963"/>
      <w:bookmarkStart w:id="31" w:name="_Toc485712438"/>
      <w:bookmarkStart w:id="32" w:name="_Toc485804755"/>
      <w:r w:rsidRPr="00D818EE">
        <w:rPr>
          <w:rFonts w:ascii="Times New Roman" w:eastAsia="Times New Roman" w:hAnsi="Times New Roman" w:cs="Times New Roman"/>
          <w:b/>
          <w:bCs/>
          <w:sz w:val="28"/>
          <w:szCs w:val="24"/>
          <w:lang w:eastAsia="x-none"/>
        </w:rPr>
        <w:t>6.</w:t>
      </w:r>
      <w:r w:rsidR="0019356A">
        <w:rPr>
          <w:rFonts w:ascii="Times New Roman" w:eastAsia="Times New Roman" w:hAnsi="Times New Roman" w:cs="Times New Roman"/>
          <w:b/>
          <w:bCs/>
          <w:sz w:val="28"/>
          <w:szCs w:val="24"/>
          <w:lang w:eastAsia="x-none"/>
        </w:rPr>
        <w:t>3</w:t>
      </w:r>
      <w:r w:rsidRPr="00D818EE">
        <w:rPr>
          <w:rFonts w:ascii="Times New Roman" w:eastAsia="Times New Roman" w:hAnsi="Times New Roman" w:cs="Times New Roman"/>
          <w:b/>
          <w:bCs/>
          <w:sz w:val="28"/>
          <w:szCs w:val="24"/>
          <w:lang w:eastAsia="x-none"/>
        </w:rPr>
        <w:t xml:space="preserve"> Устойчивость к чрезвычайным ситуациям</w:t>
      </w:r>
      <w:bookmarkEnd w:id="30"/>
      <w:bookmarkEnd w:id="31"/>
      <w:bookmarkEnd w:id="32"/>
      <w:r w:rsidR="0019356A">
        <w:rPr>
          <w:rFonts w:ascii="Times New Roman" w:eastAsia="Times New Roman" w:hAnsi="Times New Roman" w:cs="Times New Roman"/>
          <w:b/>
          <w:bCs/>
          <w:sz w:val="28"/>
          <w:szCs w:val="24"/>
          <w:lang w:eastAsia="x-none"/>
        </w:rPr>
        <w:t xml:space="preserve">. </w:t>
      </w:r>
      <w:r w:rsidR="0019356A" w:rsidRPr="00D818EE">
        <w:rPr>
          <w:rFonts w:ascii="Times New Roman" w:eastAsia="Times New Roman" w:hAnsi="Times New Roman" w:cs="Times New Roman"/>
          <w:b/>
          <w:bCs/>
          <w:sz w:val="28"/>
          <w:szCs w:val="24"/>
          <w:lang w:eastAsia="x-none"/>
        </w:rPr>
        <w:t>Пожарная безопасность</w:t>
      </w:r>
    </w:p>
    <w:p w:rsidR="007751A0" w:rsidRDefault="007751A0" w:rsidP="007751A0">
      <w:pPr>
        <w:tabs>
          <w:tab w:val="left" w:pos="1134"/>
        </w:tabs>
        <w:suppressAutoHyphen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x-none"/>
        </w:rPr>
      </w:pPr>
    </w:p>
    <w:p w:rsidR="007751A0" w:rsidRPr="00D818EE" w:rsidRDefault="007751A0" w:rsidP="007751A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8E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предотвращения чрезвычайных ситуаций все входы (выходы) контролируются службой охраны. Территория оборудована камерами слежения. В холлах помещения находятся планы эвакуации.</w:t>
      </w:r>
    </w:p>
    <w:p w:rsidR="007751A0" w:rsidRPr="00D818EE" w:rsidRDefault="007751A0" w:rsidP="007751A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18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целях обеспечения пожарной безопасности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строго соблюдать и выполнять</w:t>
      </w:r>
      <w:r w:rsidRPr="00D818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правила </w:t>
      </w:r>
      <w:r w:rsidRPr="00D818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пожарной безопасности. Сотрудники допускаются к работе только при условии прохождения противопожарного инструктажа.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Курение в помещениях строго запрещено. </w:t>
      </w:r>
    </w:p>
    <w:p w:rsidR="00D818EE" w:rsidRPr="007751A0" w:rsidRDefault="00D818EE" w:rsidP="00C539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</w:p>
    <w:p w:rsidR="00D818EE" w:rsidRPr="00D818EE" w:rsidRDefault="00D818EE" w:rsidP="00C53960">
      <w:pPr>
        <w:keepNext/>
        <w:keepLines/>
        <w:numPr>
          <w:ilvl w:val="0"/>
          <w:numId w:val="1"/>
        </w:numPr>
        <w:spacing w:after="0" w:line="360" w:lineRule="auto"/>
        <w:jc w:val="center"/>
        <w:outlineLvl w:val="0"/>
        <w:rPr>
          <w:rFonts w:ascii="Calibri" w:eastAsia="Times New Roman" w:hAnsi="Calibri" w:cs="Times New Roman"/>
          <w:b/>
          <w:vanish/>
          <w:sz w:val="28"/>
          <w:szCs w:val="32"/>
          <w:lang w:val="x-none" w:eastAsia="x-none"/>
        </w:rPr>
      </w:pPr>
      <w:bookmarkStart w:id="33" w:name="_Toc485586543"/>
      <w:bookmarkStart w:id="34" w:name="_Toc485694955"/>
      <w:bookmarkStart w:id="35" w:name="_Toc485712430"/>
      <w:bookmarkStart w:id="36" w:name="_Toc485764934"/>
      <w:bookmarkStart w:id="37" w:name="_Toc485802248"/>
      <w:bookmarkStart w:id="38" w:name="_Toc485804308"/>
      <w:bookmarkStart w:id="39" w:name="_Toc485804747"/>
      <w:bookmarkStart w:id="40" w:name="_Toc452994754"/>
      <w:bookmarkStart w:id="41" w:name="_Toc453371639"/>
      <w:bookmarkEnd w:id="33"/>
      <w:bookmarkEnd w:id="34"/>
      <w:bookmarkEnd w:id="35"/>
      <w:bookmarkEnd w:id="36"/>
      <w:bookmarkEnd w:id="37"/>
      <w:bookmarkEnd w:id="38"/>
      <w:bookmarkEnd w:id="39"/>
    </w:p>
    <w:p w:rsidR="00D818EE" w:rsidRPr="00D818EE" w:rsidRDefault="00D818EE" w:rsidP="00C53960">
      <w:pPr>
        <w:keepNext/>
        <w:keepLines/>
        <w:numPr>
          <w:ilvl w:val="0"/>
          <w:numId w:val="1"/>
        </w:numPr>
        <w:spacing w:after="0" w:line="360" w:lineRule="auto"/>
        <w:jc w:val="center"/>
        <w:outlineLvl w:val="0"/>
        <w:rPr>
          <w:rFonts w:ascii="Calibri" w:eastAsia="Times New Roman" w:hAnsi="Calibri" w:cs="Times New Roman"/>
          <w:b/>
          <w:vanish/>
          <w:szCs w:val="32"/>
          <w:lang w:val="x-none" w:eastAsia="x-none"/>
        </w:rPr>
      </w:pPr>
      <w:bookmarkStart w:id="42" w:name="_Toc485586544"/>
      <w:bookmarkStart w:id="43" w:name="_Toc485694956"/>
      <w:bookmarkStart w:id="44" w:name="_Toc485712431"/>
      <w:bookmarkStart w:id="45" w:name="_Toc485764935"/>
      <w:bookmarkStart w:id="46" w:name="_Toc485802249"/>
      <w:bookmarkStart w:id="47" w:name="_Toc485804309"/>
      <w:bookmarkStart w:id="48" w:name="_Toc485804748"/>
      <w:bookmarkEnd w:id="42"/>
      <w:bookmarkEnd w:id="43"/>
      <w:bookmarkEnd w:id="44"/>
      <w:bookmarkEnd w:id="45"/>
      <w:bookmarkEnd w:id="46"/>
      <w:bookmarkEnd w:id="47"/>
      <w:bookmarkEnd w:id="48"/>
    </w:p>
    <w:p w:rsidR="00D818EE" w:rsidRPr="00D818EE" w:rsidRDefault="00D818EE" w:rsidP="00C53960">
      <w:pPr>
        <w:keepNext/>
        <w:keepLines/>
        <w:numPr>
          <w:ilvl w:val="0"/>
          <w:numId w:val="1"/>
        </w:numPr>
        <w:spacing w:after="0" w:line="360" w:lineRule="auto"/>
        <w:jc w:val="center"/>
        <w:outlineLvl w:val="0"/>
        <w:rPr>
          <w:rFonts w:ascii="Calibri" w:eastAsia="Times New Roman" w:hAnsi="Calibri" w:cs="Times New Roman"/>
          <w:b/>
          <w:vanish/>
          <w:szCs w:val="32"/>
          <w:lang w:val="x-none" w:eastAsia="x-none"/>
        </w:rPr>
      </w:pPr>
      <w:bookmarkStart w:id="49" w:name="_Toc485586545"/>
      <w:bookmarkStart w:id="50" w:name="_Toc485694957"/>
      <w:bookmarkStart w:id="51" w:name="_Toc485712432"/>
      <w:bookmarkStart w:id="52" w:name="_Toc485764936"/>
      <w:bookmarkStart w:id="53" w:name="_Toc485802250"/>
      <w:bookmarkStart w:id="54" w:name="_Toc485804310"/>
      <w:bookmarkStart w:id="55" w:name="_Toc485804749"/>
      <w:bookmarkEnd w:id="49"/>
      <w:bookmarkEnd w:id="50"/>
      <w:bookmarkEnd w:id="51"/>
      <w:bookmarkEnd w:id="52"/>
      <w:bookmarkEnd w:id="53"/>
      <w:bookmarkEnd w:id="54"/>
      <w:bookmarkEnd w:id="55"/>
    </w:p>
    <w:p w:rsidR="00D818EE" w:rsidRPr="00D818EE" w:rsidRDefault="00D818EE" w:rsidP="00C53960">
      <w:pPr>
        <w:keepNext/>
        <w:keepLines/>
        <w:numPr>
          <w:ilvl w:val="0"/>
          <w:numId w:val="1"/>
        </w:numPr>
        <w:spacing w:after="0" w:line="360" w:lineRule="auto"/>
        <w:jc w:val="center"/>
        <w:outlineLvl w:val="0"/>
        <w:rPr>
          <w:rFonts w:ascii="Calibri" w:eastAsia="Times New Roman" w:hAnsi="Calibri" w:cs="Times New Roman"/>
          <w:b/>
          <w:vanish/>
          <w:szCs w:val="32"/>
          <w:lang w:val="x-none" w:eastAsia="x-none"/>
        </w:rPr>
      </w:pPr>
      <w:bookmarkStart w:id="56" w:name="_Toc485586546"/>
      <w:bookmarkStart w:id="57" w:name="_Toc485694958"/>
      <w:bookmarkStart w:id="58" w:name="_Toc485712433"/>
      <w:bookmarkStart w:id="59" w:name="_Toc485764937"/>
      <w:bookmarkStart w:id="60" w:name="_Toc485802251"/>
      <w:bookmarkStart w:id="61" w:name="_Toc485804311"/>
      <w:bookmarkStart w:id="62" w:name="_Toc485804750"/>
      <w:bookmarkEnd w:id="56"/>
      <w:bookmarkEnd w:id="57"/>
      <w:bookmarkEnd w:id="58"/>
      <w:bookmarkEnd w:id="59"/>
      <w:bookmarkEnd w:id="60"/>
      <w:bookmarkEnd w:id="61"/>
      <w:bookmarkEnd w:id="62"/>
    </w:p>
    <w:p w:rsidR="00D818EE" w:rsidRPr="00D818EE" w:rsidRDefault="00D818EE" w:rsidP="00C53960">
      <w:pPr>
        <w:keepNext/>
        <w:keepLines/>
        <w:numPr>
          <w:ilvl w:val="0"/>
          <w:numId w:val="1"/>
        </w:numPr>
        <w:spacing w:after="0" w:line="360" w:lineRule="auto"/>
        <w:jc w:val="center"/>
        <w:outlineLvl w:val="0"/>
        <w:rPr>
          <w:rFonts w:ascii="Calibri" w:eastAsia="Times New Roman" w:hAnsi="Calibri" w:cs="Times New Roman"/>
          <w:b/>
          <w:vanish/>
          <w:szCs w:val="32"/>
          <w:lang w:val="x-none" w:eastAsia="x-none"/>
        </w:rPr>
      </w:pPr>
      <w:bookmarkStart w:id="63" w:name="_Toc485586547"/>
      <w:bookmarkStart w:id="64" w:name="_Toc485694959"/>
      <w:bookmarkStart w:id="65" w:name="_Toc485712434"/>
      <w:bookmarkStart w:id="66" w:name="_Toc485764938"/>
      <w:bookmarkStart w:id="67" w:name="_Toc485802252"/>
      <w:bookmarkStart w:id="68" w:name="_Toc485804312"/>
      <w:bookmarkStart w:id="69" w:name="_Toc485804751"/>
      <w:bookmarkEnd w:id="63"/>
      <w:bookmarkEnd w:id="64"/>
      <w:bookmarkEnd w:id="65"/>
      <w:bookmarkEnd w:id="66"/>
      <w:bookmarkEnd w:id="67"/>
      <w:bookmarkEnd w:id="68"/>
      <w:bookmarkEnd w:id="69"/>
    </w:p>
    <w:p w:rsidR="00D818EE" w:rsidRPr="00D818EE" w:rsidRDefault="00D818EE" w:rsidP="00C53960">
      <w:pPr>
        <w:keepNext/>
        <w:keepLines/>
        <w:numPr>
          <w:ilvl w:val="1"/>
          <w:numId w:val="1"/>
        </w:numPr>
        <w:spacing w:after="0" w:line="360" w:lineRule="auto"/>
        <w:outlineLvl w:val="1"/>
        <w:rPr>
          <w:rFonts w:ascii="Calibri" w:eastAsia="Times New Roman" w:hAnsi="Calibri" w:cs="Times New Roman"/>
          <w:b/>
          <w:vanish/>
          <w:szCs w:val="26"/>
          <w:lang w:val="x-none" w:eastAsia="x-none"/>
        </w:rPr>
      </w:pPr>
      <w:bookmarkStart w:id="70" w:name="_Toc485586548"/>
      <w:bookmarkStart w:id="71" w:name="_Toc485694960"/>
      <w:bookmarkStart w:id="72" w:name="_Toc485712435"/>
      <w:bookmarkStart w:id="73" w:name="_Toc485764939"/>
      <w:bookmarkStart w:id="74" w:name="_Toc485802253"/>
      <w:bookmarkStart w:id="75" w:name="_Toc485804313"/>
      <w:bookmarkStart w:id="76" w:name="_Toc485804752"/>
      <w:bookmarkEnd w:id="70"/>
      <w:bookmarkEnd w:id="71"/>
      <w:bookmarkEnd w:id="72"/>
      <w:bookmarkEnd w:id="73"/>
      <w:bookmarkEnd w:id="74"/>
      <w:bookmarkEnd w:id="75"/>
      <w:bookmarkEnd w:id="76"/>
    </w:p>
    <w:p w:rsidR="00CA260C" w:rsidRDefault="00D818EE" w:rsidP="00CA260C">
      <w:pPr>
        <w:tabs>
          <w:tab w:val="left" w:pos="1134"/>
        </w:tabs>
        <w:suppressAutoHyphens/>
        <w:spacing w:after="0" w:line="360" w:lineRule="auto"/>
        <w:ind w:left="851" w:hanging="142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x-none"/>
        </w:rPr>
      </w:pPr>
      <w:bookmarkStart w:id="77" w:name="_Toc452994756"/>
      <w:bookmarkStart w:id="78" w:name="_Toc453371641"/>
      <w:bookmarkStart w:id="79" w:name="_Toc485694965"/>
      <w:bookmarkStart w:id="80" w:name="_Toc485712440"/>
      <w:bookmarkStart w:id="81" w:name="_Toc485804757"/>
      <w:bookmarkEnd w:id="40"/>
      <w:bookmarkEnd w:id="41"/>
      <w:r w:rsidRPr="00D818EE">
        <w:rPr>
          <w:rFonts w:ascii="Times New Roman" w:eastAsia="Times New Roman" w:hAnsi="Times New Roman" w:cs="Times New Roman"/>
          <w:b/>
          <w:bCs/>
          <w:sz w:val="28"/>
          <w:szCs w:val="24"/>
          <w:lang w:eastAsia="x-none"/>
        </w:rPr>
        <w:t>Вывод</w:t>
      </w:r>
      <w:r w:rsidR="00896CF5">
        <w:rPr>
          <w:rFonts w:ascii="Times New Roman" w:eastAsia="Times New Roman" w:hAnsi="Times New Roman" w:cs="Times New Roman"/>
          <w:b/>
          <w:bCs/>
          <w:sz w:val="28"/>
          <w:szCs w:val="24"/>
          <w:lang w:eastAsia="x-none"/>
        </w:rPr>
        <w:t>ы</w:t>
      </w:r>
      <w:r w:rsidRPr="00D818EE">
        <w:rPr>
          <w:rFonts w:ascii="Times New Roman" w:eastAsia="Times New Roman" w:hAnsi="Times New Roman" w:cs="Times New Roman"/>
          <w:b/>
          <w:bCs/>
          <w:sz w:val="28"/>
          <w:szCs w:val="24"/>
          <w:lang w:eastAsia="x-none"/>
        </w:rPr>
        <w:t xml:space="preserve"> по главе</w:t>
      </w:r>
      <w:bookmarkEnd w:id="77"/>
      <w:bookmarkEnd w:id="78"/>
      <w:bookmarkEnd w:id="79"/>
      <w:bookmarkEnd w:id="80"/>
      <w:bookmarkEnd w:id="81"/>
    </w:p>
    <w:p w:rsidR="00D818EE" w:rsidRPr="00D818EE" w:rsidRDefault="00CA260C" w:rsidP="00CA260C">
      <w:pPr>
        <w:tabs>
          <w:tab w:val="left" w:pos="1134"/>
        </w:tabs>
        <w:suppressAutoHyphens/>
        <w:spacing w:after="0" w:line="36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DE2AD6" w:rsidRDefault="00DE2AD6" w:rsidP="00DE2AD6">
      <w:pPr>
        <w:shd w:val="clear" w:color="auto" w:fill="FFFFFF"/>
        <w:spacing w:before="100" w:beforeAutospacing="1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DE2AD6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В данном разделе ВКР проведен анализ условий труда при работе над дипломным проектом. </w:t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>На рабочем месте выполняются требования пожарной и экологической безопасности, соблюдаются правила организации рабочего места и охраны окружающей среды.</w:t>
      </w:r>
    </w:p>
    <w:p w:rsidR="00DE2AD6" w:rsidRPr="00DE2AD6" w:rsidRDefault="00DE2AD6" w:rsidP="00DE2AD6">
      <w:pPr>
        <w:shd w:val="clear" w:color="auto" w:fill="FFFFFF"/>
        <w:spacing w:before="100" w:beforeAutospacing="1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DE2AD6">
        <w:rPr>
          <w:rFonts w:ascii="Times New Roman" w:eastAsia="Times New Roman" w:hAnsi="Times New Roman" w:cs="Times New Roman"/>
          <w:sz w:val="28"/>
          <w:szCs w:val="28"/>
          <w:lang w:eastAsia="x-none"/>
        </w:rPr>
        <w:t>С учетом выявленных недостатков предлагаются следующие рекомендации по оптимизации условий труда:</w:t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</w:t>
      </w:r>
      <w:r w:rsidRPr="00DE2AD6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переставить оргтехнику так, чтобы расстояние от ближайшей стены или стола составляло 0,6 м, а перед оргтехникой оставалось не менее 1 </w:t>
      </w:r>
      <w:proofErr w:type="spellStart"/>
      <w:r w:rsidR="00316E52">
        <w:rPr>
          <w:rFonts w:ascii="Times New Roman" w:eastAsia="Times New Roman" w:hAnsi="Times New Roman" w:cs="Times New Roman"/>
          <w:sz w:val="28"/>
          <w:szCs w:val="28"/>
          <w:lang w:eastAsia="x-none"/>
        </w:rPr>
        <w:t>кв</w:t>
      </w:r>
      <w:proofErr w:type="gramStart"/>
      <w:r w:rsidR="00316E52">
        <w:rPr>
          <w:rFonts w:ascii="Times New Roman" w:eastAsia="Times New Roman" w:hAnsi="Times New Roman" w:cs="Times New Roman"/>
          <w:sz w:val="28"/>
          <w:szCs w:val="28"/>
          <w:lang w:eastAsia="x-none"/>
        </w:rPr>
        <w:t>.м</w:t>
      </w:r>
      <w:proofErr w:type="spellEnd"/>
      <w:proofErr w:type="gramEnd"/>
      <w:r w:rsidRPr="00DE2AD6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свободного пространства.</w:t>
      </w:r>
    </w:p>
    <w:p w:rsidR="00170B64" w:rsidRPr="00D818EE" w:rsidRDefault="00170B64">
      <w:pPr>
        <w:rPr>
          <w:lang w:val="x-none"/>
        </w:rPr>
      </w:pPr>
    </w:p>
    <w:sectPr w:rsidR="00170B64" w:rsidRPr="00D81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5779B"/>
    <w:multiLevelType w:val="multilevel"/>
    <w:tmpl w:val="0AF83BB0"/>
    <w:lvl w:ilvl="0">
      <w:start w:val="1"/>
      <w:numFmt w:val="decimal"/>
      <w:suff w:val="space"/>
      <w:lvlText w:val="%1"/>
      <w:lvlJc w:val="left"/>
      <w:pPr>
        <w:ind w:left="1065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65" w:hanging="357"/>
      </w:pPr>
      <w:rPr>
        <w:rFonts w:hint="default"/>
      </w:rPr>
    </w:lvl>
    <w:lvl w:ilvl="2">
      <w:start w:val="1"/>
      <w:numFmt w:val="decimal"/>
      <w:lvlText w:val="%3.1.3"/>
      <w:lvlJc w:val="left"/>
      <w:pPr>
        <w:ind w:left="1065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65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06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65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6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65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065" w:hanging="357"/>
      </w:pPr>
      <w:rPr>
        <w:rFonts w:hint="default"/>
      </w:rPr>
    </w:lvl>
  </w:abstractNum>
  <w:abstractNum w:abstractNumId="1">
    <w:nsid w:val="039D5220"/>
    <w:multiLevelType w:val="hybridMultilevel"/>
    <w:tmpl w:val="C10465D4"/>
    <w:lvl w:ilvl="0" w:tplc="9B58F9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DC0DA9"/>
    <w:multiLevelType w:val="hybridMultilevel"/>
    <w:tmpl w:val="233646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9F2354"/>
    <w:multiLevelType w:val="hybridMultilevel"/>
    <w:tmpl w:val="00089E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392AF1"/>
    <w:multiLevelType w:val="hybridMultilevel"/>
    <w:tmpl w:val="0F9047BE"/>
    <w:lvl w:ilvl="0" w:tplc="9B58F9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9734B8F"/>
    <w:multiLevelType w:val="hybridMultilevel"/>
    <w:tmpl w:val="C8E6A7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C0C34B6"/>
    <w:multiLevelType w:val="hybridMultilevel"/>
    <w:tmpl w:val="AA3C2A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D12"/>
    <w:rsid w:val="000354EC"/>
    <w:rsid w:val="00053E40"/>
    <w:rsid w:val="0005643A"/>
    <w:rsid w:val="000D2508"/>
    <w:rsid w:val="0010034E"/>
    <w:rsid w:val="0013037D"/>
    <w:rsid w:val="00170B64"/>
    <w:rsid w:val="001874F3"/>
    <w:rsid w:val="0019356A"/>
    <w:rsid w:val="001C5B76"/>
    <w:rsid w:val="001F16CC"/>
    <w:rsid w:val="001F59C9"/>
    <w:rsid w:val="0020602C"/>
    <w:rsid w:val="00244810"/>
    <w:rsid w:val="00314047"/>
    <w:rsid w:val="00316E52"/>
    <w:rsid w:val="003569F4"/>
    <w:rsid w:val="003F5246"/>
    <w:rsid w:val="00434C94"/>
    <w:rsid w:val="00455E8E"/>
    <w:rsid w:val="00473813"/>
    <w:rsid w:val="004943EA"/>
    <w:rsid w:val="004B0C83"/>
    <w:rsid w:val="004E64ED"/>
    <w:rsid w:val="00500118"/>
    <w:rsid w:val="00510D4F"/>
    <w:rsid w:val="00526AAD"/>
    <w:rsid w:val="00532280"/>
    <w:rsid w:val="00543B93"/>
    <w:rsid w:val="00555EA3"/>
    <w:rsid w:val="00587543"/>
    <w:rsid w:val="005D7205"/>
    <w:rsid w:val="00615C00"/>
    <w:rsid w:val="0065008A"/>
    <w:rsid w:val="00673DDC"/>
    <w:rsid w:val="006F1A15"/>
    <w:rsid w:val="00702F99"/>
    <w:rsid w:val="00722FB0"/>
    <w:rsid w:val="00755C65"/>
    <w:rsid w:val="007751A0"/>
    <w:rsid w:val="007F2CCB"/>
    <w:rsid w:val="008855D8"/>
    <w:rsid w:val="00896CF5"/>
    <w:rsid w:val="008C30D2"/>
    <w:rsid w:val="008F00A2"/>
    <w:rsid w:val="009064EF"/>
    <w:rsid w:val="009178C4"/>
    <w:rsid w:val="009801D3"/>
    <w:rsid w:val="009833F5"/>
    <w:rsid w:val="009A4864"/>
    <w:rsid w:val="00A14430"/>
    <w:rsid w:val="00A35CD6"/>
    <w:rsid w:val="00A61C33"/>
    <w:rsid w:val="00AA6572"/>
    <w:rsid w:val="00AB298B"/>
    <w:rsid w:val="00AD3A28"/>
    <w:rsid w:val="00AE5E0B"/>
    <w:rsid w:val="00B33D12"/>
    <w:rsid w:val="00B349ED"/>
    <w:rsid w:val="00B61B7C"/>
    <w:rsid w:val="00BA4AEA"/>
    <w:rsid w:val="00C03106"/>
    <w:rsid w:val="00C04161"/>
    <w:rsid w:val="00C341DF"/>
    <w:rsid w:val="00C36F90"/>
    <w:rsid w:val="00C40F46"/>
    <w:rsid w:val="00C53960"/>
    <w:rsid w:val="00CA260C"/>
    <w:rsid w:val="00CC0A76"/>
    <w:rsid w:val="00D1762D"/>
    <w:rsid w:val="00D7039B"/>
    <w:rsid w:val="00D818EE"/>
    <w:rsid w:val="00DE2AD6"/>
    <w:rsid w:val="00E077AA"/>
    <w:rsid w:val="00E6045A"/>
    <w:rsid w:val="00E80E78"/>
    <w:rsid w:val="00F6536C"/>
    <w:rsid w:val="00FB4200"/>
    <w:rsid w:val="00FE04E6"/>
    <w:rsid w:val="00FF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2FB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22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FB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53960"/>
    <w:pPr>
      <w:ind w:left="720"/>
      <w:contextualSpacing/>
    </w:pPr>
  </w:style>
  <w:style w:type="paragraph" w:customStyle="1" w:styleId="ConsCell">
    <w:name w:val="ConsCell"/>
    <w:rsid w:val="00C36F90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paragraph" w:styleId="a7">
    <w:name w:val="Normal (Web)"/>
    <w:basedOn w:val="a"/>
    <w:uiPriority w:val="99"/>
    <w:semiHidden/>
    <w:unhideWhenUsed/>
    <w:rsid w:val="00C36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C36F90"/>
    <w:rPr>
      <w:color w:val="0000FF"/>
      <w:u w:val="single"/>
    </w:rPr>
  </w:style>
  <w:style w:type="paragraph" w:styleId="2">
    <w:name w:val="Body Text Indent 2"/>
    <w:basedOn w:val="a"/>
    <w:link w:val="20"/>
    <w:semiHidden/>
    <w:rsid w:val="0019356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19356A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2FB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22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FB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53960"/>
    <w:pPr>
      <w:ind w:left="720"/>
      <w:contextualSpacing/>
    </w:pPr>
  </w:style>
  <w:style w:type="paragraph" w:customStyle="1" w:styleId="ConsCell">
    <w:name w:val="ConsCell"/>
    <w:rsid w:val="00C36F90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paragraph" w:styleId="a7">
    <w:name w:val="Normal (Web)"/>
    <w:basedOn w:val="a"/>
    <w:uiPriority w:val="99"/>
    <w:semiHidden/>
    <w:unhideWhenUsed/>
    <w:rsid w:val="00C36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C36F90"/>
    <w:rPr>
      <w:color w:val="0000FF"/>
      <w:u w:val="single"/>
    </w:rPr>
  </w:style>
  <w:style w:type="paragraph" w:styleId="2">
    <w:name w:val="Body Text Indent 2"/>
    <w:basedOn w:val="a"/>
    <w:link w:val="20"/>
    <w:semiHidden/>
    <w:rsid w:val="0019356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19356A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0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1920</Words>
  <Characters>10944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23</vt:i4>
      </vt:variant>
    </vt:vector>
  </HeadingPairs>
  <TitlesOfParts>
    <vt:vector size="24" baseType="lpstr">
      <vt:lpstr/>
      <vt:lpstr>6 Безопасность и экологичность проекта</vt:lpstr>
      <vt:lpstr>    6.1 Анализ опасных и вредных производственных факторов</vt:lpstr>
      <vt:lpstr>    6.1.1	Микроклимат</vt:lpstr>
      <vt:lpstr>    6.1.2 Защита от шума и вибрации</vt:lpstr>
      <vt:lpstr>    6.1.3	Защита от электромагнитных полей и излучений</vt:lpstr>
      <vt:lpstr>    6.1.4	Электробезопасность</vt:lpstr>
      <vt:lpstr>    При работе с персональным компьютером, часто возникают токи статического эл</vt:lpstr>
      <vt:lpstr>    </vt:lpstr>
      <vt:lpstr>    6.1.5 Производственное освещение</vt:lpstr>
      <vt:lpstr>    </vt:lpstr>
      <vt:lpstr>    Порядок расчета системы искусственного освещения.</vt:lpstr>
      <vt:lpstr>    6.1.6 Организация рабочего места</vt:lpstr>
      <vt:lpstr>    6.2 Охрана окружающей среды</vt:lpstr>
      <vt:lpstr>    6.3 Устойчивость к чрезвычайным ситуациям. Пожарная безопасность</vt:lpstr>
      <vt:lpstr>    </vt:lpstr>
      <vt:lpstr/>
      <vt:lpstr/>
      <vt:lpstr/>
      <vt:lpstr/>
      <vt:lpstr/>
      <vt:lpstr>    </vt:lpstr>
      <vt:lpstr>    Выводы по главе</vt:lpstr>
      <vt:lpstr>    </vt:lpstr>
    </vt:vector>
  </TitlesOfParts>
  <Company>SPecialiST RePack</Company>
  <LinksUpToDate>false</LinksUpToDate>
  <CharactersWithSpaces>12839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КОТ</dc:creator>
  <cp:lastModifiedBy>КОТ</cp:lastModifiedBy>
  <cp:revision>6</cp:revision>
  <dcterms:created xsi:type="dcterms:W3CDTF">2021-05-25T05:52:00Z</dcterms:created>
  <dcterms:modified xsi:type="dcterms:W3CDTF">2021-05-25T06:38:00Z</dcterms:modified>
</cp:coreProperties>
</file>