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B93C7" w14:textId="3AF21A62" w:rsidR="00C67C48" w:rsidRPr="008D06AC" w:rsidRDefault="00C67C48" w:rsidP="00F719F8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14:paraId="1761292A" w14:textId="77777777" w:rsidR="00C67C48" w:rsidRPr="008D06AC" w:rsidRDefault="00C67C48" w:rsidP="00121E0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14:paraId="2A6771A4" w14:textId="77777777" w:rsidR="00FF79B7" w:rsidRPr="008D06AC" w:rsidRDefault="00121E05" w:rsidP="00121E0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lang w:val="uk-UA"/>
        </w:rPr>
      </w:pPr>
      <w:r w:rsidRPr="008D06AC">
        <w:rPr>
          <w:rFonts w:ascii="Times New Roman" w:eastAsia="Times New Roman" w:hAnsi="Times New Roman" w:cs="Times New Roman"/>
          <w:b/>
          <w:bCs/>
          <w:lang w:val="uk-UA"/>
        </w:rPr>
        <w:t xml:space="preserve">Паспорт споживчого кредиту  </w:t>
      </w:r>
    </w:p>
    <w:p w14:paraId="0574EB01" w14:textId="357D7E6A" w:rsidR="00121E05" w:rsidRPr="008D06AC" w:rsidRDefault="00121E05" w:rsidP="00121E0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lang w:val="uk-UA"/>
        </w:rPr>
      </w:pPr>
      <w:r w:rsidRPr="008D06AC">
        <w:rPr>
          <w:rFonts w:ascii="Times New Roman" w:eastAsia="Times New Roman" w:hAnsi="Times New Roman" w:cs="Times New Roman"/>
          <w:b/>
          <w:bCs/>
          <w:lang w:val="uk-UA"/>
        </w:rPr>
        <w:t>Інформація, яка надається споживачу до укладення договору про споживчий кредит</w:t>
      </w:r>
      <w:r w:rsidRPr="008D06AC">
        <w:rPr>
          <w:rFonts w:ascii="Times New Roman" w:eastAsia="Times New Roman" w:hAnsi="Times New Roman" w:cs="Times New Roman"/>
          <w:b/>
          <w:bCs/>
          <w:lang w:val="uk-UA"/>
        </w:rPr>
        <w:br/>
        <w:t>(Стандартизована форма)</w:t>
      </w:r>
    </w:p>
    <w:p w14:paraId="7168486C" w14:textId="77777777" w:rsidR="00121E05" w:rsidRPr="008D06AC" w:rsidRDefault="00121E05" w:rsidP="00121E0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0"/>
          <w:szCs w:val="10"/>
          <w:lang w:val="uk-UA"/>
        </w:rPr>
      </w:pPr>
    </w:p>
    <w:tbl>
      <w:tblPr>
        <w:tblW w:w="5346" w:type="pct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5991"/>
      </w:tblGrid>
      <w:tr w:rsidR="008D06AC" w:rsidRPr="00407016" w14:paraId="073EF218" w14:textId="77777777" w:rsidTr="002C5720">
        <w:trPr>
          <w:trHeight w:val="337"/>
          <w:tblHeader/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48AF46E1" w14:textId="77777777" w:rsidR="00C67C48" w:rsidRPr="008D06AC" w:rsidRDefault="00121E05" w:rsidP="00C67C48">
            <w:pPr>
              <w:pStyle w:val="a6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 xml:space="preserve">Інформація та контактні дані </w:t>
            </w:r>
            <w:proofErr w:type="spellStart"/>
            <w:r w:rsidRPr="008D06AC"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Кредитодавця</w:t>
            </w:r>
            <w:proofErr w:type="spellEnd"/>
          </w:p>
        </w:tc>
      </w:tr>
      <w:tr w:rsidR="008D06AC" w:rsidRPr="008D06AC" w14:paraId="5700141B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14DA39B8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Найменування </w:t>
            </w:r>
            <w:proofErr w:type="spellStart"/>
            <w:r w:rsidRPr="008D06AC">
              <w:rPr>
                <w:rFonts w:ascii="Times New Roman" w:eastAsia="Times New Roman" w:hAnsi="Times New Roman" w:cs="Times New Roman"/>
                <w:lang w:val="uk-UA"/>
              </w:rPr>
              <w:t>Кредитодавця</w:t>
            </w:r>
            <w:proofErr w:type="spellEnd"/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та його структурного або відокремленого підрозділу, в якому поширюється інформація </w:t>
            </w:r>
          </w:p>
        </w:tc>
        <w:tc>
          <w:tcPr>
            <w:tcW w:w="2867" w:type="pct"/>
            <w:vAlign w:val="center"/>
            <w:hideMark/>
          </w:tcPr>
          <w:p w14:paraId="12E507C3" w14:textId="77777777" w:rsidR="00121E05" w:rsidRPr="008D06AC" w:rsidRDefault="00121E05" w:rsidP="00860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ТОВАРИСТВО З ОБМЕЖЕНОЮ ВІДПОВІДАЛЬНІСТЮ 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br/>
              <w:t xml:space="preserve">"ФІНАНСОВА КОМПАНІЯ  "ІНВЕСТ ФІНАНС" </w:t>
            </w:r>
          </w:p>
          <w:p w14:paraId="776774FD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b/>
                <w:lang w:val="uk-UA"/>
              </w:rPr>
              <w:t>ТОВ "ФК "ІНВЕСТ ФІНАНС"</w:t>
            </w:r>
          </w:p>
        </w:tc>
      </w:tr>
      <w:tr w:rsidR="008D06AC" w:rsidRPr="00407016" w14:paraId="083AA448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391035F0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Місцезнаходження </w:t>
            </w:r>
            <w:proofErr w:type="spellStart"/>
            <w:r w:rsidRPr="008D06AC">
              <w:rPr>
                <w:rFonts w:ascii="Times New Roman" w:eastAsia="Times New Roman" w:hAnsi="Times New Roman" w:cs="Times New Roman"/>
                <w:lang w:val="uk-UA"/>
              </w:rPr>
              <w:t>Кредитодавця</w:t>
            </w:r>
            <w:proofErr w:type="spellEnd"/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та адреса структурного або відокремленого підрозділу, в якому поширюється інформація </w:t>
            </w:r>
          </w:p>
        </w:tc>
        <w:tc>
          <w:tcPr>
            <w:tcW w:w="2867" w:type="pct"/>
            <w:vAlign w:val="center"/>
            <w:hideMark/>
          </w:tcPr>
          <w:p w14:paraId="3DF201C4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01021, м. Київ, вул. Кловський узвіз, буд.7, прим.103 </w:t>
            </w:r>
          </w:p>
        </w:tc>
      </w:tr>
      <w:tr w:rsidR="008D06AC" w:rsidRPr="00407016" w14:paraId="0428996A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4CBD1D18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Ліцензія/Свідоцтво </w:t>
            </w:r>
          </w:p>
        </w:tc>
        <w:tc>
          <w:tcPr>
            <w:tcW w:w="2867" w:type="pct"/>
            <w:vAlign w:val="center"/>
            <w:hideMark/>
          </w:tcPr>
          <w:p w14:paraId="0E1211BD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bookmarkStart w:id="0" w:name="_Hlk519246947"/>
            <w:r w:rsidRPr="008D06AC">
              <w:rPr>
                <w:rFonts w:ascii="Times New Roman" w:eastAsia="Times New Roman" w:hAnsi="Times New Roman" w:cs="Times New Roman"/>
                <w:b/>
                <w:lang w:val="uk-UA"/>
              </w:rPr>
              <w:t>Свідоцтво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про  </w:t>
            </w:r>
            <w:bookmarkEnd w:id="0"/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реєстрацію фінансової установи серії ФК № 756 від 07.06.2016, видане Національною комісією, що здійснює державне регулювання у сфері ринків фінансових послуг (далі - </w:t>
            </w:r>
            <w:proofErr w:type="spellStart"/>
            <w:r w:rsidRPr="008D06AC">
              <w:rPr>
                <w:rFonts w:ascii="Times New Roman" w:eastAsia="Times New Roman" w:hAnsi="Times New Roman" w:cs="Times New Roman"/>
                <w:lang w:val="uk-UA"/>
              </w:rPr>
              <w:t>Нацкомфінпомлуг</w:t>
            </w:r>
            <w:proofErr w:type="spellEnd"/>
            <w:r w:rsidRPr="008D06AC">
              <w:rPr>
                <w:rFonts w:ascii="Times New Roman" w:eastAsia="Times New Roman" w:hAnsi="Times New Roman" w:cs="Times New Roman"/>
                <w:lang w:val="uk-UA"/>
              </w:rPr>
              <w:t>)</w:t>
            </w:r>
          </w:p>
          <w:p w14:paraId="663F4857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14:paraId="24C712CA" w14:textId="04A22E76" w:rsidR="00121E05" w:rsidRPr="008D06AC" w:rsidRDefault="00121E05" w:rsidP="00117B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b/>
                <w:lang w:val="uk-UA"/>
              </w:rPr>
              <w:t>Ліцензі</w:t>
            </w:r>
            <w:r w:rsidR="00117BAC" w:rsidRPr="008D06AC">
              <w:rPr>
                <w:rFonts w:ascii="Times New Roman" w:eastAsia="Times New Roman" w:hAnsi="Times New Roman" w:cs="Times New Roman"/>
                <w:b/>
                <w:lang w:val="uk-UA"/>
              </w:rPr>
              <w:t>я</w:t>
            </w:r>
            <w:r w:rsidRPr="008D06AC">
              <w:rPr>
                <w:rFonts w:ascii="Times New Roman" w:eastAsia="Times New Roman" w:hAnsi="Times New Roman" w:cs="Times New Roman"/>
                <w:b/>
                <w:lang w:val="uk-UA"/>
              </w:rPr>
              <w:t> </w:t>
            </w:r>
            <w:r w:rsidR="00667C53" w:rsidRPr="008D06AC">
              <w:rPr>
                <w:rFonts w:ascii="Times New Roman" w:eastAsia="Times New Roman" w:hAnsi="Times New Roman" w:cs="Times New Roman"/>
                <w:lang w:val="uk-UA"/>
              </w:rPr>
              <w:t>з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надання коштів у позику, в тому числі і на умовах фінансового кредиту та над</w:t>
            </w:r>
            <w:r w:rsidR="00117BAC" w:rsidRPr="008D06AC">
              <w:rPr>
                <w:rFonts w:ascii="Times New Roman" w:eastAsia="Times New Roman" w:hAnsi="Times New Roman" w:cs="Times New Roman"/>
                <w:lang w:val="uk-UA"/>
              </w:rPr>
              <w:t>ання послуг з факторингу, видана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розпорядженням </w:t>
            </w:r>
            <w:proofErr w:type="spellStart"/>
            <w:r w:rsidRPr="008D06AC">
              <w:rPr>
                <w:rFonts w:ascii="Times New Roman" w:eastAsia="Times New Roman" w:hAnsi="Times New Roman" w:cs="Times New Roman"/>
                <w:lang w:val="uk-UA"/>
              </w:rPr>
              <w:t>Нацкомфінпослуг</w:t>
            </w:r>
            <w:proofErr w:type="spellEnd"/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від 16.05.2017 року №1680 "Про видачу ТОВАРИСТВУ З ОБМЕЖЕНОЮ ВІДПОВІДАЛЬНІСТЮ "ФІНАНСОВА КОМПАНІЯ "ІНВЕСТ ФІНАНС" ліцензій на провадження господарської діяльності з надання фінансових послуг (крім професійної діяльності на ринку цінних папе</w:t>
            </w:r>
            <w:r w:rsidR="00117BAC" w:rsidRPr="008D06AC">
              <w:rPr>
                <w:rFonts w:ascii="Times New Roman" w:eastAsia="Times New Roman" w:hAnsi="Times New Roman" w:cs="Times New Roman"/>
                <w:lang w:val="uk-UA"/>
              </w:rPr>
              <w:t>рів), діє безстроково</w:t>
            </w:r>
          </w:p>
        </w:tc>
      </w:tr>
      <w:tr w:rsidR="008D06AC" w:rsidRPr="008D06AC" w14:paraId="1D41F6EF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24923CAB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Номер контактного телефону </w:t>
            </w:r>
          </w:p>
        </w:tc>
        <w:tc>
          <w:tcPr>
            <w:tcW w:w="2867" w:type="pct"/>
            <w:vAlign w:val="center"/>
            <w:hideMark/>
          </w:tcPr>
          <w:p w14:paraId="192E38B3" w14:textId="700DB9AA" w:rsidR="00121E05" w:rsidRPr="008D06AC" w:rsidRDefault="00121E05" w:rsidP="008603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0 800 600 770</w:t>
            </w:r>
            <w:r w:rsidR="002A7C6E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, </w:t>
            </w:r>
            <w:r w:rsidR="008603F4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 </w:t>
            </w:r>
            <w:r w:rsidR="002A7C6E" w:rsidRPr="008D06AC">
              <w:rPr>
                <w:rFonts w:ascii="Times New Roman" w:eastAsia="Times New Roman" w:hAnsi="Times New Roman" w:cs="Times New Roman"/>
                <w:lang w:val="uk-UA"/>
              </w:rPr>
              <w:t>+38</w:t>
            </w:r>
            <w:r w:rsidR="00407016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2A7C6E" w:rsidRPr="008D06AC">
              <w:rPr>
                <w:rFonts w:ascii="Times New Roman" w:eastAsia="Times New Roman" w:hAnsi="Times New Roman" w:cs="Times New Roman"/>
                <w:lang w:val="uk-UA"/>
              </w:rPr>
              <w:t>(098)</w:t>
            </w:r>
            <w:r w:rsidR="00407016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2A7C6E" w:rsidRPr="008D06AC">
              <w:rPr>
                <w:rFonts w:ascii="Times New Roman" w:eastAsia="Times New Roman" w:hAnsi="Times New Roman" w:cs="Times New Roman"/>
                <w:lang w:val="uk-UA"/>
              </w:rPr>
              <w:t>415-18-18</w:t>
            </w:r>
          </w:p>
        </w:tc>
      </w:tr>
      <w:tr w:rsidR="008D06AC" w:rsidRPr="008D06AC" w14:paraId="01CC7E3A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06AAE261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Адреса електронної пошти </w:t>
            </w:r>
          </w:p>
        </w:tc>
        <w:tc>
          <w:tcPr>
            <w:tcW w:w="2867" w:type="pct"/>
            <w:vAlign w:val="center"/>
            <w:hideMark/>
          </w:tcPr>
          <w:p w14:paraId="64BB5583" w14:textId="77777777" w:rsidR="00121E05" w:rsidRPr="008D06AC" w:rsidRDefault="00AF51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hyperlink r:id="rId5" w:history="1">
              <w:r w:rsidR="00121E05" w:rsidRPr="008D06AC">
                <w:rPr>
                  <w:rStyle w:val="a5"/>
                  <w:rFonts w:ascii="Times New Roman" w:hAnsi="Times New Roman" w:cs="Times New Roman"/>
                  <w:color w:val="auto"/>
                  <w:u w:val="none"/>
                  <w:lang w:val="uk-UA"/>
                </w:rPr>
                <w:t>info@cashberry.com.ua</w:t>
              </w:r>
            </w:hyperlink>
          </w:p>
        </w:tc>
      </w:tr>
      <w:tr w:rsidR="008D06AC" w:rsidRPr="008D06AC" w14:paraId="2D7C5C33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1D131F4F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Адреса офіційного веб-сайту </w:t>
            </w:r>
          </w:p>
        </w:tc>
        <w:tc>
          <w:tcPr>
            <w:tcW w:w="2867" w:type="pct"/>
            <w:vAlign w:val="center"/>
            <w:hideMark/>
          </w:tcPr>
          <w:p w14:paraId="01A4E1F0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https://cashberry.com.ua/</w:t>
            </w:r>
          </w:p>
        </w:tc>
      </w:tr>
      <w:tr w:rsidR="008D06AC" w:rsidRPr="00407016" w14:paraId="26CB3595" w14:textId="77777777" w:rsidTr="002C5720">
        <w:trPr>
          <w:trHeight w:val="306"/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16E9EA38" w14:textId="77777777" w:rsidR="00C67C48" w:rsidRPr="008D06AC" w:rsidRDefault="00121E05" w:rsidP="00C67C48">
            <w:pPr>
              <w:pStyle w:val="a6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Інформація та контактні дані кредитного посередника</w:t>
            </w:r>
          </w:p>
        </w:tc>
      </w:tr>
      <w:tr w:rsidR="008D06AC" w:rsidRPr="008D06AC" w14:paraId="6A58DFC9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5CD35F0B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Найменування кредитного посередника </w:t>
            </w:r>
          </w:p>
        </w:tc>
        <w:tc>
          <w:tcPr>
            <w:tcW w:w="2867" w:type="pct"/>
            <w:vAlign w:val="center"/>
            <w:hideMark/>
          </w:tcPr>
          <w:p w14:paraId="33F21D40" w14:textId="18CF1559" w:rsidR="00121E05" w:rsidRPr="008D06AC" w:rsidRDefault="0049368C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не має </w:t>
            </w:r>
            <w:r w:rsidR="008603F4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кредитного 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>посередника</w:t>
            </w:r>
          </w:p>
        </w:tc>
      </w:tr>
      <w:tr w:rsidR="008D06AC" w:rsidRPr="008D06AC" w14:paraId="1C9F1F08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6E8E236B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Місцезнаходження </w:t>
            </w:r>
          </w:p>
        </w:tc>
        <w:tc>
          <w:tcPr>
            <w:tcW w:w="2867" w:type="pct"/>
            <w:vAlign w:val="center"/>
            <w:hideMark/>
          </w:tcPr>
          <w:p w14:paraId="5DF1B44F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- </w:t>
            </w:r>
          </w:p>
        </w:tc>
      </w:tr>
      <w:tr w:rsidR="008D06AC" w:rsidRPr="008D06AC" w14:paraId="60CE4EAE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1F7631B4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Номер контактного телефону </w:t>
            </w:r>
          </w:p>
        </w:tc>
        <w:tc>
          <w:tcPr>
            <w:tcW w:w="2867" w:type="pct"/>
            <w:vAlign w:val="center"/>
            <w:hideMark/>
          </w:tcPr>
          <w:p w14:paraId="145D77EC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- </w:t>
            </w:r>
          </w:p>
        </w:tc>
      </w:tr>
      <w:tr w:rsidR="008D06AC" w:rsidRPr="008D06AC" w14:paraId="2B173F59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65AD6105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Адреса електронної пошти </w:t>
            </w:r>
          </w:p>
        </w:tc>
        <w:tc>
          <w:tcPr>
            <w:tcW w:w="2867" w:type="pct"/>
            <w:vAlign w:val="center"/>
            <w:hideMark/>
          </w:tcPr>
          <w:p w14:paraId="476FE7AA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- </w:t>
            </w:r>
          </w:p>
        </w:tc>
      </w:tr>
      <w:tr w:rsidR="008D06AC" w:rsidRPr="008D06AC" w14:paraId="3B9F1E9E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35E603F6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Адреса офіційного веб-сайту </w:t>
            </w:r>
          </w:p>
        </w:tc>
        <w:tc>
          <w:tcPr>
            <w:tcW w:w="2867" w:type="pct"/>
            <w:vAlign w:val="center"/>
            <w:hideMark/>
          </w:tcPr>
          <w:p w14:paraId="5432CAE9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- </w:t>
            </w:r>
          </w:p>
        </w:tc>
      </w:tr>
      <w:tr w:rsidR="008D06AC" w:rsidRPr="00407016" w14:paraId="0CD5E1B8" w14:textId="77777777" w:rsidTr="002C5720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6266624C" w14:textId="77777777" w:rsidR="00C67C48" w:rsidRPr="008D06AC" w:rsidRDefault="00121E05" w:rsidP="00C67C48">
            <w:pPr>
              <w:pStyle w:val="a6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Основні умови кредитування з урахуванням побажань споживача</w:t>
            </w:r>
          </w:p>
        </w:tc>
      </w:tr>
      <w:tr w:rsidR="008D06AC" w:rsidRPr="008D06AC" w14:paraId="624C34A0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0440F6BC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Тип кредиту </w:t>
            </w:r>
          </w:p>
        </w:tc>
        <w:tc>
          <w:tcPr>
            <w:tcW w:w="2867" w:type="pct"/>
            <w:vAlign w:val="center"/>
            <w:hideMark/>
          </w:tcPr>
          <w:p w14:paraId="4B464830" w14:textId="39FD0553" w:rsidR="00121E05" w:rsidRPr="008D06AC" w:rsidRDefault="00ED1A99" w:rsidP="00FF79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к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редит </w:t>
            </w:r>
          </w:p>
        </w:tc>
      </w:tr>
      <w:tr w:rsidR="008D06AC" w:rsidRPr="008D06AC" w14:paraId="1C9C57A4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208BBA24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Сума/ліміт кредиту, грн </w:t>
            </w:r>
          </w:p>
        </w:tc>
        <w:tc>
          <w:tcPr>
            <w:tcW w:w="2867" w:type="pct"/>
            <w:vAlign w:val="center"/>
            <w:hideMark/>
          </w:tcPr>
          <w:p w14:paraId="2B70ACA7" w14:textId="0FCDDA31" w:rsidR="00121E05" w:rsidRPr="008D06AC" w:rsidRDefault="00121E05" w:rsidP="00BC1D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від </w:t>
            </w:r>
            <w:r w:rsidR="00ED1A99" w:rsidRPr="008D06AC">
              <w:rPr>
                <w:rFonts w:ascii="Times New Roman" w:eastAsia="Times New Roman" w:hAnsi="Times New Roman" w:cs="Times New Roman"/>
                <w:lang w:val="uk-UA"/>
              </w:rPr>
              <w:t>500</w:t>
            </w:r>
            <w:r w:rsidR="00BC1DAF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,00 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>грн</w:t>
            </w:r>
            <w:r w:rsidR="00F87FF7" w:rsidRPr="008D06AC">
              <w:rPr>
                <w:rFonts w:ascii="Times New Roman" w:eastAsia="Times New Roman" w:hAnsi="Times New Roman" w:cs="Times New Roman"/>
                <w:lang w:val="uk-UA"/>
              </w:rPr>
              <w:t>.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до </w:t>
            </w:r>
            <w:r w:rsidR="00ED1A99" w:rsidRPr="008D06AC">
              <w:rPr>
                <w:rFonts w:ascii="Times New Roman" w:eastAsia="Times New Roman" w:hAnsi="Times New Roman" w:cs="Times New Roman"/>
                <w:lang w:val="uk-UA"/>
              </w:rPr>
              <w:t>15000</w:t>
            </w:r>
            <w:r w:rsidR="00BC1DAF" w:rsidRPr="008D06AC">
              <w:rPr>
                <w:rFonts w:ascii="Times New Roman" w:eastAsia="Times New Roman" w:hAnsi="Times New Roman" w:cs="Times New Roman"/>
                <w:lang w:val="uk-UA"/>
              </w:rPr>
              <w:t>,00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>грн</w:t>
            </w:r>
            <w:r w:rsidR="00F87FF7" w:rsidRPr="008D06AC">
              <w:rPr>
                <w:rFonts w:ascii="Times New Roman" w:eastAsia="Times New Roman" w:hAnsi="Times New Roman" w:cs="Times New Roman"/>
                <w:lang w:val="uk-UA"/>
              </w:rPr>
              <w:t>.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8D06AC" w:rsidRPr="00407016" w14:paraId="0E463CF6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34DAE14E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Строк кредитування, днів </w:t>
            </w:r>
          </w:p>
        </w:tc>
        <w:tc>
          <w:tcPr>
            <w:tcW w:w="2867" w:type="pct"/>
            <w:vAlign w:val="center"/>
            <w:hideMark/>
          </w:tcPr>
          <w:p w14:paraId="4C02460D" w14:textId="56797518" w:rsidR="006978F3" w:rsidRPr="008D06AC" w:rsidRDefault="009B47EA" w:rsidP="00246B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на </w:t>
            </w:r>
            <w:r w:rsidR="00F719F8" w:rsidRPr="008D06AC">
              <w:rPr>
                <w:rFonts w:ascii="Times New Roman" w:eastAsia="Times New Roman" w:hAnsi="Times New Roman" w:cs="Times New Roman"/>
                <w:lang w:val="uk-UA"/>
              </w:rPr>
              <w:t>7,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F719F8" w:rsidRPr="008D06AC">
              <w:rPr>
                <w:rFonts w:ascii="Times New Roman" w:eastAsia="Times New Roman" w:hAnsi="Times New Roman" w:cs="Times New Roman"/>
                <w:lang w:val="uk-UA"/>
              </w:rPr>
              <w:t>14,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F719F8" w:rsidRPr="008D06AC">
              <w:rPr>
                <w:rFonts w:ascii="Times New Roman" w:eastAsia="Times New Roman" w:hAnsi="Times New Roman" w:cs="Times New Roman"/>
                <w:lang w:val="uk-UA"/>
              </w:rPr>
              <w:t>21,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ED1A99" w:rsidRPr="008D06AC">
              <w:rPr>
                <w:rFonts w:ascii="Times New Roman" w:eastAsia="Times New Roman" w:hAnsi="Times New Roman" w:cs="Times New Roman"/>
                <w:lang w:val="uk-UA"/>
              </w:rPr>
              <w:t>30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днів </w:t>
            </w:r>
            <w:r w:rsidR="006978F3" w:rsidRPr="008D06AC">
              <w:rPr>
                <w:rFonts w:ascii="Times New Roman" w:eastAsia="Times New Roman" w:hAnsi="Times New Roman" w:cs="Times New Roman"/>
                <w:lang w:val="uk-UA"/>
              </w:rPr>
              <w:t>(з можливістю продовження строку)</w:t>
            </w:r>
          </w:p>
        </w:tc>
      </w:tr>
      <w:tr w:rsidR="008D06AC" w:rsidRPr="008D06AC" w14:paraId="6986E6E6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379D73D9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Мета отримання кредиту </w:t>
            </w:r>
          </w:p>
        </w:tc>
        <w:tc>
          <w:tcPr>
            <w:tcW w:w="2867" w:type="pct"/>
            <w:vAlign w:val="center"/>
            <w:hideMark/>
          </w:tcPr>
          <w:p w14:paraId="2E721470" w14:textId="6A91C056" w:rsidR="00121E05" w:rsidRPr="008D06AC" w:rsidRDefault="00F87FF7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н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а споживчі цілі </w:t>
            </w:r>
            <w:r w:rsidR="00316574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8D06AC" w:rsidRPr="00407016" w14:paraId="2FABC567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7754FA11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Спосіб та строк надання кредиту </w:t>
            </w:r>
          </w:p>
        </w:tc>
        <w:tc>
          <w:tcPr>
            <w:tcW w:w="2867" w:type="pct"/>
            <w:vAlign w:val="center"/>
            <w:hideMark/>
          </w:tcPr>
          <w:p w14:paraId="76F5D8C8" w14:textId="77777777" w:rsidR="00121E05" w:rsidRPr="008D06AC" w:rsidRDefault="00F87FF7" w:rsidP="009772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b/>
                <w:lang w:val="uk-UA"/>
              </w:rPr>
              <w:t>ц</w:t>
            </w:r>
            <w:r w:rsidR="00121E05" w:rsidRPr="008D06AC">
              <w:rPr>
                <w:rFonts w:ascii="Times New Roman" w:eastAsia="Times New Roman" w:hAnsi="Times New Roman" w:cs="Times New Roman"/>
                <w:b/>
                <w:lang w:val="uk-UA"/>
              </w:rPr>
              <w:t>ілодобово (24/7)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шляхом </w:t>
            </w:r>
            <w:r w:rsidR="0095583A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переказу грошових коштів, після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заповнення заявки </w:t>
            </w:r>
            <w:r w:rsidR="00534C86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та підписання договору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на сайті </w:t>
            </w:r>
            <w:hyperlink r:id="rId6" w:history="1">
              <w:r w:rsidRPr="008D06AC">
                <w:rPr>
                  <w:rStyle w:val="a5"/>
                  <w:rFonts w:ascii="Times New Roman" w:eastAsia="Times New Roman" w:hAnsi="Times New Roman" w:cs="Times New Roman"/>
                  <w:i/>
                  <w:color w:val="auto"/>
                  <w:lang w:val="uk-UA"/>
                </w:rPr>
                <w:t>https://cashberry.com.ua/</w:t>
              </w:r>
            </w:hyperlink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з доступом до інформаційно-телекомунікаційної системи </w:t>
            </w:r>
            <w:proofErr w:type="spellStart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>Кредитодавця</w:t>
            </w:r>
            <w:proofErr w:type="spellEnd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(особистого кабінету позичальника)</w:t>
            </w:r>
            <w:r w:rsidR="0095583A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>в строк від 1</w:t>
            </w:r>
            <w:r w:rsidR="009D5ACC" w:rsidRPr="008D06AC">
              <w:rPr>
                <w:rFonts w:ascii="Times New Roman" w:eastAsia="Times New Roman" w:hAnsi="Times New Roman" w:cs="Times New Roman"/>
                <w:lang w:val="uk-UA"/>
              </w:rPr>
              <w:t>-ї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977293" w:rsidRPr="008D06AC">
              <w:rPr>
                <w:rFonts w:ascii="Times New Roman" w:eastAsia="Times New Roman" w:hAnsi="Times New Roman" w:cs="Times New Roman"/>
                <w:lang w:val="uk-UA"/>
              </w:rPr>
              <w:t>години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до 3-х днів</w:t>
            </w:r>
            <w:r w:rsidR="003D7A17" w:rsidRPr="008D06AC">
              <w:rPr>
                <w:rFonts w:ascii="Times New Roman" w:eastAsia="Times New Roman" w:hAnsi="Times New Roman" w:cs="Times New Roman"/>
                <w:lang w:val="uk-UA"/>
              </w:rPr>
              <w:t>.</w:t>
            </w:r>
          </w:p>
          <w:p w14:paraId="120A4954" w14:textId="7CF72DB4" w:rsidR="00B72E37" w:rsidRPr="008D06AC" w:rsidRDefault="00B72E37" w:rsidP="003932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hAnsi="Times New Roman" w:cs="Times New Roman"/>
                <w:lang w:val="uk-UA"/>
              </w:rPr>
              <w:t xml:space="preserve">Безготівкові кредитні кошти у розмірі суми кредиту на споживчі потреби перераховуються на банківський (картковий) рахунок Позичальника, відкритий у Банку, на підставі укладеного </w:t>
            </w:r>
            <w:r w:rsidR="00393291" w:rsidRPr="008D06AC">
              <w:rPr>
                <w:rFonts w:ascii="Times New Roman" w:hAnsi="Times New Roman" w:cs="Times New Roman"/>
                <w:lang w:val="uk-UA"/>
              </w:rPr>
              <w:t>договору та з</w:t>
            </w:r>
            <w:r w:rsidRPr="008D06AC">
              <w:rPr>
                <w:rFonts w:ascii="Times New Roman" w:hAnsi="Times New Roman" w:cs="Times New Roman"/>
                <w:lang w:val="uk-UA"/>
              </w:rPr>
              <w:t>аявки.</w:t>
            </w:r>
          </w:p>
        </w:tc>
      </w:tr>
      <w:tr w:rsidR="008D06AC" w:rsidRPr="008D06AC" w14:paraId="5B709CAE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6BC0C87F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lastRenderedPageBreak/>
              <w:t xml:space="preserve">Можливі види (форми) забезпечення кредиту </w:t>
            </w:r>
          </w:p>
        </w:tc>
        <w:tc>
          <w:tcPr>
            <w:tcW w:w="2867" w:type="pct"/>
            <w:vAlign w:val="center"/>
            <w:hideMark/>
          </w:tcPr>
          <w:p w14:paraId="5DD8A64C" w14:textId="7A0600AA" w:rsidR="00121E05" w:rsidRPr="008D06AC" w:rsidRDefault="00085F1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н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>і</w:t>
            </w:r>
            <w:r w:rsidR="00DF48CA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(без забезпечення)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8D06AC" w:rsidRPr="008D06AC" w14:paraId="56AADB7B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0A37AEB5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Необхідність проведення оцінки забезпечення кредиту </w:t>
            </w:r>
          </w:p>
        </w:tc>
        <w:tc>
          <w:tcPr>
            <w:tcW w:w="2867" w:type="pct"/>
            <w:vAlign w:val="center"/>
            <w:hideMark/>
          </w:tcPr>
          <w:p w14:paraId="15361406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ні </w:t>
            </w:r>
          </w:p>
        </w:tc>
      </w:tr>
      <w:tr w:rsidR="008D06AC" w:rsidRPr="008D06AC" w14:paraId="3681BA01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73B2EB73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Мінімальний розмір власного платежу (фінансової участі) споживача за умови отримання кредиту на придбання товару/роботи/послуги, % </w:t>
            </w:r>
          </w:p>
        </w:tc>
        <w:tc>
          <w:tcPr>
            <w:tcW w:w="2867" w:type="pct"/>
            <w:vAlign w:val="center"/>
            <w:hideMark/>
          </w:tcPr>
          <w:p w14:paraId="31FF9EF4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ні </w:t>
            </w:r>
          </w:p>
        </w:tc>
      </w:tr>
      <w:tr w:rsidR="008D06AC" w:rsidRPr="00407016" w14:paraId="0D89692D" w14:textId="77777777" w:rsidTr="002C5720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29C97728" w14:textId="77777777" w:rsidR="00C67C48" w:rsidRPr="008D06AC" w:rsidRDefault="00121E05" w:rsidP="00C67C48">
            <w:pPr>
              <w:pStyle w:val="a6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Інформація щодо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> </w:t>
            </w:r>
            <w:r w:rsidRPr="008D06AC"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 xml:space="preserve">орієнтовної реальної річної процентної ставки та </w:t>
            </w:r>
          </w:p>
          <w:p w14:paraId="30ECF540" w14:textId="77777777" w:rsidR="00121E05" w:rsidRPr="008D06AC" w:rsidRDefault="00121E05" w:rsidP="00C67C48">
            <w:pPr>
              <w:pStyle w:val="a6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 xml:space="preserve">орієнтовної загальної вартості кредиту для споживача </w:t>
            </w:r>
          </w:p>
        </w:tc>
      </w:tr>
      <w:tr w:rsidR="008D06AC" w:rsidRPr="008D06AC" w14:paraId="0F7A2613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6B949D6A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Процентна ставка, відсотків річних </w:t>
            </w:r>
          </w:p>
        </w:tc>
        <w:tc>
          <w:tcPr>
            <w:tcW w:w="2867" w:type="pct"/>
            <w:vAlign w:val="center"/>
            <w:hideMark/>
          </w:tcPr>
          <w:p w14:paraId="3F67E2F2" w14:textId="150EE26E" w:rsidR="00C1502E" w:rsidRPr="008D06AC" w:rsidRDefault="00F87FF7" w:rsidP="00AF5105">
            <w:pPr>
              <w:spacing w:after="0" w:line="240" w:lineRule="auto"/>
              <w:ind w:left="141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в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ід </w:t>
            </w:r>
            <w:r w:rsidR="00407016">
              <w:rPr>
                <w:rFonts w:ascii="Times New Roman" w:eastAsia="Times New Roman" w:hAnsi="Times New Roman" w:cs="Times New Roman"/>
                <w:lang w:val="uk-UA"/>
              </w:rPr>
              <w:t>3,65</w:t>
            </w:r>
            <w:r w:rsidR="002766DC" w:rsidRPr="008D06AC">
              <w:rPr>
                <w:rFonts w:ascii="Times New Roman" w:eastAsia="Times New Roman" w:hAnsi="Times New Roman" w:cs="Times New Roman"/>
                <w:lang w:val="uk-UA"/>
              </w:rPr>
              <w:t>%</w:t>
            </w:r>
            <w:r w:rsidR="00407016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2766DC" w:rsidRPr="008D06AC">
              <w:rPr>
                <w:rFonts w:ascii="Times New Roman" w:eastAsia="Times New Roman" w:hAnsi="Times New Roman" w:cs="Times New Roman"/>
                <w:lang w:val="uk-UA"/>
              </w:rPr>
              <w:t>річних</w:t>
            </w:r>
            <w:r w:rsidR="00407016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до </w:t>
            </w:r>
            <w:r w:rsidR="00407016">
              <w:rPr>
                <w:rFonts w:ascii="Times New Roman" w:eastAsia="Times New Roman" w:hAnsi="Times New Roman" w:cs="Times New Roman"/>
                <w:lang w:val="uk-UA"/>
              </w:rPr>
              <w:t>989,15</w:t>
            </w:r>
            <w:r w:rsidR="002766DC" w:rsidRPr="008D06AC">
              <w:rPr>
                <w:rFonts w:ascii="Times New Roman" w:eastAsia="Times New Roman" w:hAnsi="Times New Roman" w:cs="Times New Roman"/>
                <w:lang w:val="uk-UA"/>
              </w:rPr>
              <w:t>%річних</w:t>
            </w:r>
          </w:p>
        </w:tc>
      </w:tr>
      <w:tr w:rsidR="008D06AC" w:rsidRPr="008D06AC" w14:paraId="14D82A85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5C13574E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Тип процентної ставки </w:t>
            </w:r>
          </w:p>
        </w:tc>
        <w:tc>
          <w:tcPr>
            <w:tcW w:w="2867" w:type="pct"/>
            <w:vAlign w:val="center"/>
            <w:hideMark/>
          </w:tcPr>
          <w:p w14:paraId="6D093236" w14:textId="699E5248" w:rsidR="00121E05" w:rsidRPr="008D06AC" w:rsidRDefault="00D56D5F" w:rsidP="00AF5105">
            <w:pPr>
              <w:spacing w:after="0" w:line="240" w:lineRule="auto"/>
              <w:ind w:left="141"/>
              <w:jc w:val="both"/>
              <w:rPr>
                <w:rFonts w:ascii="Times New Roman" w:eastAsia="Times New Roman" w:hAnsi="Times New Roman" w:cs="Times New Roman"/>
                <w:highlight w:val="yellow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ф</w:t>
            </w:r>
            <w:r w:rsidR="00FF79B7" w:rsidRPr="008D06AC">
              <w:rPr>
                <w:rFonts w:ascii="Times New Roman" w:eastAsia="Times New Roman" w:hAnsi="Times New Roman" w:cs="Times New Roman"/>
                <w:lang w:val="uk-UA"/>
              </w:rPr>
              <w:t>іксована</w:t>
            </w:r>
            <w:r w:rsidR="00184FF6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085F1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184FF6" w:rsidRPr="008D06AC">
              <w:rPr>
                <w:rFonts w:ascii="Times New Roman" w:eastAsia="Times New Roman" w:hAnsi="Times New Roman" w:cs="Times New Roman"/>
                <w:lang w:val="uk-UA"/>
              </w:rPr>
              <w:t>(може бути змінена за згодою Сторін)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8D06AC" w:rsidRPr="008D06AC" w14:paraId="1467D485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43E3EF2E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Порядок зміни змінюваної процентної ставки </w:t>
            </w:r>
          </w:p>
        </w:tc>
        <w:tc>
          <w:tcPr>
            <w:tcW w:w="2867" w:type="pct"/>
            <w:vAlign w:val="center"/>
            <w:hideMark/>
          </w:tcPr>
          <w:p w14:paraId="483325A4" w14:textId="5837D233" w:rsidR="00121E05" w:rsidRPr="008D06AC" w:rsidRDefault="00184FF6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 CYR" w:hAnsi="Times New Roman CYR" w:cs="Times New Roman CYR"/>
                <w:lang w:val="uk-UA"/>
              </w:rPr>
              <w:t>-</w:t>
            </w:r>
          </w:p>
          <w:p w14:paraId="6D37E562" w14:textId="77777777" w:rsidR="000E4598" w:rsidRPr="008D06AC" w:rsidRDefault="000E4598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8D06AC" w:rsidRPr="008D06AC" w14:paraId="2702986A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6E50A5CA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Платежі за додаткові та супутні послуги </w:t>
            </w:r>
            <w:proofErr w:type="spellStart"/>
            <w:r w:rsidRPr="008D06AC">
              <w:rPr>
                <w:rFonts w:ascii="Times New Roman" w:eastAsia="Times New Roman" w:hAnsi="Times New Roman" w:cs="Times New Roman"/>
                <w:lang w:val="uk-UA"/>
              </w:rPr>
              <w:t>Кредитодавця</w:t>
            </w:r>
            <w:proofErr w:type="spellEnd"/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, обов’язкові для укладання договору, грн: </w:t>
            </w:r>
          </w:p>
        </w:tc>
        <w:tc>
          <w:tcPr>
            <w:tcW w:w="2867" w:type="pct"/>
            <w:vAlign w:val="center"/>
            <w:hideMark/>
          </w:tcPr>
          <w:p w14:paraId="26F52E6B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- </w:t>
            </w:r>
          </w:p>
        </w:tc>
      </w:tr>
      <w:tr w:rsidR="008D06AC" w:rsidRPr="008D06AC" w14:paraId="79592657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299DD04F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1. послуги нотаріуса </w:t>
            </w:r>
          </w:p>
        </w:tc>
        <w:tc>
          <w:tcPr>
            <w:tcW w:w="2867" w:type="pct"/>
            <w:vAlign w:val="center"/>
            <w:hideMark/>
          </w:tcPr>
          <w:p w14:paraId="264D2A36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ні </w:t>
            </w:r>
          </w:p>
        </w:tc>
      </w:tr>
      <w:tr w:rsidR="008D06AC" w:rsidRPr="008D06AC" w14:paraId="0965B15A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6C20D7CE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2. послуги оцінювача </w:t>
            </w:r>
          </w:p>
        </w:tc>
        <w:tc>
          <w:tcPr>
            <w:tcW w:w="2867" w:type="pct"/>
            <w:vAlign w:val="center"/>
            <w:hideMark/>
          </w:tcPr>
          <w:p w14:paraId="4303F1F2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ні </w:t>
            </w:r>
          </w:p>
        </w:tc>
      </w:tr>
      <w:tr w:rsidR="008D06AC" w:rsidRPr="008D06AC" w14:paraId="5DDEEB36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1D517468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3. послуги страховика </w:t>
            </w:r>
          </w:p>
        </w:tc>
        <w:tc>
          <w:tcPr>
            <w:tcW w:w="2867" w:type="pct"/>
            <w:vAlign w:val="center"/>
            <w:hideMark/>
          </w:tcPr>
          <w:p w14:paraId="58EB81C9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ні </w:t>
            </w:r>
          </w:p>
        </w:tc>
      </w:tr>
      <w:tr w:rsidR="008D06AC" w:rsidRPr="008D06AC" w14:paraId="02E492B1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4BF265BC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…. </w:t>
            </w:r>
          </w:p>
        </w:tc>
        <w:tc>
          <w:tcPr>
            <w:tcW w:w="2867" w:type="pct"/>
            <w:vAlign w:val="center"/>
            <w:hideMark/>
          </w:tcPr>
          <w:p w14:paraId="2D35C573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- </w:t>
            </w:r>
          </w:p>
        </w:tc>
      </w:tr>
      <w:tr w:rsidR="008D06AC" w:rsidRPr="008D06AC" w14:paraId="55BEADC1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15DC2F79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Застереження: витрати на такі послуги можуть змінюватися протягом строку дії договору про споживчий кредит </w:t>
            </w:r>
          </w:p>
        </w:tc>
        <w:tc>
          <w:tcPr>
            <w:tcW w:w="2867" w:type="pct"/>
            <w:vAlign w:val="center"/>
            <w:hideMark/>
          </w:tcPr>
          <w:p w14:paraId="3B15FE04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- </w:t>
            </w:r>
          </w:p>
        </w:tc>
      </w:tr>
      <w:tr w:rsidR="008D06AC" w:rsidRPr="008D06AC" w14:paraId="449232D7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0F1C97D6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Платежі за послуги кредитного посередника, що підлягають сплаті споживачем, грн* </w:t>
            </w:r>
          </w:p>
        </w:tc>
        <w:tc>
          <w:tcPr>
            <w:tcW w:w="2867" w:type="pct"/>
            <w:vAlign w:val="center"/>
            <w:hideMark/>
          </w:tcPr>
          <w:p w14:paraId="56F9B499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ні </w:t>
            </w:r>
          </w:p>
        </w:tc>
      </w:tr>
      <w:tr w:rsidR="008D06AC" w:rsidRPr="008D06AC" w14:paraId="7F7B78C8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42527AE2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Загальні витрати за кредитом, грн</w:t>
            </w:r>
            <w:r w:rsidR="00977293" w:rsidRPr="008D06AC">
              <w:rPr>
                <w:rFonts w:ascii="Times New Roman" w:eastAsia="Times New Roman" w:hAnsi="Times New Roman" w:cs="Times New Roman"/>
                <w:lang w:val="uk-UA"/>
              </w:rPr>
              <w:t>.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  <w:p w14:paraId="37B5331B" w14:textId="6E8A5B74" w:rsidR="00657B03" w:rsidRPr="008D06AC" w:rsidRDefault="00657B03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(із розрахунку: сума кредиту 1000,00 грн., строк кредиту</w:t>
            </w:r>
            <w:r w:rsidR="00407016">
              <w:rPr>
                <w:rFonts w:ascii="Times New Roman" w:eastAsia="Times New Roman" w:hAnsi="Times New Roman" w:cs="Times New Roman"/>
                <w:lang w:val="uk-UA"/>
              </w:rPr>
              <w:t xml:space="preserve"> – 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7 днів, ставка </w:t>
            </w:r>
            <w:r w:rsidR="00407016">
              <w:rPr>
                <w:rFonts w:ascii="Times New Roman" w:eastAsia="Times New Roman" w:hAnsi="Times New Roman" w:cs="Times New Roman"/>
                <w:lang w:val="uk-UA"/>
              </w:rPr>
              <w:t>–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2,71% під 989,15 % річних)</w:t>
            </w:r>
          </w:p>
        </w:tc>
        <w:tc>
          <w:tcPr>
            <w:tcW w:w="2867" w:type="pct"/>
            <w:vAlign w:val="center"/>
            <w:hideMark/>
          </w:tcPr>
          <w:p w14:paraId="3D7653D9" w14:textId="2B08584E" w:rsidR="00121E05" w:rsidRPr="008D06AC" w:rsidRDefault="008627B4" w:rsidP="00407016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189,70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>грн</w:t>
            </w:r>
            <w:r w:rsidR="00F87FF7" w:rsidRPr="008D06AC">
              <w:rPr>
                <w:rFonts w:ascii="Times New Roman" w:eastAsia="Times New Roman" w:hAnsi="Times New Roman" w:cs="Times New Roman"/>
                <w:lang w:val="uk-UA"/>
              </w:rPr>
              <w:t>.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8D06AC" w:rsidRPr="008D06AC" w14:paraId="7AF0C46E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3ED57F67" w14:textId="43E39044" w:rsidR="00121E05" w:rsidRPr="008D06AC" w:rsidRDefault="00121E05" w:rsidP="003068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Орієнтовна загальна вартість кредиту для споживача за весь строк користування кредитом (у </w:t>
            </w:r>
            <w:proofErr w:type="spellStart"/>
            <w:r w:rsidRPr="008D06AC">
              <w:rPr>
                <w:rFonts w:ascii="Times New Roman" w:eastAsia="Times New Roman" w:hAnsi="Times New Roman" w:cs="Times New Roman"/>
                <w:lang w:val="uk-UA"/>
              </w:rPr>
              <w:t>т.ч</w:t>
            </w:r>
            <w:proofErr w:type="spellEnd"/>
            <w:r w:rsidRPr="008D06AC">
              <w:rPr>
                <w:rFonts w:ascii="Times New Roman" w:eastAsia="Times New Roman" w:hAnsi="Times New Roman" w:cs="Times New Roman"/>
                <w:lang w:val="uk-UA"/>
              </w:rPr>
              <w:t>. тіло кредиту, відсотки, комісії та інші платежі), грн</w:t>
            </w:r>
            <w:r w:rsidR="0030689B" w:rsidRPr="008D06AC">
              <w:rPr>
                <w:rFonts w:ascii="Times New Roman" w:eastAsia="Times New Roman" w:hAnsi="Times New Roman" w:cs="Times New Roman"/>
                <w:lang w:val="uk-UA"/>
              </w:rPr>
              <w:t>.</w:t>
            </w:r>
          </w:p>
          <w:p w14:paraId="1F8557E1" w14:textId="5E63F4C7" w:rsidR="00121E05" w:rsidRPr="008D06AC" w:rsidRDefault="00121E05" w:rsidP="003068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(</w:t>
            </w:r>
            <w:r w:rsidR="00184FF6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із розрахунку: 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сума кредиту </w:t>
            </w:r>
            <w:r w:rsidR="008627B4" w:rsidRPr="008D06AC">
              <w:rPr>
                <w:rFonts w:ascii="Times New Roman" w:eastAsia="Times New Roman" w:hAnsi="Times New Roman" w:cs="Times New Roman"/>
                <w:lang w:val="uk-UA"/>
              </w:rPr>
              <w:t>1000,00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грн</w:t>
            </w:r>
            <w:r w:rsidR="00F87FF7" w:rsidRPr="008D06AC">
              <w:rPr>
                <w:rFonts w:ascii="Times New Roman" w:eastAsia="Times New Roman" w:hAnsi="Times New Roman" w:cs="Times New Roman"/>
                <w:lang w:val="uk-UA"/>
              </w:rPr>
              <w:t>.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, </w:t>
            </w:r>
            <w:r w:rsidR="00407016" w:rsidRPr="008D06AC">
              <w:rPr>
                <w:rFonts w:ascii="Times New Roman" w:eastAsia="Times New Roman" w:hAnsi="Times New Roman" w:cs="Times New Roman"/>
                <w:lang w:val="uk-UA"/>
              </w:rPr>
              <w:t>строк кредиту</w:t>
            </w:r>
            <w:r w:rsidR="00407016">
              <w:rPr>
                <w:rFonts w:ascii="Times New Roman" w:eastAsia="Times New Roman" w:hAnsi="Times New Roman" w:cs="Times New Roman"/>
                <w:lang w:val="uk-UA"/>
              </w:rPr>
              <w:t xml:space="preserve"> – </w:t>
            </w:r>
            <w:r w:rsidR="00407016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7 днів, ставка </w:t>
            </w:r>
            <w:r w:rsidR="00407016">
              <w:rPr>
                <w:rFonts w:ascii="Times New Roman" w:eastAsia="Times New Roman" w:hAnsi="Times New Roman" w:cs="Times New Roman"/>
                <w:lang w:val="uk-UA"/>
              </w:rPr>
              <w:t>–</w:t>
            </w:r>
            <w:r w:rsidR="00407016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2,71% під 989,15 % річних</w:t>
            </w:r>
            <w:r w:rsidR="00657B03" w:rsidRPr="008D06AC">
              <w:rPr>
                <w:rFonts w:ascii="Times New Roman" w:eastAsia="Times New Roman" w:hAnsi="Times New Roman" w:cs="Times New Roman"/>
                <w:lang w:val="uk-UA"/>
              </w:rPr>
              <w:t>)</w:t>
            </w:r>
          </w:p>
        </w:tc>
        <w:tc>
          <w:tcPr>
            <w:tcW w:w="2867" w:type="pct"/>
            <w:vAlign w:val="center"/>
            <w:hideMark/>
          </w:tcPr>
          <w:p w14:paraId="598914D3" w14:textId="3191A226" w:rsidR="00121E05" w:rsidRPr="008D06AC" w:rsidRDefault="008627B4" w:rsidP="00407016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1189,70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грн</w:t>
            </w:r>
            <w:r w:rsidR="00F87FF7" w:rsidRPr="008D06AC">
              <w:rPr>
                <w:rFonts w:ascii="Times New Roman" w:eastAsia="Times New Roman" w:hAnsi="Times New Roman" w:cs="Times New Roman"/>
                <w:lang w:val="uk-UA"/>
              </w:rPr>
              <w:t>.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8D06AC" w:rsidRPr="008D06AC" w14:paraId="71968F8E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3094D30F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Реальна річна процентна ставка, відсотків річних </w:t>
            </w:r>
          </w:p>
          <w:p w14:paraId="01ACB1BE" w14:textId="61D92E89" w:rsidR="001C7E3D" w:rsidRPr="008D06AC" w:rsidRDefault="001C7E3D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(із розрахунку: сума кредиту </w:t>
            </w:r>
            <w:r w:rsidR="00402BF9" w:rsidRPr="008D06AC">
              <w:rPr>
                <w:rFonts w:ascii="Times New Roman" w:eastAsia="Times New Roman" w:hAnsi="Times New Roman" w:cs="Times New Roman"/>
                <w:lang w:val="uk-UA"/>
              </w:rPr>
              <w:t>1000,00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грн., </w:t>
            </w:r>
            <w:r w:rsidR="00407016" w:rsidRPr="008D06AC">
              <w:rPr>
                <w:rFonts w:ascii="Times New Roman" w:eastAsia="Times New Roman" w:hAnsi="Times New Roman" w:cs="Times New Roman"/>
                <w:lang w:val="uk-UA"/>
              </w:rPr>
              <w:t>строк кредиту</w:t>
            </w:r>
            <w:r w:rsidR="00407016">
              <w:rPr>
                <w:rFonts w:ascii="Times New Roman" w:eastAsia="Times New Roman" w:hAnsi="Times New Roman" w:cs="Times New Roman"/>
                <w:lang w:val="uk-UA"/>
              </w:rPr>
              <w:t xml:space="preserve"> – </w:t>
            </w:r>
            <w:r w:rsidR="00407016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7 днів, ставка </w:t>
            </w:r>
            <w:r w:rsidR="00407016">
              <w:rPr>
                <w:rFonts w:ascii="Times New Roman" w:eastAsia="Times New Roman" w:hAnsi="Times New Roman" w:cs="Times New Roman"/>
                <w:lang w:val="uk-UA"/>
              </w:rPr>
              <w:t>–</w:t>
            </w:r>
            <w:r w:rsidR="00407016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2,71% під 989,15 % річних</w:t>
            </w:r>
            <w:r w:rsidR="00657B03" w:rsidRPr="008D06AC">
              <w:rPr>
                <w:rFonts w:ascii="Times New Roman" w:eastAsia="Times New Roman" w:hAnsi="Times New Roman" w:cs="Times New Roman"/>
                <w:lang w:val="uk-UA"/>
              </w:rPr>
              <w:t>)</w:t>
            </w:r>
          </w:p>
        </w:tc>
        <w:tc>
          <w:tcPr>
            <w:tcW w:w="2867" w:type="pct"/>
            <w:vAlign w:val="center"/>
            <w:hideMark/>
          </w:tcPr>
          <w:p w14:paraId="592B6A36" w14:textId="3B1A5CA0" w:rsidR="00121E05" w:rsidRPr="008D06AC" w:rsidRDefault="008627B4" w:rsidP="00407016">
            <w:pPr>
              <w:spacing w:after="0" w:line="240" w:lineRule="auto"/>
              <w:ind w:left="139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989,15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% </w:t>
            </w:r>
          </w:p>
        </w:tc>
      </w:tr>
      <w:tr w:rsidR="008D06AC" w:rsidRPr="00407016" w14:paraId="12152A09" w14:textId="77777777" w:rsidTr="002C5720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380E27AF" w14:textId="5D9FACF9" w:rsidR="00121E05" w:rsidRPr="008D06AC" w:rsidRDefault="00797303" w:rsidP="002C57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ru-RU"/>
              </w:rPr>
              <w:t xml:space="preserve">      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Застереження: наведені обчислення орієнтовної реальної річної процентної ставки та орієнтовної загальної вартості кредиту для споживача є репрезентативними та базуються на обраних споживачем умовах кредитування, викладених вище, і на припущенні, що договір про споживчий кредит залишатиметься дійсним протягом погодженого строку, а </w:t>
            </w:r>
            <w:proofErr w:type="spellStart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>Кредитодавець</w:t>
            </w:r>
            <w:proofErr w:type="spellEnd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і споживач виконають свої обов’язки на умовах та у строки, визначені</w:t>
            </w:r>
            <w:r w:rsidR="002C5720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>в договорі.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br/>
            </w:r>
            <w:r w:rsidR="002C5720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      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Орієнтовна реальна річна процентна ставка обчислена на основі припущення, що процентна ставка та інші платежі за послуги </w:t>
            </w:r>
            <w:proofErr w:type="spellStart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>Кредитодавця</w:t>
            </w:r>
            <w:proofErr w:type="spellEnd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залишатимуться незмінними та застосовуватимуться протягом строку дії договору про споживчий кредит. </w:t>
            </w:r>
          </w:p>
        </w:tc>
      </w:tr>
      <w:tr w:rsidR="008D06AC" w:rsidRPr="00407016" w14:paraId="2FDC4DD7" w14:textId="77777777" w:rsidTr="002C5720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50FA5D5B" w14:textId="7DC99904" w:rsidR="00121E05" w:rsidRPr="008D06AC" w:rsidRDefault="0097714A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lastRenderedPageBreak/>
              <w:t xml:space="preserve">      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Застереження: використання інших способів надання кредиту та/або зміна інших вищезазначених умов кредитування можуть мати наслідком застосування іншої реальної річної процентної ставки та орієнтовної загальної вартості кредиту для споживача. </w:t>
            </w:r>
          </w:p>
        </w:tc>
      </w:tr>
      <w:tr w:rsidR="008D06AC" w:rsidRPr="008D06AC" w14:paraId="572414DE" w14:textId="77777777" w:rsidTr="002C5720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31A30C85" w14:textId="77777777" w:rsidR="00C67C48" w:rsidRPr="008D06AC" w:rsidRDefault="00121E05" w:rsidP="00C67C48">
            <w:pPr>
              <w:pStyle w:val="a6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Порядок повернення кредиту</w:t>
            </w:r>
          </w:p>
        </w:tc>
      </w:tr>
      <w:tr w:rsidR="008D06AC" w:rsidRPr="00407016" w14:paraId="52494704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1E417E97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Кількість та розмір платежів, періодичність внесення </w:t>
            </w:r>
          </w:p>
        </w:tc>
        <w:tc>
          <w:tcPr>
            <w:tcW w:w="2867" w:type="pct"/>
            <w:vAlign w:val="center"/>
            <w:hideMark/>
          </w:tcPr>
          <w:p w14:paraId="51A21696" w14:textId="0A9D90E3" w:rsidR="0097714A" w:rsidRPr="008D06AC" w:rsidRDefault="0097714A" w:rsidP="00AC79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    В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>ідповідно до</w:t>
            </w:r>
            <w:r w:rsidR="00F80BC7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рекомендованого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 w:rsidR="00121E05" w:rsidRPr="008D06AC">
              <w:rPr>
                <w:rFonts w:ascii="Times New Roman" w:eastAsia="Times New Roman" w:hAnsi="Times New Roman" w:cs="Times New Roman"/>
                <w:b/>
                <w:lang w:val="uk-UA"/>
              </w:rPr>
              <w:t>графіку платежів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>, у якому визначаються кількість, розмір платежів та періодичність їх внесення періодичність</w:t>
            </w:r>
            <w:r w:rsidR="000564DF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(</w:t>
            </w:r>
            <w:r w:rsidRPr="008D06AC">
              <w:rPr>
                <w:rFonts w:ascii="Times New Roman" w:hAnsi="Times New Roman" w:cs="Times New Roman"/>
                <w:lang w:val="uk-UA"/>
              </w:rPr>
              <w:t>Основна сума Кредиту повертається в кінці строку дії Договору чи його дострокового припинення.</w:t>
            </w:r>
            <w:r w:rsidRPr="008D06AC">
              <w:rPr>
                <w:rFonts w:ascii="Times New Roman" w:hAnsi="Times New Roman" w:cs="Times New Roman"/>
                <w:lang w:val="uk-UA"/>
              </w:rPr>
              <w:br/>
              <w:t>Проценти за користування Кредитом виплачуються в кінці строку надання Кредиту, а у разі користування Кредитом понад встановлений строк кожного дня користування Кредитом</w:t>
            </w:r>
            <w:r w:rsidR="000564DF" w:rsidRPr="008D06AC">
              <w:rPr>
                <w:rFonts w:ascii="Times New Roman" w:hAnsi="Times New Roman" w:cs="Times New Roman"/>
                <w:lang w:val="uk-UA"/>
              </w:rPr>
              <w:t>)</w:t>
            </w:r>
            <w:r w:rsidRPr="008D06AC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8D06AC" w:rsidRPr="008D06AC" w14:paraId="1E117D20" w14:textId="77777777" w:rsidTr="002C5720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60364C14" w14:textId="77777777" w:rsidR="00C67C48" w:rsidRPr="008D06AC" w:rsidRDefault="00121E05" w:rsidP="00C67C48">
            <w:pPr>
              <w:pStyle w:val="a6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Додаткова інформація</w:t>
            </w:r>
          </w:p>
        </w:tc>
      </w:tr>
      <w:tr w:rsidR="008D06AC" w:rsidRPr="008D06AC" w14:paraId="3A2822D3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1FF9F0A5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Наслідки прострочення виконання та/або невиконання зобов’язань за договором про споживчий кредит: </w:t>
            </w:r>
          </w:p>
        </w:tc>
        <w:tc>
          <w:tcPr>
            <w:tcW w:w="2867" w:type="pct"/>
            <w:vAlign w:val="center"/>
            <w:hideMark/>
          </w:tcPr>
          <w:p w14:paraId="5291B060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- </w:t>
            </w:r>
          </w:p>
        </w:tc>
      </w:tr>
      <w:tr w:rsidR="008D06AC" w:rsidRPr="008D06AC" w14:paraId="1760B869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30CCCB39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пеня </w:t>
            </w:r>
          </w:p>
        </w:tc>
        <w:tc>
          <w:tcPr>
            <w:tcW w:w="2867" w:type="pct"/>
            <w:vAlign w:val="center"/>
            <w:hideMark/>
          </w:tcPr>
          <w:p w14:paraId="3B9D29FE" w14:textId="4684DD62" w:rsidR="00121E05" w:rsidRPr="008D06AC" w:rsidRDefault="00782A87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-</w:t>
            </w:r>
          </w:p>
        </w:tc>
      </w:tr>
      <w:tr w:rsidR="008D06AC" w:rsidRPr="008D06AC" w14:paraId="167401E2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748F6464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штрафи </w:t>
            </w:r>
          </w:p>
        </w:tc>
        <w:tc>
          <w:tcPr>
            <w:tcW w:w="2867" w:type="pct"/>
            <w:vAlign w:val="center"/>
            <w:hideMark/>
          </w:tcPr>
          <w:p w14:paraId="3C0B3EC6" w14:textId="20D80A28" w:rsidR="00A82D34" w:rsidRPr="008D06AC" w:rsidRDefault="003B3F4A" w:rsidP="00085F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  <w:lang w:val="uk-UA"/>
              </w:rPr>
            </w:pPr>
            <w:r w:rsidRPr="008D06AC">
              <w:rPr>
                <w:rFonts w:ascii="Times New Roman" w:hAnsi="Times New Roman" w:cs="Times New Roman"/>
                <w:lang w:val="uk-UA"/>
              </w:rPr>
              <w:t>___%</w:t>
            </w:r>
          </w:p>
        </w:tc>
      </w:tr>
      <w:tr w:rsidR="008D06AC" w:rsidRPr="008D06AC" w14:paraId="2BA903C2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7B78E74E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процентна ставка, яка застосовується при невиконанні зобов’язання щодо повернення кредиту </w:t>
            </w:r>
          </w:p>
        </w:tc>
        <w:tc>
          <w:tcPr>
            <w:tcW w:w="2867" w:type="pct"/>
            <w:vAlign w:val="center"/>
            <w:hideMark/>
          </w:tcPr>
          <w:p w14:paraId="684EA1FB" w14:textId="77E0F8CD" w:rsidR="00121E05" w:rsidRPr="008D06AC" w:rsidRDefault="009E02B4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hAnsi="Times New Roman" w:cs="Times New Roman"/>
                <w:lang w:val="uk-UA"/>
              </w:rPr>
              <w:t>-</w:t>
            </w:r>
          </w:p>
        </w:tc>
      </w:tr>
      <w:tr w:rsidR="008D06AC" w:rsidRPr="008D06AC" w14:paraId="4CAA7A4C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0E0200B2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інші платежі </w:t>
            </w:r>
          </w:p>
        </w:tc>
        <w:tc>
          <w:tcPr>
            <w:tcW w:w="2867" w:type="pct"/>
            <w:vAlign w:val="center"/>
            <w:hideMark/>
          </w:tcPr>
          <w:p w14:paraId="7DE1709F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- </w:t>
            </w:r>
          </w:p>
        </w:tc>
      </w:tr>
      <w:tr w:rsidR="008D06AC" w:rsidRPr="008D06AC" w14:paraId="21F6E8A8" w14:textId="77777777" w:rsidTr="002C5720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43229D3C" w14:textId="77777777" w:rsidR="00C67C48" w:rsidRPr="008D06AC" w:rsidRDefault="00121E05" w:rsidP="00C67C48">
            <w:pPr>
              <w:pStyle w:val="a6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Інші важливі правові аспекти</w:t>
            </w:r>
          </w:p>
        </w:tc>
      </w:tr>
      <w:tr w:rsidR="008D06AC" w:rsidRPr="00407016" w14:paraId="248E8628" w14:textId="77777777" w:rsidTr="002C5720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1848310D" w14:textId="5339597D" w:rsidR="00121E05" w:rsidRPr="008D06AC" w:rsidRDefault="00897AA1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     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Споживач має право безкоштовно отримати копію проекту договору про споживчий кредит у письмовій чи електронній формі за своїм вибором. Це положення не застосовується у разі відмови </w:t>
            </w:r>
            <w:proofErr w:type="spellStart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>Кредитодавця</w:t>
            </w:r>
            <w:proofErr w:type="spellEnd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від продовження процесу укладання договору зі споживачем. </w:t>
            </w:r>
          </w:p>
        </w:tc>
      </w:tr>
      <w:tr w:rsidR="008D06AC" w:rsidRPr="008D06AC" w14:paraId="706996E5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0ABD7C7C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Споживач має право відмовитися від договору про споживчий кредит протягом 14 календарних днів у порядку та на умовах, визначених Законом України "Про споживче кредитування". </w:t>
            </w:r>
          </w:p>
        </w:tc>
        <w:tc>
          <w:tcPr>
            <w:tcW w:w="2867" w:type="pct"/>
            <w:vAlign w:val="center"/>
            <w:hideMark/>
          </w:tcPr>
          <w:p w14:paraId="225D4D42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так </w:t>
            </w:r>
          </w:p>
        </w:tc>
      </w:tr>
      <w:tr w:rsidR="008D06AC" w:rsidRPr="00407016" w14:paraId="1E902E8D" w14:textId="77777777" w:rsidTr="002C5720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1DCEB8B1" w14:textId="5E21F6EE" w:rsidR="00121E05" w:rsidRPr="008D06AC" w:rsidRDefault="008D1DE0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    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Споживач має право достроково повернути споживчий кредит без будь-якої додаткової плати, пов’язаної з достроковим поверненням. Договором про споживчий кредит може бути встановлений обов’язок повідомлення </w:t>
            </w:r>
            <w:proofErr w:type="spellStart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>Кредитодавця</w:t>
            </w:r>
            <w:proofErr w:type="spellEnd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про намір дострокового повернення споживчого кредиту з оформленням відповідного документа. </w:t>
            </w:r>
          </w:p>
        </w:tc>
      </w:tr>
      <w:tr w:rsidR="008D06AC" w:rsidRPr="00407016" w14:paraId="422A4322" w14:textId="77777777" w:rsidTr="002C5720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1C569F4E" w14:textId="5CBF6DB1" w:rsidR="00121E05" w:rsidRPr="008D06AC" w:rsidRDefault="008D1DE0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   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Умови договору про споживчий кредит можуть відрізнятися від інформації, наведеної в цьому Паспорті споживчого кредиту, та будуть залежати від проведеної </w:t>
            </w:r>
            <w:proofErr w:type="spellStart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>Кредитодавцем</w:t>
            </w:r>
            <w:proofErr w:type="spellEnd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оцінки кредитоспроможності споживача з урахуванням, зокрема, наданої ним інформації про майновий та сімейний стан, розмір доходів тощо. </w:t>
            </w:r>
          </w:p>
        </w:tc>
      </w:tr>
      <w:tr w:rsidR="008D06AC" w:rsidRPr="008D06AC" w14:paraId="2B70EA4F" w14:textId="77777777" w:rsidTr="002C5720">
        <w:trPr>
          <w:trHeight w:val="588"/>
          <w:tblCellSpacing w:w="15" w:type="dxa"/>
        </w:trPr>
        <w:tc>
          <w:tcPr>
            <w:tcW w:w="2090" w:type="pct"/>
            <w:vAlign w:val="center"/>
            <w:hideMark/>
          </w:tcPr>
          <w:p w14:paraId="6A5E5A59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Дата надання інформації: </w:t>
            </w:r>
          </w:p>
        </w:tc>
        <w:tc>
          <w:tcPr>
            <w:tcW w:w="2867" w:type="pct"/>
            <w:vAlign w:val="center"/>
            <w:hideMark/>
          </w:tcPr>
          <w:p w14:paraId="3A63AC49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Ця інформація зберігає чинність та є актуальною до:</w:t>
            </w:r>
          </w:p>
          <w:p w14:paraId="40BCF0DB" w14:textId="6D0F6F8A" w:rsidR="00332E19" w:rsidRPr="008D06AC" w:rsidRDefault="008D1DE0" w:rsidP="00F719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________________</w:t>
            </w:r>
          </w:p>
        </w:tc>
      </w:tr>
      <w:tr w:rsidR="008D06AC" w:rsidRPr="008D06AC" w14:paraId="42C7FCD1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25D9AFFE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proofErr w:type="spellStart"/>
            <w:r w:rsidRPr="008D06AC">
              <w:rPr>
                <w:rFonts w:ascii="Times New Roman" w:eastAsia="Times New Roman" w:hAnsi="Times New Roman" w:cs="Times New Roman"/>
                <w:lang w:val="uk-UA"/>
              </w:rPr>
              <w:t>Кредитодавець</w:t>
            </w:r>
            <w:proofErr w:type="spellEnd"/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: </w:t>
            </w:r>
          </w:p>
        </w:tc>
        <w:tc>
          <w:tcPr>
            <w:tcW w:w="2867" w:type="pct"/>
            <w:vAlign w:val="center"/>
            <w:hideMark/>
          </w:tcPr>
          <w:p w14:paraId="2B416E34" w14:textId="77777777" w:rsidR="00C67C48" w:rsidRPr="008D06AC" w:rsidRDefault="00C67C48" w:rsidP="00C6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</w:p>
          <w:p w14:paraId="082D8CF2" w14:textId="77777777" w:rsidR="00121E05" w:rsidRPr="008D06AC" w:rsidRDefault="00FA1306" w:rsidP="00C6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bCs/>
                <w:lang w:val="uk-UA"/>
              </w:rPr>
              <w:t>Генеральний д</w:t>
            </w:r>
            <w:r w:rsidR="00121E05" w:rsidRPr="008D06AC">
              <w:rPr>
                <w:rFonts w:ascii="Times New Roman" w:eastAsia="Times New Roman" w:hAnsi="Times New Roman" w:cs="Times New Roman"/>
                <w:bCs/>
                <w:lang w:val="uk-UA"/>
              </w:rPr>
              <w:t>иректор                     </w:t>
            </w:r>
            <w:r w:rsidR="00C67C48" w:rsidRPr="008D06AC">
              <w:rPr>
                <w:rFonts w:ascii="Times New Roman" w:eastAsia="Times New Roman" w:hAnsi="Times New Roman" w:cs="Times New Roman"/>
                <w:bCs/>
                <w:lang w:val="uk-UA"/>
              </w:rPr>
              <w:t xml:space="preserve">    </w:t>
            </w:r>
            <w:r w:rsidR="00121E05" w:rsidRPr="008D06AC">
              <w:rPr>
                <w:rFonts w:ascii="Times New Roman" w:eastAsia="Times New Roman" w:hAnsi="Times New Roman" w:cs="Times New Roman"/>
                <w:bCs/>
                <w:lang w:val="uk-UA"/>
              </w:rPr>
              <w:t>  </w:t>
            </w: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М.С. </w:t>
            </w:r>
            <w:proofErr w:type="spellStart"/>
            <w:r w:rsidRPr="008D06AC">
              <w:rPr>
                <w:rFonts w:ascii="Times New Roman" w:eastAsia="Times New Roman" w:hAnsi="Times New Roman" w:cs="Times New Roman"/>
                <w:lang w:val="uk-UA"/>
              </w:rPr>
              <w:t>Купріянов</w:t>
            </w:r>
            <w:proofErr w:type="spellEnd"/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  <w:p w14:paraId="5684E166" w14:textId="77777777" w:rsidR="00C67C48" w:rsidRPr="008D06AC" w:rsidRDefault="00C67C48" w:rsidP="00C6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8D06AC" w:rsidRPr="008D06AC" w14:paraId="09CF7158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0D3AB3F2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 </w:t>
            </w:r>
          </w:p>
        </w:tc>
        <w:tc>
          <w:tcPr>
            <w:tcW w:w="2867" w:type="pct"/>
            <w:vAlign w:val="center"/>
            <w:hideMark/>
          </w:tcPr>
          <w:p w14:paraId="20161279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 </w:t>
            </w:r>
          </w:p>
        </w:tc>
      </w:tr>
      <w:tr w:rsidR="008D06AC" w:rsidRPr="008D06AC" w14:paraId="75A949E4" w14:textId="77777777" w:rsidTr="002C5720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763BF816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Підтверджую отримання та ознайомлення з інформацією про умови кредитування та орієнтовну загальну вартість кредиту, надані виходячи із обраних мною умов кредитування. </w:t>
            </w:r>
          </w:p>
        </w:tc>
      </w:tr>
      <w:tr w:rsidR="008D06AC" w:rsidRPr="00407016" w14:paraId="4F8FF295" w14:textId="77777777" w:rsidTr="002C5720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7A84B13A" w14:textId="33C7D7CD" w:rsidR="00121E05" w:rsidRPr="008D06AC" w:rsidRDefault="008D1DE0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     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Підтверджую отримання мною всіх пояснень, необхідних для забезпечення можливості оцінити, чи адаптовано договір до моїх потреб та фінансової ситуації, зокрема шляхом роз’яснення наведеної інформації, </w:t>
            </w:r>
            <w:r w:rsidR="00121E05" w:rsidRPr="008D06AC">
              <w:rPr>
                <w:rFonts w:ascii="Times New Roman" w:eastAsia="Times New Roman" w:hAnsi="Times New Roman" w:cs="Times New Roman"/>
                <w:lang w:val="uk-UA"/>
              </w:rPr>
              <w:lastRenderedPageBreak/>
              <w:t xml:space="preserve">в тому числі суттєвих характеристик запропонованих послуг та певних наслідків, які вони можуть мати для мене, в тому числі в разі невиконання мною зобов’язань за таким договором. </w:t>
            </w:r>
          </w:p>
        </w:tc>
      </w:tr>
      <w:tr w:rsidR="008D06AC" w:rsidRPr="00407016" w14:paraId="2A1B6D3A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605A295A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lastRenderedPageBreak/>
              <w:t> </w:t>
            </w:r>
          </w:p>
        </w:tc>
        <w:tc>
          <w:tcPr>
            <w:tcW w:w="2867" w:type="pct"/>
            <w:vAlign w:val="center"/>
            <w:hideMark/>
          </w:tcPr>
          <w:p w14:paraId="7DF138C2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 </w:t>
            </w:r>
          </w:p>
        </w:tc>
      </w:tr>
      <w:tr w:rsidR="008D06AC" w:rsidRPr="008D06AC" w14:paraId="44BB9B65" w14:textId="77777777" w:rsidTr="002C5720">
        <w:trPr>
          <w:tblCellSpacing w:w="15" w:type="dxa"/>
        </w:trPr>
        <w:tc>
          <w:tcPr>
            <w:tcW w:w="2090" w:type="pct"/>
            <w:vAlign w:val="center"/>
            <w:hideMark/>
          </w:tcPr>
          <w:p w14:paraId="793A228F" w14:textId="77777777" w:rsidR="00C67C48" w:rsidRPr="008D06AC" w:rsidRDefault="00C67C48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14:paraId="464CB5A5" w14:textId="77777777" w:rsidR="00121E05" w:rsidRPr="008D06AC" w:rsidRDefault="00121E05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 xml:space="preserve">Реквізити споживача: </w:t>
            </w:r>
          </w:p>
          <w:p w14:paraId="07E151C9" w14:textId="77777777" w:rsidR="00C67C48" w:rsidRPr="008D06AC" w:rsidRDefault="00C67C48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  <w:p w14:paraId="6A0B5380" w14:textId="77777777" w:rsidR="00C67C48" w:rsidRPr="008D06AC" w:rsidRDefault="00C67C48" w:rsidP="00121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2867" w:type="pct"/>
            <w:vAlign w:val="center"/>
            <w:hideMark/>
          </w:tcPr>
          <w:p w14:paraId="4F8F3A47" w14:textId="77777777" w:rsidR="00121E05" w:rsidRPr="008D06AC" w:rsidRDefault="00121E05" w:rsidP="00C67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008D06AC">
              <w:rPr>
                <w:rFonts w:ascii="Times New Roman" w:eastAsia="Times New Roman" w:hAnsi="Times New Roman" w:cs="Times New Roman"/>
                <w:lang w:val="uk-UA"/>
              </w:rPr>
              <w:t> </w:t>
            </w:r>
            <w:r w:rsidR="00C67C48" w:rsidRPr="008D06AC">
              <w:rPr>
                <w:rFonts w:ascii="Times New Roman" w:eastAsia="Times New Roman" w:hAnsi="Times New Roman" w:cs="Times New Roman"/>
                <w:lang w:val="uk-UA"/>
              </w:rPr>
              <w:t>_______________________________</w:t>
            </w:r>
          </w:p>
        </w:tc>
      </w:tr>
    </w:tbl>
    <w:p w14:paraId="6C455738" w14:textId="77777777" w:rsidR="00121E05" w:rsidRPr="008D06AC" w:rsidRDefault="00121E05" w:rsidP="00121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uk-UA"/>
        </w:rPr>
      </w:pPr>
      <w:r w:rsidRPr="008D06AC">
        <w:rPr>
          <w:rFonts w:ascii="Times New Roman" w:eastAsia="Times New Roman" w:hAnsi="Times New Roman" w:cs="Times New Roman"/>
          <w:b/>
          <w:bCs/>
          <w:lang w:val="uk-UA"/>
        </w:rPr>
        <w:t> </w:t>
      </w:r>
    </w:p>
    <w:p w14:paraId="3B2FDDE7" w14:textId="77777777" w:rsidR="00121E05" w:rsidRPr="008D06AC" w:rsidRDefault="00121E05">
      <w:pPr>
        <w:rPr>
          <w:rFonts w:ascii="Times New Roman" w:hAnsi="Times New Roman" w:cs="Times New Roman"/>
          <w:lang w:val="uk-UA"/>
        </w:rPr>
      </w:pPr>
    </w:p>
    <w:p w14:paraId="1C3BBFD6" w14:textId="77777777" w:rsidR="003F3CB2" w:rsidRPr="008D06AC" w:rsidRDefault="003F3CB2">
      <w:pPr>
        <w:rPr>
          <w:rFonts w:ascii="Times New Roman" w:hAnsi="Times New Roman" w:cs="Times New Roman"/>
          <w:lang w:val="uk-UA"/>
        </w:rPr>
      </w:pPr>
    </w:p>
    <w:sectPr w:rsidR="003F3CB2" w:rsidRPr="008D06AC" w:rsidSect="00121E05">
      <w:pgSz w:w="12240" w:h="15840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43B45"/>
    <w:multiLevelType w:val="hybridMultilevel"/>
    <w:tmpl w:val="BE80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05"/>
    <w:rsid w:val="00004399"/>
    <w:rsid w:val="000564DF"/>
    <w:rsid w:val="00066216"/>
    <w:rsid w:val="00085F15"/>
    <w:rsid w:val="000E4598"/>
    <w:rsid w:val="00117BAC"/>
    <w:rsid w:val="0012150B"/>
    <w:rsid w:val="00121E05"/>
    <w:rsid w:val="00184FF6"/>
    <w:rsid w:val="00187245"/>
    <w:rsid w:val="001B4CAE"/>
    <w:rsid w:val="001C4FE3"/>
    <w:rsid w:val="001C7E3D"/>
    <w:rsid w:val="002220ED"/>
    <w:rsid w:val="00246B1E"/>
    <w:rsid w:val="00253938"/>
    <w:rsid w:val="00257251"/>
    <w:rsid w:val="002766DC"/>
    <w:rsid w:val="002A1EB3"/>
    <w:rsid w:val="002A7C6E"/>
    <w:rsid w:val="002B732F"/>
    <w:rsid w:val="002C5720"/>
    <w:rsid w:val="0030689B"/>
    <w:rsid w:val="00316574"/>
    <w:rsid w:val="00332E19"/>
    <w:rsid w:val="00363820"/>
    <w:rsid w:val="00380CEB"/>
    <w:rsid w:val="00393291"/>
    <w:rsid w:val="003A04C2"/>
    <w:rsid w:val="003B3F4A"/>
    <w:rsid w:val="003D2CF9"/>
    <w:rsid w:val="003D7A17"/>
    <w:rsid w:val="003F3CB2"/>
    <w:rsid w:val="00402BF9"/>
    <w:rsid w:val="00407016"/>
    <w:rsid w:val="004573BC"/>
    <w:rsid w:val="0049368C"/>
    <w:rsid w:val="004B3C27"/>
    <w:rsid w:val="004C0C60"/>
    <w:rsid w:val="00534C86"/>
    <w:rsid w:val="00536FD3"/>
    <w:rsid w:val="005530AA"/>
    <w:rsid w:val="0056702F"/>
    <w:rsid w:val="005C29E7"/>
    <w:rsid w:val="005C78C0"/>
    <w:rsid w:val="00616709"/>
    <w:rsid w:val="00657B03"/>
    <w:rsid w:val="00667C53"/>
    <w:rsid w:val="006978F3"/>
    <w:rsid w:val="0075361D"/>
    <w:rsid w:val="0077218D"/>
    <w:rsid w:val="00782A87"/>
    <w:rsid w:val="00797303"/>
    <w:rsid w:val="007C0573"/>
    <w:rsid w:val="00806015"/>
    <w:rsid w:val="008603F4"/>
    <w:rsid w:val="008627B4"/>
    <w:rsid w:val="00897AA1"/>
    <w:rsid w:val="008C22D3"/>
    <w:rsid w:val="008D06AC"/>
    <w:rsid w:val="008D1DE0"/>
    <w:rsid w:val="0090279E"/>
    <w:rsid w:val="00903749"/>
    <w:rsid w:val="00912426"/>
    <w:rsid w:val="0095583A"/>
    <w:rsid w:val="0097714A"/>
    <w:rsid w:val="00977293"/>
    <w:rsid w:val="00997600"/>
    <w:rsid w:val="009B47EA"/>
    <w:rsid w:val="009D5ACC"/>
    <w:rsid w:val="009E02B4"/>
    <w:rsid w:val="00A510DE"/>
    <w:rsid w:val="00A67FFB"/>
    <w:rsid w:val="00A82D34"/>
    <w:rsid w:val="00AC7837"/>
    <w:rsid w:val="00AC79FA"/>
    <w:rsid w:val="00AF5105"/>
    <w:rsid w:val="00B34177"/>
    <w:rsid w:val="00B35AD1"/>
    <w:rsid w:val="00B3670D"/>
    <w:rsid w:val="00B72E37"/>
    <w:rsid w:val="00BA0CE6"/>
    <w:rsid w:val="00BA0DC1"/>
    <w:rsid w:val="00BC1DAF"/>
    <w:rsid w:val="00C1502E"/>
    <w:rsid w:val="00C2797E"/>
    <w:rsid w:val="00C33728"/>
    <w:rsid w:val="00C34234"/>
    <w:rsid w:val="00C55709"/>
    <w:rsid w:val="00C67C48"/>
    <w:rsid w:val="00CD3662"/>
    <w:rsid w:val="00CE7598"/>
    <w:rsid w:val="00D13668"/>
    <w:rsid w:val="00D56D5F"/>
    <w:rsid w:val="00D65F0F"/>
    <w:rsid w:val="00D71D08"/>
    <w:rsid w:val="00D76639"/>
    <w:rsid w:val="00DF48CA"/>
    <w:rsid w:val="00E1219C"/>
    <w:rsid w:val="00E17F5E"/>
    <w:rsid w:val="00E46791"/>
    <w:rsid w:val="00E66D6E"/>
    <w:rsid w:val="00ED1A99"/>
    <w:rsid w:val="00EE1FEC"/>
    <w:rsid w:val="00F719F8"/>
    <w:rsid w:val="00F80BC7"/>
    <w:rsid w:val="00F87FF7"/>
    <w:rsid w:val="00FA1306"/>
    <w:rsid w:val="00FD22B7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AF5C"/>
  <w15:chartTrackingRefBased/>
  <w15:docId w15:val="{38961BB0-2A80-4371-BFA9-6D00935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21E05"/>
    <w:rPr>
      <w:b/>
      <w:bCs/>
    </w:rPr>
  </w:style>
  <w:style w:type="character" w:styleId="a5">
    <w:name w:val="Hyperlink"/>
    <w:basedOn w:val="a0"/>
    <w:uiPriority w:val="99"/>
    <w:unhideWhenUsed/>
    <w:rsid w:val="00121E0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67C4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71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71D08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77218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7218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7218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7218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721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shberry.com.ua/" TargetMode="External"/><Relationship Id="rId5" Type="http://schemas.openxmlformats.org/officeDocument/2006/relationships/hyperlink" Target="mailto:info@cashberry.com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legal_note_1</dc:creator>
  <cp:keywords/>
  <dc:description/>
  <cp:lastModifiedBy>Анна Саруханян</cp:lastModifiedBy>
  <cp:revision>96</cp:revision>
  <cp:lastPrinted>2020-12-07T08:31:00Z</cp:lastPrinted>
  <dcterms:created xsi:type="dcterms:W3CDTF">2020-12-30T07:14:00Z</dcterms:created>
  <dcterms:modified xsi:type="dcterms:W3CDTF">2021-01-12T14:22:00Z</dcterms:modified>
</cp:coreProperties>
</file>