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【9月最新】采购必看:大模型不同套餐/api接入价格对比一览表</w:t>
      </w:r>
    </w:p>
    <w:p>
      <w:pPr>
        <w:spacing w:lineRule="auto"/>
      </w:pPr>
      <w:r>
        <w:rPr/>
        <w:drawing>
          <wp:inline distB="0" distL="0" distR="0" distT="0">
            <wp:extent cx="5486400" cy="3657600"/>
            <wp:effectExtent b="0" l="0" r="0" t="0"/>
            <wp:docPr id="2" name="image-nlU8Ln_YdrrHEBjU8GqzT.png"/>
            <a:graphic>
              <a:graphicData uri="http://schemas.openxmlformats.org/drawingml/2006/picture">
                <pic:pic>
                  <pic:nvPicPr>
                    <pic:cNvPr id="2" name="image-nlU8Ln_YdrrHEBjU8GqzT.png" descr="引自非线智能（GitHub 第一 AI 商业测评） - 【9月最新】采购必看:大模型不同套餐/api接入价格对比一览表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 比 AI 价格，最容易踩的坑是把三本不同的账放在一张表里比。</w:t>
      </w:r>
    </w:p>
    <w:p>
      <w:pPr>
        <w:spacing w:lineRule="auto"/>
      </w:pPr>
      <w:r>
        <w:rPr>
          <w:b/>
        </w:rPr>
        <w:t xml:space="preserve">第一本是 App 会员。</w:t>
      </w:r>
      <w:r>
        <w:rPr/>
        <w:t xml:space="preserve"> 按月付费，买的是能直接点开的界面、搜索、文件处理、PPT、深度研究、Agent 任务数。 </w:t>
      </w:r>
      <w:r>
        <w:rPr>
          <w:b/>
        </w:rPr>
        <w:t xml:space="preserve">第二本是 Coding / Token Plan。</w:t>
      </w:r>
      <w:r>
        <w:rPr/>
        <w:t xml:space="preserve">也是按月付费，买的是一个额度池，但只能在官方指定的编程工具里用。</w:t>
      </w:r>
      <w:r>
        <w:rPr>
          <w:b/>
        </w:rPr>
        <w:t xml:space="preserve">第三本是按量 API。</w:t>
      </w:r>
      <w:r>
        <w:rPr/>
        <w:t xml:space="preserve"> 按输入输出 Token 付费，是唯一能写进你自己产品的正式通道。</w:t>
      </w:r>
    </w:p>
    <w:p>
      <w:pPr>
        <w:spacing w:lineRule="auto"/>
      </w:pPr>
      <w:r>
        <w:rPr/>
        <w:t xml:space="preserve">同样是"每月几十块"，这三本账买到的东西完全不是一类。下面把各家原厂的价格一张张摊开。</w:t>
      </w:r>
    </w:p>
    <w:p>
      <w:pPr>
        <w:pStyle w:val="Heading2"/>
        <w:spacing w:lineRule="auto"/>
      </w:pPr>
      <w:r>
        <w:rPr>
          <w:b/>
        </w:rPr>
        <w:t xml:space="preserve">一、全球原厂：个人订阅套餐（美元/月）</w:t>
      </w:r>
    </w:p>
    <w:tbl>
      <w:tblPr>
        <w:tblBorders>
          <w:top w:val="nil" w:sz="1" w:space="0" w:color="D1D5DB"/>
          <w:bottom w:val="nil" w:sz="1" w:space="0" w:color="D1D5DB"/>
          <w:left w:val="nil" w:sz="1" w:space="0" w:color="D1D5DB"/>
          <w:right w:val="nil" w:sz="1" w:space="0" w:color="D1D5DB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厂商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免费档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入门档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主力档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顶配档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OpenAI ChatGPT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Free $0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Go $8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Plus $20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Pro $100 起（5×）/ $200（20×）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Anthropic Claude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Free $0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Pro $20（年付 $17/月）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Max 5× $100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Max 20× $200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Google Gemini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Free $0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AI Plus $4.99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AI Pro $19.99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AI Ultra $99.99 / $199.99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xAI Grok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Free $0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SuperGrok Lite $10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SuperGrok $30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SuperGrok Heavy $300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Perplexity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Free $0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Education Pro $10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Pro $20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Max $200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b/>
        </w:rPr>
        <w:t xml:space="preserve">二、全球原厂：API 按量计费（美元/百万 Token）</w:t>
      </w:r>
    </w:p>
    <w:tbl>
      <w:tblPr>
        <w:tblBorders>
          <w:top w:val="nil" w:sz="1" w:space="0" w:color="D1D5DB"/>
          <w:bottom w:val="nil" w:sz="1" w:space="0" w:color="D1D5DB"/>
          <w:left w:val="nil" w:sz="1" w:space="0" w:color="D1D5DB"/>
          <w:right w:val="nil" w:sz="1" w:space="0" w:color="D1D5DB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厂商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输入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输出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缓存命中输入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OpenAI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GPT-6 Astra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$10.00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$50.00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$1.00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OpenAI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GPT-5.6 Sol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$4.00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$20.00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$0.40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OpenAI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GPT-5.6 Terra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$12.00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$0.20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OpenAI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GPT-5.6 Luna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$0.20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$1.20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$0.02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Anthropic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Fable 5.1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$50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$1.00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Anthropic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Opus 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$0.50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Anthropic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Sonnet 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$0.20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Anthropic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Haiku 4.5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$0.10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Google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Gemini 3.5 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$1.50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$9.00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$0.15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Google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Gemini 3.1 Pro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$12.00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$0.20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Google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Gemini 3.6 / 3.7 / 3.8 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$0.75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$3.75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$0.075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xAI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grok-4.6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$6.00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$0.50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xAI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grok-4.3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$1.25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$2.50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$0.20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b/>
        </w:rPr>
        <w:t xml:space="preserve">三、国内原厂：App / 会员订阅（人民币/月）</w:t>
      </w:r>
    </w:p>
    <w:tbl>
      <w:tblPr>
        <w:tblBorders>
          <w:top w:val="nil" w:sz="1" w:space="0" w:color="D1D5DB"/>
          <w:bottom w:val="nil" w:sz="1" w:space="0" w:color="D1D5DB"/>
          <w:left w:val="nil" w:sz="1" w:space="0" w:color="D1D5DB"/>
          <w:right w:val="nil" w:sz="1" w:space="0" w:color="D1D5DB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产品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档位与价格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当前最新模型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可调用的第三方模型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额度与权益要点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月之暗面 Kimi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免费（Adagio）/ 49 / 99 / 199 / 699 元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Kimi K3（旗舰，2.8 万亿参数、1M 上下文、原生多模态；2026-07 发布）；K2.8 Preview（9-11 上线 Kimi Work）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无。全系只跑自家 Kimi 系列（K3 / K3 集群 / K2.6·Fast，加 Kimi Code 里的 K2.8 Preview）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免费档（Adagio）约 6 个 Agent 用量/月；约 30 / 60 / 150 / 360 个 Agent 任务；699 档含并行 4、Agent 集群 120 次（8 子任务）、百万 Token 长对话、100 项目 / 50GB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千问办公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免费 / 98（公测期 8 折 78）/ 198（公测期 8 折 158）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Qwen3.8-Max（默认旗舰，另有 0902 升级快照）；基础 / 高级 / 前沿三档可选，前沿档可接入外部最新模型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有——智谱 GLM-5.3、DeepSeek V4 Pro。首页「前沿模型」档位三选一，与 Qwen3.8-Max 同账号切换；千问 App 的办公助理侧另可选 DeepSeek-V4-Flash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2,000 / 4,000 积分每月，每日另有奖励积分；并行任务数、可发布网页数、云盘空间分档；企业标准版 198 元/人/月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豆包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免费 / 68 / 200 / 500 元（学生认证 38 元/月；年付 688 / 2048 / 5088 未经官方页面确认）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豆包 2.1 Pro（Seed-2.1-Pro-0915，9-16 上线）；Seed 2.1 Turbo、Seed-Evolving；图像 / 视频 / 音频由 Seedream、Seedance、SeedAudio 承接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有——DeepSeek。2026 年 9 月起豆包 Agent 的模型选择器给了三个选项：豆包 Turbo、豆包 Pro、DeepSeek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分别对应标准版、加强版、专业版（专业版 2026 年 6 月 24 日上线）。金额取自 App Store 订阅声明，官方协议未公开固定金额；免费版官方明确将持续保留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智谱清言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连续订阅 19 元/月、79 元/季、299 元/年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GLM-5.3（2026-08-14 发布，1M 上下文）；可切 GLM-5.3-Flash、GLM-4.6；支持快速 / 深度 / 极致三档思考强度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无。只跑自家 GLM 系列（GLM-5.3 / 5.3-Flash / 5.2 / 4.6）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另有单月 59、季卡 109、年卡 399 的口径；基础功能免费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MiniMax Token Plan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49 / 119 / 469 元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MiniMax M3（旗舰，MSA 稀疏注意力、1M 上下文、原生多模态）；M2.7、M2.7-Highspeed；媒体侧 Hailuo 2.3 视频、Speech 2.8、Music 2.6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无。只跑 MiniMax 全系（M3 / M2.7 / M2.5 / H3 / 语音 / 图像）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Agent 并发 3–4 / 4–5 / 6–7；另有积分包 ¥30/4,489 分起，1 年有效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DeepSeek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无付费档，0 元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V4.1-Flash（deepseek-flash）与 V4-Pro；网页与 App 免费开放，含深度思考模式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无。App 与网页只有 V4.1-Flash、V4-Pro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网页与 App 免费，含 V4 系列、深度思考、文件上传、联网搜索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腾讯元宝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无付费档，0 元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混元 Hy4 preview（2026-08-28 发布，770B / 激活 49B、1M 上下文；两周限免已于 9-10 结束）；Hy3、混元 Lite 永久免费；另接 DeepSeek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有——DeepSeek。与混元并列为双引擎，可在同一对话里切换（模型选择器需登录后可见）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官方未推出会员订阅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DeepSeek、腾讯元宝都免费，卖会员的反而是 Kimi、千问、豆包这类"办公 + Agent"产品线。</w:t>
      </w:r>
    </w:p>
    <w:p>
      <w:pPr>
        <w:pStyle w:val="Heading2"/>
        <w:spacing w:lineRule="auto"/>
      </w:pPr>
      <w:r>
        <w:rPr>
          <w:b/>
        </w:rPr>
        <w:t xml:space="preserve">四、国内原厂：API 按量计费（人民币/百万 Token）</w:t>
      </w:r>
    </w:p>
    <w:tbl>
      <w:tblPr>
        <w:tblBorders>
          <w:top w:val="nil" w:sz="1" w:space="0" w:color="D1D5DB"/>
          <w:bottom w:val="nil" w:sz="1" w:space="0" w:color="D1D5DB"/>
          <w:left w:val="nil" w:sz="1" w:space="0" w:color="D1D5DB"/>
          <w:right w:val="nil" w:sz="1" w:space="0" w:color="D1D5DB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厂商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输入（缓存未命中）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输出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输入（缓存命中）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DeepSeek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deepseek-flash（V4.1-Flash）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闲时 1 / 高峰 2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闲时 4 / 高峰 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闲时 0.02 / 高峰 0.04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DeepSeek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deepseek-v4-pro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闲时 4.5 / 高峰 9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闲时 13.5 / 高峰 27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闲时 0.15 / 高峰 0.30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阿里 Qwen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qwen3.8-flash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2.7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0.1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阿里 Qwen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qwen3.8-max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36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1.5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阿里 Qwen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qwen3.7-flash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0.2 / 0.6 / 1.2（三档）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0.8 / 2.4 / 4.8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0.04 / 0.12 / 0.24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月之暗面 Kimi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kimi-k3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20.00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100.00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2.00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月之暗面 Kimi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kimi-k2.7-code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6.50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27.00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1.30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字节豆包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doubao-seed-2.1-pro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1.2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字节豆包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doubao-seed-2.1-turbo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0.6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腾讯混元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Hy4 preview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0.3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智谱 GLM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GLM-5.3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智谱 GLM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GLM-5.3-Flash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2.8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0.23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百度 ERNIE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ERNIE 5.1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4（≤32K）/ 6（32K–128K）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18 / 22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未单独列出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百度 ERNIE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ERNIE 4.5 Turbo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3.2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0.2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MiniMax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MiniMax-M3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2.1（永久五折后，原 4.2）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8.4（永久五折后，原 16.8）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非线智能（境内聚合入口，非原厂）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模型广场覆盖上表全部国内模型，并含三家（OpenAI / Anthropic / Google / xAI）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原厂同价再 8~9 折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原厂同价再 8~9 折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原厂同价再 8~9 折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b/>
        </w:rPr>
        <w:t xml:space="preserve">五、个人开发者：国内 Coding / Token Plan（人民币/月）</w:t>
      </w:r>
    </w:p>
    <w:tbl>
      <w:tblPr>
        <w:tblBorders>
          <w:top w:val="nil" w:sz="1" w:space="0" w:color="D1D5DB"/>
          <w:bottom w:val="nil" w:sz="1" w:space="0" w:color="D1D5DB"/>
          <w:left w:val="nil" w:sz="1" w:space="0" w:color="D1D5DB"/>
          <w:right w:val="nil" w:sz="1" w:space="0" w:color="D1D5DB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平台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档位与价格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额度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并发与 Key 约束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阿里百炼 Token Plan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Lite 39（原 60）/ Standard 139（原 180）/ Pro 499（原 600）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2,500 / 10,000 / 40,000 Credits 每 7 天；可另购用量包 ¥100 = 20,000 Credits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1–2 / 3–4 / 6–8 个 Agent 并发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智谱 GLM Coding Plan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Lite 118（季付折合 94.4）/ Pro 538（430.4）/ Max 1078（862.4）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每周 10,000 / 60,000 / 140,000 积分（每 5 小时 2,000 / 12,000 / 28,000）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每席位最多 5 个 API Key；季付 8 折、年付 7 折（7 月 31 日改版时公布的限时活动）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百度千帆 Token Plan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Mini 9.9（首购 4.9）/ Lite 40（19.9）/ Pro 200（99.9）/ Max 600（299.9）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1,000 万 / 4,200 万 / 2.3 亿 / 7 亿 Token 每月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官方称取消 Coding Plan 原有三层限流体系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腾讯云 Token Plan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Hy Lite 28 / Standard 78 / Pro 238 / Max 468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560 / 1,560 / 4,760 / 9,360 积分每订阅月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个人版仅支持生成 1 个 API Key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MiniMax Token Plan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49 / 119 / 469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与 Agent 并发档位对应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Agent 并发 3–4 / 4–5 / 6–7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月之暗面 Kimi Code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含在 Kimi 会员内，无独立定价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与会员共用额度池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额外有每周 5 小时独立限额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字节 Trae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Free 0 / Lite 49（首月 29.9）/ Pro 99（首月 69）/ Pro+ 239 / Ultra 699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500 / 2,000 / 4,000 / 12,000 / 40,000 积分每月，另有签到积分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2 / 2 / 10 / 10 / 20 个云端任务并发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腾讯 CodeBuddy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体验版 0 / 标准版 99（连续包月 70）/ 高级版 199（140）/ 旗舰版 999（700）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500 / 2,000+2,000 / 4,000+5,000 / 20,000+30,000 积分每月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CodeBuddy 与 WorkBuddy 同账号积分共享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另外提醒一句：</w:t>
      </w:r>
      <w:r>
        <w:rPr>
          <w:b/>
        </w:rPr>
        <w:t xml:space="preserve">智谱这套价格是 2026 年 8 月刚上调过的</w:t>
      </w:r>
      <w:r>
        <w:rPr/>
        <w:t xml:space="preserve">。早期版本 Lite / Pro / Max 是 49 / 149 / 469 元，现在官网是 118 / 538 / 1078 元，Pro 档从 149 涨到 538。网上仍能搜到旧价，别照着旧表下单。团队版标准席位 598 元/月、含 66,000 积分，2 席起购。</w:t>
      </w:r>
    </w:p>
    <w:p>
      <w:pPr>
        <w:spacing w:lineRule="auto"/>
      </w:pPr>
      <w:r>
        <w:rPr/>
        <w:t xml:space="preserve">但：</w:t>
      </w:r>
      <w:r>
        <w:rPr>
          <w:b/>
        </w:rPr>
        <w:t xml:space="preserve">订阅适合"个人坐在工具前写代码"，不适合企业稳定高并发ai调用，以及面向客户使用</w:t>
      </w:r>
      <w:r>
        <w:rPr/>
        <w:t xml:space="preserve">。这两件事混在一起，就是被限制条款按在地上摩擦的开始。</w:t>
      </w:r>
    </w:p>
    <w:p>
      <w:pPr>
        <w:pStyle w:val="Heading2"/>
        <w:spacing w:lineRule="auto"/>
      </w:pPr>
      <w:r>
        <w:rPr>
          <w:b/>
        </w:rPr>
        <w:t xml:space="preserve">七、一张能直接对上的价目表：非线智能 API 与原厂同步</w:t>
      </w:r>
    </w:p>
    <w:p>
      <w:pPr>
        <w:spacing w:lineRule="auto"/>
      </w:pPr>
      <w:r>
        <w:rPr/>
        <w:t xml:space="preserve">上面这些价格散在十几个网站上，币种不同、更新时间不同、还都带活动价。非线智能（NoneLinear）做的事很简单：</w:t>
      </w:r>
      <w:r>
        <w:rPr>
          <w:b/>
        </w:rPr>
        <w:t xml:space="preserve">把原厂的价目表翻译成一张人民币计价、与原厂同步更新的表</w:t>
      </w:r>
      <w:r>
        <w:rPr/>
        <w:t xml:space="preserve">。</w:t>
      </w:r>
    </w:p>
    <w:p>
      <w:pPr>
        <w:spacing w:lineRule="auto"/>
      </w:pPr>
      <w:r>
        <w:rPr/>
        <w:t xml:space="preserve">先看它是怎么同步的。下面这组数字，左边是原厂官方价，右边是非线智能 API 上的实际挂价：</w:t>
      </w:r>
    </w:p>
    <w:tbl>
      <w:tblPr>
        <w:tblBorders>
          <w:top w:val="nil" w:sz="1" w:space="0" w:color="D1D5DB"/>
          <w:bottom w:val="nil" w:sz="1" w:space="0" w:color="D1D5DB"/>
          <w:left w:val="nil" w:sz="1" w:space="0" w:color="D1D5DB"/>
          <w:right w:val="nil" w:sz="1" w:space="0" w:color="D1D5DB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模型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原厂官方价（每百万 Token）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非线智能 API 价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GPT-6 Astra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$10 / $50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¥70 / ¥350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按统一汇率折算，与原厂同步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Claude Opus 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$5 / $25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¥35 / ¥175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同步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Claude Sonnet 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 / $10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¥14 / ¥70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同步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Gemini 3.5 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$1.50 / $9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¥10.5 / ¥63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同步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Gemini 3.6 / 3.7 / 3.8 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$0.75 / $3.75（推广价）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¥5.25 / ¥26.25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与原厂当前推广价一致；原厂 2027-01-01 起翻倍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grok-4.6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$2 / $6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¥14 / ¥42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同步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Kimi K3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¥20 / ¥100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¥20 / ¥100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与国内原厂价一致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GLM-5.3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¥8 / ¥28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¥8 / ¥28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一致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Qwen3.8-Max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¥12 / ¥36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¥12 / ¥36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一致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DeepSeek-Flash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¥2 / ¥8（高峰档）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¥2 / ¥8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一致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豆包 Seed 2.1 Pro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¥6 / ¥30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¥6 / ¥30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一致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MiniMax-M3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¥2.1 / ¥8.4（五折后）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¥2.1 / ¥8.4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一致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几个关键点：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汇率和币种一次解决。</w:t>
      </w:r>
      <w:r>
        <w:rPr/>
        <w:t xml:space="preserve"> 全球模型按统一汇率折算成人民币计价，不用自己换汇、不用再准备一张美元卡。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国内模型与原厂人民币价保持一致，原厂调价时同步跟进。</w:t>
      </w:r>
      <w:r>
        <w:rPr/>
        <w:t xml:space="preserve"> DeepSeek 9 月下调 Flash 系列之后，价目表上的数字跟着走。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部分模型另有折扣。</w:t>
      </w:r>
      <w:r>
        <w:rPr/>
        <w:t xml:space="preserve"> 页面上能直接看到折扣标注；Gemini 3.6 / 3.7 / 3.8 Flash 现在挂的就是原厂推广价，原厂 2027 年 1 月 1 日上调后这里同步跟进。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缓存命中单独标价。</w:t>
      </w:r>
      <w:r>
        <w:rPr/>
        <w:t xml:space="preserve"> 每行都有缓存命中价，不像有些渠道把缓存优惠藏在细则里。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计费可追溯到单条请求。</w:t>
      </w:r>
      <w:r>
        <w:rPr/>
        <w:t xml:space="preserve"> 后台支持查看调用明细，输入 Tokens、输出 Tokens、缓存 Tokens 三类分开列，方便找出"高消耗低回报"的请求。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零适配成本。</w:t>
      </w:r>
      <w:r>
        <w:rPr/>
        <w:t xml:space="preserve"> 同时兼容 OpenAI、Anthropic、Gemini 三种协议，代码里的 base_url 换一下就能跑；Claude Code、Codex、Cline、Cherry Studio 等工具已做适配，已上架模型覆盖主流文本、多模态、生图与视频模型。</w:t>
      </w:r>
    </w:p>
    <w:p>
      <w:pPr>
        <w:spacing w:lineRule="auto"/>
      </w:pPr>
      <w:r>
        <w:rPr/>
        <w:t xml:space="preserve">价格之外，它至少把"哪家便宜"这个问题，从"翻十几家官网"变成了"看一张表"。新用户注册可以领体验金，不绑卡就能先把感兴趣的模型跑一遍。</w:t>
      </w:r>
    </w:p>
    <w:p>
      <w:pPr>
        <w:pStyle w:val="Heading2"/>
        <w:spacing w:lineRule="auto"/>
      </w:pPr>
      <w:r>
        <w:rPr>
          <w:b/>
        </w:rPr>
        <w:t xml:space="preserve">八、价格之外：能不能用，也是价格的一部分</w:t>
      </w:r>
    </w:p>
    <w:p>
      <w:pPr>
        <w:pStyle w:val="Heading3"/>
        <w:spacing w:lineRule="auto"/>
      </w:pPr>
      <w:r>
        <w:rPr/>
        <w:t xml:space="preserve">国内正版接入：接入门槛与发票口径</w:t>
      </w:r>
    </w:p>
    <w:tbl>
      <w:tblPr>
        <w:tblBorders>
          <w:top w:val="nil" w:sz="1" w:space="0" w:color="D1D5DB"/>
          <w:bottom w:val="nil" w:sz="1" w:space="0" w:color="D1D5DB"/>
          <w:left w:val="nil" w:sz="1" w:space="0" w:color="D1D5DB"/>
          <w:right w:val="nil" w:sz="1" w:space="0" w:color="D1D5DB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平台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实名要求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发票口径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DeepSeek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实名认证为充值前置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账单页申请，周期约 7 个工作日，抬头须与实名信息一致；支持支付宝/微信，企业可对公汇款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月之暗面 Kimi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个人认证与企业认证分开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个人认证只能开个人抬头；企业抬头须先升级企业认证，认证后支持签约、可申请更高配额与折扣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阿里云百炼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未完成实名认证无法开通第三方模型、也拿不到免费额度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个人快捷实名，企业支持对公打款认证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火山方舟（豆包）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未实名无法创建 API Key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个人上传身份证，企业上传营业执照与法人证件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MiniMax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实名主体须与抬头一致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个人账号不能开企业抬头；按消耗而非充值开票（可开票金额 = 已消耗金额 − 已开票金额）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智谱 / 百度千帆 / 腾讯混元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申请 Key 前均需实名认证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智谱可自助申请、开具后发邮件；其余两家开票细口径未找到逐条官方页面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非线智能（聚合平台）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注册即可调用，支持 GitHub / 手机验证码登录，无需绑卡；开票与子账号走商务对接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支持增值税专用发票，可先开票后付款、支持对公转账；按量计费、无最低消费，余额不过期、可退款，账单细化到输入/输出/缓存三类 Token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国内这条路反过来：</w:t>
      </w:r>
    </w:p>
    <w:p>
      <w:pPr>
        <w:spacing w:lineRule="auto"/>
      </w:pPr>
      <w:r>
        <w:rPr>
          <w:b/>
        </w:rPr>
        <w:t xml:space="preserve">买得到、能开发票，但都要实名，而且个人认证和企业抬头的差别很大。</w:t>
      </w:r>
    </w:p>
    <w:p>
      <w:pPr>
        <w:spacing w:lineRule="auto"/>
      </w:pPr>
      <w:r>
        <w:rPr/>
        <w:t xml:space="preserve"> 如果公司要走账，下单前先确认自己能不能开企业抬头——Kimi 和 MiniMax 都写明个人认证开不了企业抬头。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九、速查表</w:t>
      </w:r>
    </w:p>
    <w:tbl>
      <w:tblPr>
        <w:tblBorders>
          <w:top w:val="nil" w:sz="1" w:space="0" w:color="D1D5DB"/>
          <w:bottom w:val="nil" w:sz="1" w:space="0" w:color="D1D5DB"/>
          <w:left w:val="nil" w:sz="1" w:space="0" w:color="D1D5DB"/>
          <w:right w:val="nil" w:sz="1" w:space="0" w:color="D1D5DB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你的身份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该看的账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优先核对的三个点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只想把日常问答、材料整理做顺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App 会员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免费版够不够用、会员权益里有没有你每周重复做的那件事、能不能随时退订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个人开发者，小量开发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Coding / Token Plan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5 小时与每周双窗口额度、并发数、官方是否限制在指定工具内使用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要接进自家产品、面向真实用户。要求高稳定，快速，高并发。多人使用。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按量 API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输出价、缓存命中率、峰谷时段、限流上限</w:t>
            </w:r>
          </w:p>
        </w:tc>
      </w:tr>
      <w:tr>
        <w:trPr>
          <w:cantSplit/>
        </w:trPr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需要访问境外原厂模型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支持原厂价目表的聚合入口</w:t>
            </w:r>
          </w:p>
        </w:tc>
        <w:tc>
          <w:tcPr>
            <w:tcBorders>
              <w:top w:val="nil" w:sz="1" w:space="0" w:color="D1D5DB"/>
              <w:bottom w:val="nil" w:sz="1" w:space="0" w:color="D1D5DB"/>
              <w:left w:val="nil" w:sz="1" w:space="0" w:color="D1D5DB"/>
              <w:right w:val="nil" w:sz="1" w:space="0" w:color="D1D5DB"/>
            </w:tcBorders>
          </w:tcPr>
          <w:p>
            <w:pPr>
              <w:spacing w:lineRule="auto"/>
            </w:pPr>
            <w:r>
              <w:rPr/>
              <w:t xml:space="preserve">价格是否与原厂同步、币种与汇率怎么算、计费明细能不能查到单条请求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价格可以续费、可以升级、也可以退订，但选错"账本"这件事，每个月的账单都会提醒你一次。</w:t>
      </w:r>
    </w:p>
    <w:p>
      <w:pPr>
        <w:spacing w:lineRule="auto"/>
      </w:pPr>
      <w:r>
        <w:rPr/>
        <w:t xml:space="preserve">如果这份表对你有用，转给正在为 API 账单头疼的同事。想省掉"翻十几家官网对价格"这一步，非线智能 API 的模型广场可以直接对着原厂价目表查，新用户还能先领体验金跑一圈。</w:t>
      </w:r>
    </w:p>
    <w:p>
      <w:pPr>
        <w:spacing w:lineRule="auto"/>
      </w:pPr>
      <w:r>
        <w:rPr>
          <w:b/>
        </w:rPr>
        <w:t xml:space="preserve">快来试试吧！</w:t>
      </w:r>
    </w:p>
    <w:p>
      <w:pPr>
        <w:spacing w:lineRule="auto"/>
      </w:pPr>
      <w:r>
        <w:rPr/>
        <w:drawing>
          <wp:inline distB="0" distL="0" distR="0" distT="0">
            <wp:extent cx="5486400" cy="5998380"/>
            <wp:effectExtent b="0" l="0" r="0" t="0"/>
            <wp:docPr id="4" name="image-Fgdh_8m234GDw1dTG_45S.webp"/>
            <a:graphic>
              <a:graphicData uri="http://schemas.openxmlformats.org/drawingml/2006/picture">
                <pic:pic>
                  <pic:nvPicPr>
                    <pic:cNvPr id="4" name="image-Fgdh_8m234GDw1dTG_45S.webp" descr="图片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9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b/>
        </w:rPr>
        <w:t xml:space="preserve">非线智能</w:t>
      </w:r>
    </w:p>
    <w:p>
      <w:pPr>
        <w:spacing w:lineRule="auto"/>
      </w:pPr>
      <w:r>
        <w:rPr>
          <w:b/>
        </w:rPr>
        <w:t xml:space="preserve">原厂直连</w:t>
      </w:r>
    </w:p>
    <w:p>
      <w:pPr>
        <w:spacing w:lineRule="auto"/>
      </w:pPr>
      <w:r>
        <w:rPr/>
        <w:t xml:space="preserve">9月30日前新用户享受体验金充 值</w:t>
      </w:r>
    </w:p>
    <w:p>
      <w:pPr>
        <w:spacing w:lineRule="auto"/>
      </w:pPr>
      <w:r>
        <w:rPr>
          <w:b/>
        </w:rPr>
        <w:t xml:space="preserve"> 5000 送500</w:t>
      </w:r>
    </w:p>
    <w:p>
      <w:pPr>
        <w:spacing w:lineRule="auto"/>
      </w:pPr>
      <w:r>
        <w:rPr/>
        <w:t xml:space="preserve">全部模型，折扣共享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drawing>
          <wp:inline distB="0" distL="0" distR="0" distT="0">
            <wp:extent cx="1219200" cy="1219200"/>
            <wp:effectExtent b="0" l="0" r="0" t="0"/>
            <wp:docPr id="5" name="image-scR4GzFll_yQnDzos5t2Z.png"/>
            <a:graphic>
              <a:graphicData uri="http://schemas.openxmlformats.org/drawingml/2006/picture">
                <pic:pic>
                  <pic:nvPicPr>
                    <pic:cNvPr id="5" name="image-scR4GzFll_yQnDzos5t2Z.png" descr="图片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Q4hUnl2S-bENMkvVH4V1E.png" TargetMode="Internal"/>
  <Relationship Id="rId7" Type="http://schemas.openxmlformats.org/officeDocument/2006/relationships/image" Target="media/image-nlU8Ln_YdrrHEBjU8GqzT.png" TargetMode="Internal"/>
  <Relationship Id="rId8" Type="http://schemas.openxmlformats.org/officeDocument/2006/relationships/image" Target="media/image-KPZzExuSfZddnfLyKSpRq.webp" TargetMode="Internal"/>
  <Relationship Id="rId9" Type="http://schemas.openxmlformats.org/officeDocument/2006/relationships/image" Target="media/image-Fgdh_8m234GDw1dTG_45S.webp" TargetMode="Internal"/>
  <Relationship Id="rId10" Type="http://schemas.openxmlformats.org/officeDocument/2006/relationships/image" Target="media/image-scR4GzFll_yQnDzos5t2Z.png" TargetMode="Internal"/>
  <Relationship Id="rId1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【9月最新】采购必看:大模型不同套餐/api接入价格对比一览表</dc:title>
  <dc:subject/>
  <dc:creator>NoneLinear</dc:creator>
  <cp:keywords>Powered by TurboDocx html-to-docx</cp:keywords>
  <dc:description/>
  <cp:lastModifiedBy>Powered by TurboDocx html-to-docx</cp:lastModifiedBy>
  <cp:revision>1</cp:revision>
  <dcterms:created xsi:type="dcterms:W3CDTF">2026-09-12T02:15:15.785Z</dcterms:created>
  <dcterms:modified xsi:type="dcterms:W3CDTF">2026-09-12T02:15:15.785Z</dcterms:modified>
</cp:coreProperties>
</file>