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margin" w:tblpY="257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126"/>
        <w:gridCol w:w="1701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8296" w:type="dxa"/>
            <w:gridSpan w:val="4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变更请求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申请变更项目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山东省企业就业失业数据采集系统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申请人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</w:rPr>
              <w:t xml:space="preserve">山东省管理部门负责人  </w:t>
            </w:r>
          </w:p>
        </w:tc>
        <w:tc>
          <w:tcPr>
            <w:tcW w:w="1701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申请日期</w:t>
            </w:r>
          </w:p>
        </w:tc>
        <w:tc>
          <w:tcPr>
            <w:tcW w:w="2489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2020-04-</w:t>
            </w:r>
            <w:r>
              <w:rPr>
                <w:rFonts w:ascii="宋体" w:hAnsi="宋体" w:eastAsia="宋体"/>
                <w:sz w:val="28"/>
                <w:szCs w:val="28"/>
              </w:rPr>
              <w:t>1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980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变更原因类型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1980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变更原因详述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要求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该系统能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实现在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手机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上也能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实现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数据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报送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功能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1" w:hRule="atLeast"/>
        </w:trPr>
        <w:tc>
          <w:tcPr>
            <w:tcW w:w="1980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原始变更内容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只能在PC端进行数据的报送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980" w:type="dxa"/>
            <w:vMerge w:val="restart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整体变更内容</w:t>
            </w:r>
          </w:p>
        </w:tc>
        <w:tc>
          <w:tcPr>
            <w:tcW w:w="3827" w:type="dxa"/>
            <w:gridSpan w:val="2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变更内容</w:t>
            </w:r>
          </w:p>
        </w:tc>
        <w:tc>
          <w:tcPr>
            <w:tcW w:w="2489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预计时间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2" w:hRule="atLeast"/>
        </w:trPr>
        <w:tc>
          <w:tcPr>
            <w:tcW w:w="1980" w:type="dxa"/>
            <w:vMerge w:val="continue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827" w:type="dxa"/>
            <w:gridSpan w:val="2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增加手机端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软件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接口</w:t>
            </w:r>
          </w:p>
        </w:tc>
        <w:tc>
          <w:tcPr>
            <w:tcW w:w="2489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5个工作日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2" w:hRule="atLeast"/>
        </w:trPr>
        <w:tc>
          <w:tcPr>
            <w:tcW w:w="1980" w:type="dxa"/>
            <w:vMerge w:val="continue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827" w:type="dxa"/>
            <w:gridSpan w:val="2"/>
          </w:tcPr>
          <w:p>
            <w:pPr>
              <w:tabs>
                <w:tab w:val="center" w:pos="1805"/>
              </w:tabs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增加手机端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ab/>
              <w:t>用户接口</w:t>
            </w:r>
          </w:p>
        </w:tc>
        <w:tc>
          <w:tcPr>
            <w:tcW w:w="2489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5个工作日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2" w:hRule="atLeast"/>
        </w:trPr>
        <w:tc>
          <w:tcPr>
            <w:tcW w:w="1980" w:type="dxa"/>
            <w:vMerge w:val="continue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827" w:type="dxa"/>
            <w:gridSpan w:val="2"/>
          </w:tcPr>
          <w:p>
            <w:pPr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增加手机端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登陆、数据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上传功能</w:t>
            </w:r>
          </w:p>
        </w:tc>
        <w:tc>
          <w:tcPr>
            <w:tcW w:w="2489" w:type="dxa"/>
          </w:tcPr>
          <w:p>
            <w:pPr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5个工作日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2" w:hRule="atLeast"/>
        </w:trPr>
        <w:tc>
          <w:tcPr>
            <w:tcW w:w="1980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变更评审</w:t>
            </w:r>
          </w:p>
        </w:tc>
        <w:tc>
          <w:tcPr>
            <w:tcW w:w="6316" w:type="dxa"/>
            <w:gridSpan w:val="3"/>
          </w:tcPr>
          <w:p>
            <w:pPr>
              <w:pStyle w:val="9"/>
              <w:numPr>
                <w:numId w:val="0"/>
              </w:numPr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1.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增加了系统需要的数据库资源，加大了编码量，增大了开发难度。</w:t>
            </w:r>
          </w:p>
          <w:p>
            <w:pPr>
              <w:pStyle w:val="9"/>
              <w:numPr>
                <w:numId w:val="0"/>
              </w:numP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2.增加了新的手机端上传接口，需另为手机端手机软件和用户接口，增大了项目范围。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3.项目进度、成本、质量测试等都得随之调整，以达到项目平衡。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6" w:hRule="atLeast"/>
        </w:trPr>
        <w:tc>
          <w:tcPr>
            <w:tcW w:w="1980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变更意见</w:t>
            </w:r>
          </w:p>
        </w:tc>
        <w:tc>
          <w:tcPr>
            <w:tcW w:w="6316" w:type="dxa"/>
            <w:gridSpan w:val="3"/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对于变更需求，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及时调整项目范围计划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根据范围计划的修改，调整项目成本计划，项目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进度计划，及时调整项目资源分配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对于变更需求，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调整质量计划的范围与标准。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审核人</w:t>
            </w:r>
          </w:p>
        </w:tc>
        <w:tc>
          <w:tcPr>
            <w:tcW w:w="2126" w:type="dxa"/>
          </w:tcPr>
          <w:p>
            <w:pP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韩二</w:t>
            </w:r>
          </w:p>
        </w:tc>
        <w:tc>
          <w:tcPr>
            <w:tcW w:w="1701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审核日期</w:t>
            </w:r>
          </w:p>
        </w:tc>
        <w:tc>
          <w:tcPr>
            <w:tcW w:w="2489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2020-04-</w:t>
            </w:r>
            <w:r>
              <w:rPr>
                <w:rFonts w:ascii="宋体" w:hAnsi="宋体" w:eastAsia="宋体"/>
                <w:sz w:val="28"/>
                <w:szCs w:val="28"/>
              </w:rPr>
              <w:t>1</w:t>
            </w:r>
          </w:p>
        </w:tc>
      </w:tr>
    </w:tbl>
    <w:p>
      <w:pPr>
        <w:rPr>
          <w:rFonts w:ascii="宋体" w:hAnsi="宋体" w:eastAsia="宋体"/>
          <w:b/>
          <w:bCs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561BA"/>
    <w:multiLevelType w:val="multilevel"/>
    <w:tmpl w:val="32D561BA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DEB"/>
    <w:rsid w:val="000303A6"/>
    <w:rsid w:val="00110703"/>
    <w:rsid w:val="0022296C"/>
    <w:rsid w:val="003A25A7"/>
    <w:rsid w:val="004377A5"/>
    <w:rsid w:val="00627AEF"/>
    <w:rsid w:val="00680449"/>
    <w:rsid w:val="00746DEB"/>
    <w:rsid w:val="009E2A33"/>
    <w:rsid w:val="00A95439"/>
    <w:rsid w:val="00AB5979"/>
    <w:rsid w:val="00B1620C"/>
    <w:rsid w:val="00B50033"/>
    <w:rsid w:val="00BD6131"/>
    <w:rsid w:val="00C02C86"/>
    <w:rsid w:val="00C21496"/>
    <w:rsid w:val="00C4730C"/>
    <w:rsid w:val="00C63C72"/>
    <w:rsid w:val="00E7269A"/>
    <w:rsid w:val="2FFC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58</Words>
  <Characters>335</Characters>
  <Lines>2</Lines>
  <Paragraphs>1</Paragraphs>
  <TotalTime>2</TotalTime>
  <ScaleCrop>false</ScaleCrop>
  <LinksUpToDate>false</LinksUpToDate>
  <CharactersWithSpaces>392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2020-04-15T06:54:00Z</dcterms:created>
  <dc:creator> </dc:creator>
  <cp:lastModifiedBy>mj116</cp:lastModifiedBy>
  <dcterms:modified xsi:type="dcterms:W3CDTF">2020-04-19T14:00:43Z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