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08F" w:rsidRPr="0008508F" w:rsidRDefault="0008508F" w:rsidP="0008508F">
      <w:pPr>
        <w:widowControl/>
        <w:snapToGrid w:val="0"/>
        <w:spacing w:before="100" w:beforeAutospacing="1" w:after="100" w:afterAutospacing="1"/>
        <w:jc w:val="center"/>
        <w:rPr>
          <w:rFonts w:ascii="宋体" w:eastAsia="宋体" w:hAnsi="宋体" w:cs="宋体"/>
          <w:color w:val="000000"/>
          <w:kern w:val="0"/>
          <w:sz w:val="18"/>
          <w:szCs w:val="18"/>
        </w:rPr>
      </w:pPr>
      <w:r w:rsidRPr="0008508F">
        <w:rPr>
          <w:rFonts w:ascii="华文中宋" w:eastAsia="华文中宋" w:hAnsi="华文中宋" w:cs="宋体" w:hint="eastAsia"/>
          <w:b/>
          <w:bCs/>
          <w:color w:val="000000"/>
          <w:kern w:val="0"/>
          <w:sz w:val="36"/>
          <w:szCs w:val="36"/>
        </w:rPr>
        <w:t>关于落实区人大常委会对《关于浦东新区教育公建配套建设情况的报告》的审议意见的情况报告</w:t>
      </w:r>
    </w:p>
    <w:p w:rsidR="0008508F" w:rsidRPr="0008508F" w:rsidRDefault="0008508F" w:rsidP="0008508F">
      <w:pPr>
        <w:widowControl/>
        <w:snapToGrid w:val="0"/>
        <w:spacing w:before="100" w:beforeAutospacing="1" w:after="100" w:afterAutospacing="1"/>
        <w:jc w:val="center"/>
        <w:rPr>
          <w:rFonts w:ascii="宋体" w:eastAsia="宋体" w:hAnsi="宋体" w:cs="宋体" w:hint="eastAsia"/>
          <w:color w:val="000000"/>
          <w:kern w:val="0"/>
          <w:sz w:val="18"/>
          <w:szCs w:val="18"/>
        </w:rPr>
      </w:pPr>
      <w:r w:rsidRPr="0008508F">
        <w:rPr>
          <w:rFonts w:ascii="宋体" w:eastAsia="宋体" w:hAnsi="宋体" w:cs="宋体" w:hint="eastAsia"/>
          <w:color w:val="000000"/>
          <w:kern w:val="0"/>
          <w:sz w:val="24"/>
          <w:szCs w:val="24"/>
        </w:rPr>
        <w:t> </w:t>
      </w:r>
    </w:p>
    <w:p w:rsidR="0008508F" w:rsidRPr="0008508F" w:rsidRDefault="0008508F" w:rsidP="0008508F">
      <w:pPr>
        <w:widowControl/>
        <w:snapToGrid w:val="0"/>
        <w:spacing w:before="100" w:beforeAutospacing="1" w:after="100" w:afterAutospacing="1"/>
        <w:jc w:val="center"/>
        <w:rPr>
          <w:rFonts w:ascii="宋体" w:eastAsia="宋体" w:hAnsi="宋体" w:cs="宋体" w:hint="eastAsia"/>
          <w:color w:val="000000"/>
          <w:kern w:val="0"/>
          <w:sz w:val="18"/>
          <w:szCs w:val="18"/>
        </w:rPr>
      </w:pPr>
      <w:r w:rsidRPr="0008508F">
        <w:rPr>
          <w:rFonts w:ascii="宋体" w:eastAsia="宋体" w:hAnsi="宋体" w:cs="宋体" w:hint="eastAsia"/>
          <w:color w:val="000000"/>
          <w:kern w:val="0"/>
          <w:sz w:val="24"/>
          <w:szCs w:val="24"/>
        </w:rPr>
        <w:t> </w:t>
      </w:r>
    </w:p>
    <w:p w:rsidR="0008508F" w:rsidRPr="0008508F" w:rsidRDefault="0008508F" w:rsidP="0008508F">
      <w:pPr>
        <w:widowControl/>
        <w:snapToGrid w:val="0"/>
        <w:spacing w:before="100" w:beforeAutospacing="1" w:after="100" w:afterAutospacing="1" w:line="240" w:lineRule="atLeast"/>
        <w:jc w:val="left"/>
        <w:rPr>
          <w:rFonts w:ascii="宋体" w:eastAsia="宋体" w:hAnsi="宋体" w:cs="宋体" w:hint="eastAsia"/>
          <w:color w:val="000000"/>
          <w:kern w:val="0"/>
          <w:sz w:val="18"/>
          <w:szCs w:val="18"/>
        </w:rPr>
      </w:pPr>
      <w:r w:rsidRPr="0008508F">
        <w:rPr>
          <w:rFonts w:ascii="方正书宋简体" w:eastAsia="方正书宋简体" w:hAnsi="宋体" w:cs="宋体" w:hint="eastAsia"/>
          <w:color w:val="000000"/>
          <w:kern w:val="0"/>
          <w:sz w:val="20"/>
          <w:szCs w:val="20"/>
        </w:rPr>
        <w:t>区人大常委会：</w:t>
      </w:r>
    </w:p>
    <w:p w:rsidR="0008508F" w:rsidRPr="0008508F" w:rsidRDefault="0008508F" w:rsidP="0008508F">
      <w:pPr>
        <w:widowControl/>
        <w:snapToGrid w:val="0"/>
        <w:spacing w:before="100" w:beforeAutospacing="1" w:after="100" w:afterAutospacing="1" w:line="240" w:lineRule="atLeast"/>
        <w:ind w:firstLine="400"/>
        <w:jc w:val="left"/>
        <w:rPr>
          <w:rFonts w:ascii="宋体" w:eastAsia="宋体" w:hAnsi="宋体" w:cs="宋体" w:hint="eastAsia"/>
          <w:color w:val="000000"/>
          <w:kern w:val="0"/>
          <w:sz w:val="18"/>
          <w:szCs w:val="18"/>
        </w:rPr>
      </w:pPr>
      <w:r w:rsidRPr="0008508F">
        <w:rPr>
          <w:rFonts w:ascii="方正书宋简体" w:eastAsia="方正书宋简体" w:hAnsi="宋体" w:cs="宋体" w:hint="eastAsia"/>
          <w:color w:val="000000"/>
          <w:kern w:val="0"/>
          <w:sz w:val="20"/>
          <w:szCs w:val="20"/>
        </w:rPr>
        <w:t>4月29日,区五届人大常委会第十八次会议听取和审议了区人民政府《关于浦东新区教育公建配套建设情况的报告》,并对此项工作进行了专题询问,同时,提出了审议意见。现将区政府落实</w:t>
      </w:r>
      <w:proofErr w:type="gramStart"/>
      <w:r w:rsidRPr="0008508F">
        <w:rPr>
          <w:rFonts w:ascii="方正书宋简体" w:eastAsia="方正书宋简体" w:hAnsi="宋体" w:cs="宋体" w:hint="eastAsia"/>
          <w:color w:val="000000"/>
          <w:kern w:val="0"/>
          <w:sz w:val="20"/>
          <w:szCs w:val="20"/>
        </w:rPr>
        <w:t>该审议</w:t>
      </w:r>
      <w:proofErr w:type="gramEnd"/>
      <w:r w:rsidRPr="0008508F">
        <w:rPr>
          <w:rFonts w:ascii="方正书宋简体" w:eastAsia="方正书宋简体" w:hAnsi="宋体" w:cs="宋体" w:hint="eastAsia"/>
          <w:color w:val="000000"/>
          <w:kern w:val="0"/>
          <w:sz w:val="20"/>
          <w:szCs w:val="20"/>
        </w:rPr>
        <w:t>意见的情况报告如下:</w:t>
      </w:r>
    </w:p>
    <w:p w:rsidR="0008508F" w:rsidRPr="0008508F" w:rsidRDefault="0008508F" w:rsidP="0008508F">
      <w:pPr>
        <w:widowControl/>
        <w:snapToGrid w:val="0"/>
        <w:spacing w:before="100" w:beforeAutospacing="1" w:after="100" w:afterAutospacing="1" w:line="240" w:lineRule="atLeast"/>
        <w:ind w:firstLine="400"/>
        <w:jc w:val="left"/>
        <w:rPr>
          <w:rFonts w:ascii="宋体" w:eastAsia="宋体" w:hAnsi="宋体" w:cs="宋体" w:hint="eastAsia"/>
          <w:color w:val="000000"/>
          <w:kern w:val="0"/>
          <w:sz w:val="18"/>
          <w:szCs w:val="18"/>
        </w:rPr>
      </w:pPr>
      <w:r w:rsidRPr="0008508F">
        <w:rPr>
          <w:rFonts w:ascii="方正书宋简体" w:eastAsia="方正书宋简体" w:hAnsi="宋体" w:cs="宋体" w:hint="eastAsia"/>
          <w:color w:val="000000"/>
          <w:kern w:val="0"/>
          <w:sz w:val="20"/>
          <w:szCs w:val="20"/>
        </w:rPr>
        <w:t>一、加强领导,按照计划有序推进。区政府牢固树立教育优先发展的理念,按照“一手抓当前、一手抓长远”的要求,稳步推进教育公建配套建设。一是加大推进力度。区政府会同各镇(园区),严格按照“十二五”期间36所学校开工和“十二五”后104所学校稳步推进的既定目标,进一步明确条块责任,完善工作机制。推进办切实担负</w:t>
      </w:r>
      <w:proofErr w:type="gramStart"/>
      <w:r w:rsidRPr="0008508F">
        <w:rPr>
          <w:rFonts w:ascii="方正书宋简体" w:eastAsia="方正书宋简体" w:hAnsi="宋体" w:cs="宋体" w:hint="eastAsia"/>
          <w:color w:val="000000"/>
          <w:kern w:val="0"/>
          <w:sz w:val="20"/>
          <w:szCs w:val="20"/>
        </w:rPr>
        <w:t>好综合</w:t>
      </w:r>
      <w:proofErr w:type="gramEnd"/>
      <w:r w:rsidRPr="0008508F">
        <w:rPr>
          <w:rFonts w:ascii="方正书宋简体" w:eastAsia="方正书宋简体" w:hAnsi="宋体" w:cs="宋体" w:hint="eastAsia"/>
          <w:color w:val="000000"/>
          <w:kern w:val="0"/>
          <w:sz w:val="20"/>
          <w:szCs w:val="20"/>
        </w:rPr>
        <w:t>协调职能,确保每月召开一次例会,不定期召开专题协调会,研究解决工作中碰到的问题和困难。成员单位各司其职,加快项目审批和资金落实。相关镇(园区)作为建设主体,具体负责前期征收和项目实施。截至目前,36所学校</w:t>
      </w:r>
      <w:proofErr w:type="gramStart"/>
      <w:r w:rsidRPr="0008508F">
        <w:rPr>
          <w:rFonts w:ascii="方正书宋简体" w:eastAsia="方正书宋简体" w:hAnsi="宋体" w:cs="宋体" w:hint="eastAsia"/>
          <w:color w:val="000000"/>
          <w:kern w:val="0"/>
          <w:sz w:val="20"/>
          <w:szCs w:val="20"/>
        </w:rPr>
        <w:t>已批工可20所</w:t>
      </w:r>
      <w:proofErr w:type="gramEnd"/>
      <w:r w:rsidRPr="0008508F">
        <w:rPr>
          <w:rFonts w:ascii="方正书宋简体" w:eastAsia="方正书宋简体" w:hAnsi="宋体" w:cs="宋体" w:hint="eastAsia"/>
          <w:color w:val="000000"/>
          <w:kern w:val="0"/>
          <w:sz w:val="20"/>
          <w:szCs w:val="20"/>
        </w:rPr>
        <w:t>,其中1所已开工,其余35所学校,计划今年开工15所(其中12所</w:t>
      </w:r>
      <w:proofErr w:type="gramStart"/>
      <w:r w:rsidRPr="0008508F">
        <w:rPr>
          <w:rFonts w:ascii="方正书宋简体" w:eastAsia="方正书宋简体" w:hAnsi="宋体" w:cs="宋体" w:hint="eastAsia"/>
          <w:color w:val="000000"/>
          <w:kern w:val="0"/>
          <w:sz w:val="20"/>
          <w:szCs w:val="20"/>
        </w:rPr>
        <w:t>已批工可</w:t>
      </w:r>
      <w:proofErr w:type="gramEnd"/>
      <w:r w:rsidRPr="0008508F">
        <w:rPr>
          <w:rFonts w:ascii="方正书宋简体" w:eastAsia="方正书宋简体" w:hAnsi="宋体" w:cs="宋体" w:hint="eastAsia"/>
          <w:color w:val="000000"/>
          <w:kern w:val="0"/>
          <w:sz w:val="20"/>
          <w:szCs w:val="20"/>
        </w:rPr>
        <w:t>,南汇工业园区3所因</w:t>
      </w:r>
      <w:proofErr w:type="gramStart"/>
      <w:r w:rsidRPr="0008508F">
        <w:rPr>
          <w:rFonts w:ascii="方正书宋简体" w:eastAsia="方正书宋简体" w:hAnsi="宋体" w:cs="宋体" w:hint="eastAsia"/>
          <w:color w:val="000000"/>
          <w:kern w:val="0"/>
          <w:sz w:val="20"/>
          <w:szCs w:val="20"/>
        </w:rPr>
        <w:t>环评未批复</w:t>
      </w:r>
      <w:proofErr w:type="gramEnd"/>
      <w:r w:rsidRPr="0008508F">
        <w:rPr>
          <w:rFonts w:ascii="方正书宋简体" w:eastAsia="方正书宋简体" w:hAnsi="宋体" w:cs="宋体" w:hint="eastAsia"/>
          <w:color w:val="000000"/>
          <w:kern w:val="0"/>
          <w:sz w:val="20"/>
          <w:szCs w:val="20"/>
        </w:rPr>
        <w:t>,</w:t>
      </w:r>
      <w:proofErr w:type="gramStart"/>
      <w:r w:rsidRPr="0008508F">
        <w:rPr>
          <w:rFonts w:ascii="方正书宋简体" w:eastAsia="方正书宋简体" w:hAnsi="宋体" w:cs="宋体" w:hint="eastAsia"/>
          <w:color w:val="000000"/>
          <w:kern w:val="0"/>
          <w:sz w:val="20"/>
          <w:szCs w:val="20"/>
        </w:rPr>
        <w:t>工可批复</w:t>
      </w:r>
      <w:proofErr w:type="gramEnd"/>
      <w:r w:rsidRPr="0008508F">
        <w:rPr>
          <w:rFonts w:ascii="方正书宋简体" w:eastAsia="方正书宋简体" w:hAnsi="宋体" w:cs="宋体" w:hint="eastAsia"/>
          <w:color w:val="000000"/>
          <w:kern w:val="0"/>
          <w:sz w:val="20"/>
          <w:szCs w:val="20"/>
        </w:rPr>
        <w:t>受阻),明年开工20所(其中7个项目</w:t>
      </w:r>
      <w:proofErr w:type="gramStart"/>
      <w:r w:rsidRPr="0008508F">
        <w:rPr>
          <w:rFonts w:ascii="方正书宋简体" w:eastAsia="方正书宋简体" w:hAnsi="宋体" w:cs="宋体" w:hint="eastAsia"/>
          <w:color w:val="000000"/>
          <w:kern w:val="0"/>
          <w:sz w:val="20"/>
          <w:szCs w:val="20"/>
        </w:rPr>
        <w:t>已批工可</w:t>
      </w:r>
      <w:proofErr w:type="gramEnd"/>
      <w:r w:rsidRPr="0008508F">
        <w:rPr>
          <w:rFonts w:ascii="方正书宋简体" w:eastAsia="方正书宋简体" w:hAnsi="宋体" w:cs="宋体" w:hint="eastAsia"/>
          <w:color w:val="000000"/>
          <w:kern w:val="0"/>
          <w:sz w:val="20"/>
          <w:szCs w:val="20"/>
        </w:rPr>
        <w:t>)。另外，规划应建未建104所配套学校中，已启动立项和建设的配套学校合计有17所，其中启动建设的有2所，已立项进入建设方案以及立项准备阶段的共有15所，其余87所尚未启动立项建设程序。针对规划已批未启动的87所配套教育设施，经过教育局初步摸底调研，目前有15所急需建设，将分期分批加快予以推进。二是落实目标责任考核,逐步形成长效机制。</w:t>
      </w:r>
      <w:proofErr w:type="gramStart"/>
      <w:r w:rsidRPr="0008508F">
        <w:rPr>
          <w:rFonts w:ascii="方正书宋简体" w:eastAsia="方正书宋简体" w:hAnsi="宋体" w:cs="宋体" w:hint="eastAsia"/>
          <w:color w:val="000000"/>
          <w:kern w:val="0"/>
          <w:sz w:val="20"/>
          <w:szCs w:val="20"/>
        </w:rPr>
        <w:t>明确镇</w:t>
      </w:r>
      <w:proofErr w:type="gramEnd"/>
      <w:r w:rsidRPr="0008508F">
        <w:rPr>
          <w:rFonts w:ascii="方正书宋简体" w:eastAsia="方正书宋简体" w:hAnsi="宋体" w:cs="宋体" w:hint="eastAsia"/>
          <w:color w:val="000000"/>
          <w:kern w:val="0"/>
          <w:sz w:val="20"/>
          <w:szCs w:val="20"/>
        </w:rPr>
        <w:t>政府(园区)作为建设主体,按照目标责任书,明确时间节点,将教育公建项目列入镇实事工程项目。7月份,区政府对36所学校涉及的镇(园区)工作落实和项目进展情况进行了检查,将检查情况在领导小组会议上予以通报,对检查中发现的问题,研究制定具体措施和办法予以解决。年底,区政府将对各镇(园区)进行年度考核,对考核情况差的镇(园区)予以通报和问责。</w:t>
      </w:r>
    </w:p>
    <w:p w:rsidR="0008508F" w:rsidRPr="0008508F" w:rsidRDefault="0008508F" w:rsidP="0008508F">
      <w:pPr>
        <w:widowControl/>
        <w:snapToGrid w:val="0"/>
        <w:spacing w:before="100" w:beforeAutospacing="1" w:after="100" w:afterAutospacing="1" w:line="240" w:lineRule="atLeast"/>
        <w:ind w:firstLine="400"/>
        <w:jc w:val="left"/>
        <w:rPr>
          <w:rFonts w:ascii="宋体" w:eastAsia="宋体" w:hAnsi="宋体" w:cs="宋体" w:hint="eastAsia"/>
          <w:color w:val="000000"/>
          <w:kern w:val="0"/>
          <w:sz w:val="18"/>
          <w:szCs w:val="18"/>
        </w:rPr>
      </w:pPr>
      <w:r w:rsidRPr="0008508F">
        <w:rPr>
          <w:rFonts w:ascii="方正书宋简体" w:eastAsia="方正书宋简体" w:hAnsi="宋体" w:cs="宋体" w:hint="eastAsia"/>
          <w:color w:val="000000"/>
          <w:kern w:val="0"/>
          <w:sz w:val="20"/>
          <w:szCs w:val="20"/>
        </w:rPr>
        <w:t>二、聚集难点,加大地块征收清盘力度。截至目前尚有16个项目没有清盘,其中计划今年开工项目1个,计划明年开工项目15个。区政府周密部署,切实加大征收清盘力度。一是协议动迁和征收同步。确保36所学校在“十二五”期间全面开工的任务重、时间紧,如果全部按征收程序,无法保证在有限的时间内清盘。为此，区政府专题会议明确，必须</w:t>
      </w:r>
      <w:proofErr w:type="gramStart"/>
      <w:r w:rsidRPr="0008508F">
        <w:rPr>
          <w:rFonts w:ascii="方正书宋简体" w:eastAsia="方正书宋简体" w:hAnsi="宋体" w:cs="宋体" w:hint="eastAsia"/>
          <w:color w:val="000000"/>
          <w:kern w:val="0"/>
          <w:sz w:val="20"/>
          <w:szCs w:val="20"/>
        </w:rPr>
        <w:t>边协议</w:t>
      </w:r>
      <w:proofErr w:type="gramEnd"/>
      <w:r w:rsidRPr="0008508F">
        <w:rPr>
          <w:rFonts w:ascii="方正书宋简体" w:eastAsia="方正书宋简体" w:hAnsi="宋体" w:cs="宋体" w:hint="eastAsia"/>
          <w:color w:val="000000"/>
          <w:kern w:val="0"/>
          <w:sz w:val="20"/>
          <w:szCs w:val="20"/>
        </w:rPr>
        <w:t>动迁,边办理征收手续，有关审核程序在动迁联席会议上确认。二是倒排时间节点。加强对项目地块的调查研究,根据项目开工时间,指导镇(园区)细化征收计划,倒排征收时间表。三是加快补贴资金的拨付进度。区政府初步确定今年使用区级财力资金约6.9亿元,其中前期费及耕地占补平衡指标费补贴约4.0亿元,建安费约2.9亿元。目前已批复前期费补贴资金2.7亿元,下达2.2亿元。建安费将根据项目建设进度下达资金。四是落实征收房源。加强统筹协调，进一步落实好相关房源。</w:t>
      </w:r>
      <w:bookmarkStart w:id="0" w:name="_GoBack"/>
      <w:r w:rsidRPr="0008508F">
        <w:rPr>
          <w:rFonts w:ascii="方正书宋简体" w:eastAsia="方正书宋简体" w:hAnsi="宋体" w:cs="宋体" w:hint="eastAsia"/>
          <w:color w:val="FF0000"/>
          <w:kern w:val="0"/>
          <w:sz w:val="20"/>
          <w:szCs w:val="20"/>
        </w:rPr>
        <w:t>对于所涉项目较多的康桥镇，安置房源能否落实是保证目标完成的关键。经康桥镇与康桥集团协商，目前基本达成一致意见，选定中科大街坊02-01地块作为安置房建设基地,预计可建住宅1285套,可解决康桥因学校动迁的所有房源。同时，推进办专题研究,对康桥镇今年开工和启动动迁工作提出了节点要求。</w:t>
      </w:r>
      <w:bookmarkEnd w:id="0"/>
      <w:r w:rsidRPr="0008508F">
        <w:rPr>
          <w:rFonts w:ascii="方正书宋简体" w:eastAsia="方正书宋简体" w:hAnsi="宋体" w:cs="宋体" w:hint="eastAsia"/>
          <w:color w:val="000000"/>
          <w:kern w:val="0"/>
          <w:sz w:val="20"/>
          <w:szCs w:val="20"/>
        </w:rPr>
        <w:t>新场镇的安置房源问题,已通过统筹</w:t>
      </w:r>
      <w:proofErr w:type="gramStart"/>
      <w:r w:rsidRPr="0008508F">
        <w:rPr>
          <w:rFonts w:ascii="方正书宋简体" w:eastAsia="方正书宋简体" w:hAnsi="宋体" w:cs="宋体" w:hint="eastAsia"/>
          <w:color w:val="000000"/>
          <w:kern w:val="0"/>
          <w:sz w:val="20"/>
          <w:szCs w:val="20"/>
        </w:rPr>
        <w:t>在宣桥镇</w:t>
      </w:r>
      <w:proofErr w:type="gramEnd"/>
      <w:r w:rsidRPr="0008508F">
        <w:rPr>
          <w:rFonts w:ascii="方正书宋简体" w:eastAsia="方正书宋简体" w:hAnsi="宋体" w:cs="宋体" w:hint="eastAsia"/>
          <w:color w:val="000000"/>
          <w:kern w:val="0"/>
          <w:sz w:val="20"/>
          <w:szCs w:val="20"/>
        </w:rPr>
        <w:t>的安置基地予以解决。</w:t>
      </w:r>
    </w:p>
    <w:p w:rsidR="0008508F" w:rsidRPr="0008508F" w:rsidRDefault="0008508F" w:rsidP="0008508F">
      <w:pPr>
        <w:widowControl/>
        <w:snapToGrid w:val="0"/>
        <w:spacing w:before="100" w:beforeAutospacing="1" w:after="100" w:afterAutospacing="1" w:line="240" w:lineRule="atLeast"/>
        <w:ind w:firstLine="400"/>
        <w:jc w:val="left"/>
        <w:rPr>
          <w:rFonts w:ascii="宋体" w:eastAsia="宋体" w:hAnsi="宋体" w:cs="宋体" w:hint="eastAsia"/>
          <w:color w:val="000000"/>
          <w:kern w:val="0"/>
          <w:sz w:val="18"/>
          <w:szCs w:val="18"/>
        </w:rPr>
      </w:pPr>
      <w:r w:rsidRPr="0008508F">
        <w:rPr>
          <w:rFonts w:ascii="方正书宋简体" w:eastAsia="方正书宋简体" w:hAnsi="宋体" w:cs="宋体" w:hint="eastAsia"/>
          <w:color w:val="000000"/>
          <w:kern w:val="0"/>
          <w:sz w:val="20"/>
          <w:szCs w:val="20"/>
        </w:rPr>
        <w:t>三、加快审批,推动学校开工建设。针对现状，区政府各职能部门主动服务,攻克难题。一是加快审批流程。区政府召开推进审批专题会议，召集涉及到的相关审批部门和水、电、煤等单位，对今年计划开工的项目逐个分析研究，能并联审批的并联，能简化程序的简化，确保最短时间内将证照办齐。如社保核定单办理时间长的问题,明确采用承诺制,先行核发土地批准书;扩初、审图采用集中征询的方式;容积率调整未正式批复前,建管部门提前受理等。二是统筹解决用地指标。</w:t>
      </w:r>
      <w:r w:rsidRPr="0008508F">
        <w:rPr>
          <w:rFonts w:ascii="方正书宋简体" w:eastAsia="方正书宋简体" w:hAnsi="宋体" w:cs="宋体" w:hint="eastAsia"/>
          <w:color w:val="000000"/>
          <w:kern w:val="0"/>
          <w:sz w:val="20"/>
          <w:szCs w:val="20"/>
        </w:rPr>
        <w:lastRenderedPageBreak/>
        <w:t>区</w:t>
      </w:r>
      <w:proofErr w:type="gramStart"/>
      <w:r w:rsidRPr="0008508F">
        <w:rPr>
          <w:rFonts w:ascii="方正书宋简体" w:eastAsia="方正书宋简体" w:hAnsi="宋体" w:cs="宋体" w:hint="eastAsia"/>
          <w:color w:val="000000"/>
          <w:kern w:val="0"/>
          <w:sz w:val="20"/>
          <w:szCs w:val="20"/>
        </w:rPr>
        <w:t>规</w:t>
      </w:r>
      <w:proofErr w:type="gramEnd"/>
      <w:r w:rsidRPr="0008508F">
        <w:rPr>
          <w:rFonts w:ascii="方正书宋简体" w:eastAsia="方正书宋简体" w:hAnsi="宋体" w:cs="宋体" w:hint="eastAsia"/>
          <w:color w:val="000000"/>
          <w:kern w:val="0"/>
          <w:sz w:val="20"/>
          <w:szCs w:val="20"/>
        </w:rPr>
        <w:t>土局针对部分镇反映的的确需要解决的配套道路和带征地的用地指标,主动与镇政府开展对接,统筹解决。</w:t>
      </w:r>
    </w:p>
    <w:p w:rsidR="0008508F" w:rsidRPr="0008508F" w:rsidRDefault="0008508F" w:rsidP="0008508F">
      <w:pPr>
        <w:widowControl/>
        <w:snapToGrid w:val="0"/>
        <w:spacing w:before="100" w:beforeAutospacing="1" w:after="100" w:afterAutospacing="1" w:line="240" w:lineRule="atLeast"/>
        <w:ind w:firstLine="400"/>
        <w:jc w:val="left"/>
        <w:rPr>
          <w:rFonts w:ascii="宋体" w:eastAsia="宋体" w:hAnsi="宋体" w:cs="宋体" w:hint="eastAsia"/>
          <w:color w:val="000000"/>
          <w:kern w:val="0"/>
          <w:sz w:val="18"/>
          <w:szCs w:val="18"/>
        </w:rPr>
      </w:pPr>
      <w:r w:rsidRPr="0008508F">
        <w:rPr>
          <w:rFonts w:ascii="方正书宋简体" w:eastAsia="方正书宋简体" w:hAnsi="宋体" w:cs="宋体" w:hint="eastAsia"/>
          <w:color w:val="000000"/>
          <w:kern w:val="0"/>
          <w:sz w:val="20"/>
          <w:szCs w:val="20"/>
        </w:rPr>
        <w:t>四、目前迫切需要解决的问题。今年计划开工的项目目前正处于审批办证的关键阶段,时间紧迫,必须</w:t>
      </w:r>
      <w:proofErr w:type="gramStart"/>
      <w:r w:rsidRPr="0008508F">
        <w:rPr>
          <w:rFonts w:ascii="方正书宋简体" w:eastAsia="方正书宋简体" w:hAnsi="宋体" w:cs="宋体" w:hint="eastAsia"/>
          <w:color w:val="000000"/>
          <w:kern w:val="0"/>
          <w:sz w:val="20"/>
          <w:szCs w:val="20"/>
        </w:rPr>
        <w:t>特</w:t>
      </w:r>
      <w:proofErr w:type="gramEnd"/>
      <w:r w:rsidRPr="0008508F">
        <w:rPr>
          <w:rFonts w:ascii="方正书宋简体" w:eastAsia="方正书宋简体" w:hAnsi="宋体" w:cs="宋体" w:hint="eastAsia"/>
          <w:color w:val="000000"/>
          <w:kern w:val="0"/>
          <w:sz w:val="20"/>
          <w:szCs w:val="20"/>
        </w:rPr>
        <w:t>事特办,否则将直接影响今年开工目标的完成。一是环评问题。涉及6个项目,因环评批复尚未下达,</w:t>
      </w:r>
      <w:proofErr w:type="gramStart"/>
      <w:r w:rsidRPr="0008508F">
        <w:rPr>
          <w:rFonts w:ascii="方正书宋简体" w:eastAsia="方正书宋简体" w:hAnsi="宋体" w:cs="宋体" w:hint="eastAsia"/>
          <w:color w:val="000000"/>
          <w:kern w:val="0"/>
          <w:sz w:val="20"/>
          <w:szCs w:val="20"/>
        </w:rPr>
        <w:t>影响工可批复</w:t>
      </w:r>
      <w:proofErr w:type="gramEnd"/>
      <w:r w:rsidRPr="0008508F">
        <w:rPr>
          <w:rFonts w:ascii="方正书宋简体" w:eastAsia="方正书宋简体" w:hAnsi="宋体" w:cs="宋体" w:hint="eastAsia"/>
          <w:color w:val="000000"/>
          <w:kern w:val="0"/>
          <w:sz w:val="20"/>
          <w:szCs w:val="20"/>
        </w:rPr>
        <w:t>,进而影响后续手续的办理。如南汇工业园区的17-12-12地块配套初中等3个项目、宣桥镇H-02地块配套幼儿园等2个项目(拟提前到今年开工)、大团17-02地块配套幼儿园(拟提前到今年开工)。推进办已召开专题会议明确上述</w:t>
      </w:r>
      <w:proofErr w:type="gramStart"/>
      <w:r w:rsidRPr="0008508F">
        <w:rPr>
          <w:rFonts w:ascii="方正书宋简体" w:eastAsia="方正书宋简体" w:hAnsi="宋体" w:cs="宋体" w:hint="eastAsia"/>
          <w:color w:val="000000"/>
          <w:kern w:val="0"/>
          <w:sz w:val="20"/>
          <w:szCs w:val="20"/>
        </w:rPr>
        <w:t>项目环</w:t>
      </w:r>
      <w:proofErr w:type="gramEnd"/>
      <w:r w:rsidRPr="0008508F">
        <w:rPr>
          <w:rFonts w:ascii="方正书宋简体" w:eastAsia="方正书宋简体" w:hAnsi="宋体" w:cs="宋体" w:hint="eastAsia"/>
          <w:color w:val="000000"/>
          <w:kern w:val="0"/>
          <w:sz w:val="20"/>
          <w:szCs w:val="20"/>
        </w:rPr>
        <w:t>评批复的时间节点。二是农转用、征地包干等问题。必须简化程序，缩短办理时间。如按照一般程序，将有约8个项目无法做到“四证齐全”开工，如新场镇的A4-1地块配套小学等2个项目，宣桥镇E-05地块配套小学等3个项目涉及农转用手续的办理。推进办已与</w:t>
      </w:r>
      <w:proofErr w:type="gramStart"/>
      <w:r w:rsidRPr="0008508F">
        <w:rPr>
          <w:rFonts w:ascii="方正书宋简体" w:eastAsia="方正书宋简体" w:hAnsi="宋体" w:cs="宋体" w:hint="eastAsia"/>
          <w:color w:val="000000"/>
          <w:kern w:val="0"/>
          <w:sz w:val="20"/>
          <w:szCs w:val="20"/>
        </w:rPr>
        <w:t>规</w:t>
      </w:r>
      <w:proofErr w:type="gramEnd"/>
      <w:r w:rsidRPr="0008508F">
        <w:rPr>
          <w:rFonts w:ascii="方正书宋简体" w:eastAsia="方正书宋简体" w:hAnsi="宋体" w:cs="宋体" w:hint="eastAsia"/>
          <w:color w:val="000000"/>
          <w:kern w:val="0"/>
          <w:sz w:val="20"/>
          <w:szCs w:val="20"/>
        </w:rPr>
        <w:t>土局进一步沟通，力争通过简化手续，加快土地审批。</w:t>
      </w:r>
    </w:p>
    <w:p w:rsidR="0008508F" w:rsidRPr="0008508F" w:rsidRDefault="0008508F" w:rsidP="0008508F">
      <w:pPr>
        <w:widowControl/>
        <w:snapToGrid w:val="0"/>
        <w:spacing w:before="100" w:beforeAutospacing="1" w:after="100" w:afterAutospacing="1" w:line="240" w:lineRule="atLeast"/>
        <w:ind w:firstLine="400"/>
        <w:jc w:val="left"/>
        <w:rPr>
          <w:rFonts w:ascii="宋体" w:eastAsia="宋体" w:hAnsi="宋体" w:cs="宋体" w:hint="eastAsia"/>
          <w:color w:val="000000"/>
          <w:kern w:val="0"/>
          <w:sz w:val="18"/>
          <w:szCs w:val="18"/>
        </w:rPr>
      </w:pPr>
      <w:r w:rsidRPr="0008508F">
        <w:rPr>
          <w:rFonts w:ascii="方正书宋简体" w:eastAsia="方正书宋简体" w:hAnsi="宋体" w:cs="宋体" w:hint="eastAsia"/>
          <w:color w:val="000000"/>
          <w:kern w:val="0"/>
          <w:sz w:val="20"/>
          <w:szCs w:val="20"/>
        </w:rPr>
        <w:t>以上报告,请予以审议。</w:t>
      </w:r>
    </w:p>
    <w:p w:rsidR="0008508F" w:rsidRPr="0008508F" w:rsidRDefault="0008508F" w:rsidP="0008508F">
      <w:pPr>
        <w:widowControl/>
        <w:snapToGrid w:val="0"/>
        <w:spacing w:before="100" w:beforeAutospacing="1" w:after="100" w:afterAutospacing="1" w:line="240" w:lineRule="atLeast"/>
        <w:ind w:firstLine="400"/>
        <w:jc w:val="left"/>
        <w:rPr>
          <w:rFonts w:ascii="宋体" w:eastAsia="宋体" w:hAnsi="宋体" w:cs="宋体" w:hint="eastAsia"/>
          <w:color w:val="000000"/>
          <w:kern w:val="0"/>
          <w:sz w:val="18"/>
          <w:szCs w:val="18"/>
        </w:rPr>
      </w:pPr>
      <w:r w:rsidRPr="0008508F">
        <w:rPr>
          <w:rFonts w:ascii="方正书宋简体" w:eastAsia="方正书宋简体" w:hAnsi="宋体" w:cs="宋体" w:hint="eastAsia"/>
          <w:color w:val="000000"/>
          <w:kern w:val="0"/>
          <w:sz w:val="20"/>
          <w:szCs w:val="20"/>
        </w:rPr>
        <w:t> </w:t>
      </w:r>
    </w:p>
    <w:p w:rsidR="0008508F" w:rsidRPr="0008508F" w:rsidRDefault="0008508F" w:rsidP="0008508F">
      <w:pPr>
        <w:widowControl/>
        <w:snapToGrid w:val="0"/>
        <w:spacing w:before="100" w:beforeAutospacing="1" w:after="100" w:afterAutospacing="1" w:line="240" w:lineRule="atLeast"/>
        <w:ind w:firstLine="400"/>
        <w:jc w:val="left"/>
        <w:rPr>
          <w:rFonts w:ascii="宋体" w:eastAsia="宋体" w:hAnsi="宋体" w:cs="宋体" w:hint="eastAsia"/>
          <w:color w:val="000000"/>
          <w:kern w:val="0"/>
          <w:sz w:val="18"/>
          <w:szCs w:val="18"/>
        </w:rPr>
      </w:pPr>
      <w:r w:rsidRPr="0008508F">
        <w:rPr>
          <w:rFonts w:ascii="方正书宋简体" w:eastAsia="方正书宋简体" w:hAnsi="宋体" w:cs="宋体" w:hint="eastAsia"/>
          <w:color w:val="000000"/>
          <w:kern w:val="0"/>
          <w:sz w:val="20"/>
          <w:szCs w:val="20"/>
        </w:rPr>
        <w:t>附表:36所学校推进进度表</w:t>
      </w:r>
    </w:p>
    <w:p w:rsidR="000645D6" w:rsidRDefault="000645D6"/>
    <w:sectPr w:rsidR="000645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方正书宋简体">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39D"/>
    <w:rsid w:val="000645D6"/>
    <w:rsid w:val="0008508F"/>
    <w:rsid w:val="007055E5"/>
    <w:rsid w:val="00B43F3A"/>
    <w:rsid w:val="00DA0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31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7</cp:revision>
  <dcterms:created xsi:type="dcterms:W3CDTF">2018-05-22T11:23:00Z</dcterms:created>
  <dcterms:modified xsi:type="dcterms:W3CDTF">2018-05-22T12:56:00Z</dcterms:modified>
</cp:coreProperties>
</file>