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FED" w:rsidRDefault="00574E5A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b/>
          <w:color w:val="000000"/>
          <w:kern w:val="0"/>
          <w:sz w:val="31"/>
          <w:szCs w:val="31"/>
          <w:shd w:val="clear" w:color="auto" w:fill="FFFFFF"/>
          <w:lang/>
        </w:rPr>
        <w:t>关于贯彻落实《区人大常委会对＜关于浦东新区</w:t>
      </w:r>
    </w:p>
    <w:p w:rsidR="00A01FED" w:rsidRDefault="00574E5A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b/>
          <w:color w:val="000000"/>
          <w:kern w:val="0"/>
          <w:sz w:val="31"/>
          <w:szCs w:val="31"/>
          <w:shd w:val="clear" w:color="auto" w:fill="FFFFFF"/>
          <w:lang/>
        </w:rPr>
        <w:t>36</w:t>
      </w:r>
      <w:r>
        <w:rPr>
          <w:rFonts w:ascii="宋体" w:eastAsia="宋体" w:hAnsi="宋体" w:cs="宋体" w:hint="eastAsia"/>
          <w:b/>
          <w:color w:val="000000"/>
          <w:kern w:val="0"/>
          <w:sz w:val="31"/>
          <w:szCs w:val="31"/>
          <w:shd w:val="clear" w:color="auto" w:fill="FFFFFF"/>
          <w:lang/>
        </w:rPr>
        <w:t>所教育公建配套学校建设情况的</w:t>
      </w:r>
    </w:p>
    <w:p w:rsidR="00A01FED" w:rsidRDefault="00574E5A">
      <w:pPr>
        <w:widowControl/>
        <w:shd w:val="clear" w:color="auto" w:fill="FFFFFF"/>
        <w:spacing w:line="259" w:lineRule="atLeast"/>
        <w:jc w:val="center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b/>
          <w:color w:val="000000"/>
          <w:kern w:val="0"/>
          <w:sz w:val="31"/>
          <w:szCs w:val="31"/>
          <w:shd w:val="clear" w:color="auto" w:fill="FFFFFF"/>
          <w:lang/>
        </w:rPr>
        <w:t>报告＞的审议意见》的情况报告</w:t>
      </w:r>
    </w:p>
    <w:p w:rsidR="00A01FED" w:rsidRDefault="00574E5A">
      <w:pPr>
        <w:widowControl/>
        <w:shd w:val="clear" w:color="auto" w:fill="FFFFFF"/>
        <w:spacing w:before="120" w:after="120"/>
        <w:jc w:val="center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spacing w:val="-4"/>
          <w:kern w:val="0"/>
          <w:szCs w:val="21"/>
          <w:shd w:val="clear" w:color="auto" w:fill="FFFFFF"/>
          <w:lang/>
        </w:rPr>
        <w:t>浦东新区人民政府</w:t>
      </w:r>
    </w:p>
    <w:p w:rsidR="00A01FED" w:rsidRDefault="00574E5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方正书宋简体" w:eastAsia="方正书宋简体" w:hAnsi="方正书宋简体" w:cs="方正书宋简体"/>
          <w:color w:val="000000"/>
          <w:kern w:val="0"/>
          <w:sz w:val="20"/>
          <w:szCs w:val="20"/>
          <w:shd w:val="clear" w:color="auto" w:fill="FFFFFF"/>
          <w:lang/>
        </w:rPr>
        <w:t> </w:t>
      </w:r>
    </w:p>
    <w:p w:rsidR="00A01FED" w:rsidRDefault="00574E5A">
      <w:pPr>
        <w:widowControl/>
        <w:shd w:val="clear" w:color="auto" w:fill="FFFFFF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方正书宋简体" w:eastAsia="方正书宋简体" w:hAnsi="方正书宋简体" w:cs="方正书宋简体"/>
          <w:color w:val="000000"/>
          <w:kern w:val="0"/>
          <w:sz w:val="20"/>
          <w:szCs w:val="20"/>
          <w:shd w:val="clear" w:color="auto" w:fill="FFFFFF"/>
          <w:lang/>
        </w:rPr>
        <w:t> </w:t>
      </w:r>
    </w:p>
    <w:p w:rsidR="00A01FED" w:rsidRDefault="00A01FED">
      <w:pPr>
        <w:pStyle w:val="a3"/>
        <w:widowControl/>
        <w:shd w:val="clear" w:color="auto" w:fill="FFFFFF"/>
        <w:rPr>
          <w:rFonts w:ascii="宋体" w:eastAsia="宋体" w:hAnsi="宋体" w:cs="宋体"/>
          <w:color w:val="000000"/>
          <w:sz w:val="27"/>
          <w:szCs w:val="27"/>
        </w:rPr>
      </w:pPr>
    </w:p>
    <w:p w:rsidR="00A01FED" w:rsidRDefault="00574E5A">
      <w:pPr>
        <w:widowControl/>
        <w:shd w:val="clear" w:color="auto" w:fill="FFFFFF"/>
        <w:spacing w:line="259" w:lineRule="atLeast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区人大常委会：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区五届人大常委会第三十次会议听取和审议了区人民政府《关于浦东新区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36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所教育公建配套学校建设情况的报告》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提出了审议意见。现将区政府落实审议意见的情况报告如下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: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一、统筹协调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按照计划有序推进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区政府加强协调，相关部门形成合力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区、镇联动共同推进。截至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2015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年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月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31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日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,36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所学校中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所竣工投入使用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,34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所取得施工中标通知书。其中新场镇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A-06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小学和三林镇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23-02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幼儿园由于动迁清盘原因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尚未具备进场施工条件。剩余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所康桥镇九年一贯制学校因土地权属复杂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经区政府专题会议研究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决定重新办理征地手续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施工招标预计春节前完成。征收动迁方面，已完成动迁基地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个，未完成动迁的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4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个基地分别是新场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个、康桥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个、周浦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个、三林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个，共剩余居民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107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户、非居（企业）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户。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二、聚集难点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加大推进力度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截至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目前尚有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个项目没有开工。区政府周密部署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切实加大征收清盘力度。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（一）康桥镇九年一贯制学校。由于土地权属复杂，经区规土局与市规土局多次协调仍没有明确的解决办法，经区政府专题会议明确，对原土地权属报告中无征地批文的国有土地，重新办理征地手续，与已有征地批文的地块同步办理集土房屋征收手续。该项目目前已启动征收程序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尚有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89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户居民和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户非居需动迁。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（二）新场镇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A-06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小学。原有动迁户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102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户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,2015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年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9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月启动协议动迁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已动迁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84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户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尚余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18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户没有动迁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目前已办理征收手续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预计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6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月底前完成清盘。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（三）三林镇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23-02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幼儿园。由于上海刀片厂提出土地置换或提供就近安置厂房（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3000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平方米）等条件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,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镇政府正在积极商谈中。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三、建立和形成长效机制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“十三五”期间，除继续加大力度推进“十二五”期间未建设完成的学校建设任务外，对需建设的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104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所配套学校，区教育局会同区发改委、规土局进行了全面梳理。经梳理，截止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2015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年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月，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104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所配套学校已启动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所，其中已建成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8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所、在建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所、计划启动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22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所。其余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72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所未建配套学校项目可细分为二大类：一类是周边住宅尚未开发、人口未导入的规划配套学校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64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所；二类是人口已经导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入，教育设施不足，但学校用地动迁难的配套学校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8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对教育公建配套资源紧缺地区，区发改委牵头相关委办局正在研究相关政策，进一步加大“十三五”期间教育公建配套教育设施建设的进度，缓解区域内公建配套教育设施资源紧缺的状况。主要措施包括三方面：一是各开发主体在地块开发时对教育公建配套用地一并收储，土地开发成本实行大地块平衡；二是对教育公建配套未及时建设的区域，暂缓住宅地块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lastRenderedPageBreak/>
        <w:t>出让和住宅建设计划安排；三是对教育公建配套学校建设造价补贴，在配套费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2800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元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平方米补贴的基础上，由区财力再补贴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1700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元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平方米，合计总补贴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4500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元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平方米内统筹安排工程建设费用。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四、下阶段工作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36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所学校在“十二五”期间全面开工是区政府常务会议确定的重点工作，目前离全面完成任务尚有一定的距离。区政府将积极采取措施，着力解决瓶颈问题，力争全面实质性开工。</w:t>
      </w:r>
    </w:p>
    <w:p w:rsidR="00A01FED" w:rsidRPr="00574E5A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b/>
          <w:color w:val="000000"/>
          <w:sz w:val="27"/>
          <w:szCs w:val="27"/>
        </w:rPr>
      </w:pP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（一）加快已开工项目的建设和开办进度。</w:t>
      </w:r>
    </w:p>
    <w:p w:rsidR="00A01FED" w:rsidRPr="00574E5A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b/>
          <w:color w:val="000000"/>
          <w:sz w:val="27"/>
          <w:szCs w:val="27"/>
        </w:rPr>
      </w:pP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36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所学校已开办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1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所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,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其余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35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所中除康桥九年一贯制学校外均已取得施工中标通知书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,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其中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32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个项目具备进场施工的条件。要在确保质量安全的前提下，积极督促项目按照交付的时间节点加快建设。今年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6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月计划完成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5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所学校的建设，区教育局已将该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5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所教育设施列入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2016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年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9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月开办计划。</w:t>
      </w:r>
    </w:p>
    <w:p w:rsidR="00A01FED" w:rsidRPr="00574E5A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b/>
          <w:color w:val="000000"/>
          <w:sz w:val="27"/>
          <w:szCs w:val="27"/>
        </w:rPr>
      </w:pP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（二）加快未开工项目的推进。针对康桥镇九年一贯制学校、新场镇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A-06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小学、三林镇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23-02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幼儿园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3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所未实际开工的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3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个项目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,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加快动迁清盘和手续办理。一是相关部门加强对镇政府工作指导，从政策层面支持镇政府动迁征收工作，加快征地、房屋征收、社保等手续的办理。二是镇政府以主要领导为第一责任人，把动迁清盘作为重中之重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,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集中力量加大谈判签约力度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,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积极推进协议动迁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,</w:t>
      </w:r>
      <w:r w:rsidRPr="00574E5A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  <w:lang/>
        </w:rPr>
        <w:t>征收手续同步进行。</w:t>
      </w:r>
    </w:p>
    <w:p w:rsidR="00A01FED" w:rsidRDefault="00574E5A">
      <w:pPr>
        <w:widowControl/>
        <w:shd w:val="clear" w:color="auto" w:fill="FFFFFF"/>
        <w:spacing w:line="259" w:lineRule="atLeast"/>
        <w:ind w:firstLine="400"/>
        <w:jc w:val="left"/>
        <w:rPr>
          <w:rFonts w:ascii="宋体" w:eastAsia="宋体" w:hAnsi="宋体" w:cs="宋体"/>
          <w:color w:val="00000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/>
        </w:rPr>
        <w:t>特此报告。</w:t>
      </w:r>
    </w:p>
    <w:p w:rsidR="00A01FED" w:rsidRDefault="00A01FED">
      <w:bookmarkStart w:id="0" w:name="_GoBack"/>
      <w:bookmarkEnd w:id="0"/>
    </w:p>
    <w:sectPr w:rsidR="00A01FED" w:rsidSect="00A01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书宋简体">
    <w:altName w:val="宋体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01FED"/>
    <w:rsid w:val="00574E5A"/>
    <w:rsid w:val="00A01FED"/>
    <w:rsid w:val="7CB86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1F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01FED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>Sky123.Org</Company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caowc</dc:creator>
  <cp:lastModifiedBy>CSCEC2B</cp:lastModifiedBy>
  <cp:revision>2</cp:revision>
  <dcterms:created xsi:type="dcterms:W3CDTF">2014-10-29T12:08:00Z</dcterms:created>
  <dcterms:modified xsi:type="dcterms:W3CDTF">2018-04-18T07:05:00Z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