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october-2016"/>
      <w:bookmarkEnd w:id="21"/>
      <w:r>
        <w:t xml:space="preserve">Ashley Hindmarsh - Curriculum Vitae - October 2016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(award-winning)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Camel, Java8 features, concurrency/threading, JMS, TDD/BDD (JUnit, Mockito, Cucumber-JVM), Servlets, REST (JAX-RS/Jersey), Maven, JAXB, Jackson, Protobuf, Guava, Commons, Hibernate (limited),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 etc), DBIx::Class, Carton, XML, Mason, mod_perl</w:t>
      </w:r>
    </w:p>
    <w:p>
      <w:pPr>
        <w:pStyle w:val="Compact"/>
        <w:numPr>
          <w:numId w:val="1003"/>
          <w:ilvl w:val="0"/>
        </w:numPr>
      </w:pPr>
      <w:r>
        <w:t xml:space="preserve">Ruby (2 years for BDD):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Compact"/>
        <w:numPr>
          <w:numId w:val="1003"/>
          <w:ilvl w:val="0"/>
        </w:numPr>
      </w:pPr>
      <w:r>
        <w:t xml:space="preserve">Personal interests: education; brief dalliances with Scala, node.js.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Engineer (SEO)</w:t>
      </w:r>
      <w:r>
        <w:t xml:space="preserve"> </w:t>
      </w:r>
      <w:r>
        <w:t xml:space="preserve">on-site at Zoopla (Southwark / Nov 2015-present)</w:t>
      </w:r>
    </w:p>
    <w:p>
      <w:pPr>
        <w:pStyle w:val="Compact"/>
        <w:numPr>
          <w:numId w:val="1006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6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6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7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7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7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8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8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8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09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09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09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0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0"/>
          <w:ilvl w:val="0"/>
        </w:numPr>
      </w:pPr>
      <w:r>
        <w:t xml:space="preserve">Design and delivery of first iteration of "Workflow Engine" a business-critical publishing workflow for iPlayer content. Tech: Perl (Mason), Apache/mod_perl, HTTP, mySQL, DBIx::Class.</w:t>
      </w:r>
    </w:p>
    <w:p>
      <w:pPr>
        <w:pStyle w:val="Compact"/>
        <w:numPr>
          <w:numId w:val="1010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10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1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2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2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3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9" w:name="granada-learning-ltd"/>
      <w:bookmarkEnd w:id="39"/>
      <w:r>
        <w:t xml:space="preserve">1993-1999 Granada Learning Ltd</w:t>
      </w:r>
    </w:p>
    <w:p>
      <w:pPr>
        <w:pStyle w:val="Compact"/>
        <w:numPr>
          <w:numId w:val="1014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924b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18f0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