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3787" w14:textId="77777777" w:rsidR="00544BB8" w:rsidRDefault="00544BB8" w:rsidP="00544BB8">
      <w:pPr>
        <w:pStyle w:val="a9"/>
        <w:numPr>
          <w:ilvl w:val="2"/>
          <w:numId w:val="1"/>
        </w:numPr>
        <w:tabs>
          <w:tab w:val="left" w:pos="1152"/>
        </w:tabs>
        <w:spacing w:before="104"/>
        <w:ind w:hanging="661"/>
        <w:contextualSpacing w:val="0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基础模型选择界面</w:t>
      </w:r>
    </w:p>
    <w:p w14:paraId="60F60A69" w14:textId="77777777" w:rsidR="00544BB8" w:rsidRDefault="00544BB8" w:rsidP="00544BB8">
      <w:pPr>
        <w:pStyle w:val="ae"/>
        <w:ind w:left="0"/>
        <w:rPr>
          <w:rFonts w:ascii="黑体"/>
          <w:sz w:val="9"/>
        </w:rPr>
      </w:pPr>
    </w:p>
    <w:p w14:paraId="59FA4C37" w14:textId="77777777" w:rsidR="00544BB8" w:rsidRDefault="00544BB8" w:rsidP="00544BB8">
      <w:pPr>
        <w:pStyle w:val="ae"/>
        <w:spacing w:before="74" w:line="357" w:lineRule="auto"/>
        <w:ind w:left="491" w:right="323" w:firstLine="482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3"/>
          <w:lang w:eastAsia="zh-CN"/>
        </w:rPr>
        <w:t xml:space="preserve">基础模型选择界面利用 </w:t>
      </w:r>
      <w:r>
        <w:rPr>
          <w:lang w:eastAsia="zh-CN"/>
        </w:rPr>
        <w:t>box</w:t>
      </w:r>
      <w:r>
        <w:rPr>
          <w:spacing w:val="19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函数设置了一个基本框，内部包含多个选择项和按</w:t>
      </w:r>
      <w:r>
        <w:rPr>
          <w:rFonts w:ascii="宋体" w:eastAsia="宋体" w:hAnsi="宋体" w:hint="eastAsia"/>
          <w:spacing w:val="-2"/>
          <w:lang w:eastAsia="zh-CN"/>
        </w:rPr>
        <w:t xml:space="preserve">钮，根据对数据的理解来选择模型，选择完之后点击由 </w:t>
      </w:r>
      <w:r>
        <w:rPr>
          <w:lang w:eastAsia="zh-CN"/>
        </w:rPr>
        <w:t>actionButton</w:t>
      </w:r>
      <w:r>
        <w:rPr>
          <w:spacing w:val="8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函数设置的“加载模型”按钮，系统自动会将用户的选择生成选项清单（某个具体模型的名称），</w:t>
      </w:r>
      <w:r>
        <w:rPr>
          <w:rFonts w:ascii="宋体" w:eastAsia="宋体" w:hAnsi="宋体" w:hint="eastAsia"/>
          <w:spacing w:val="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直接从模型库中加载出来，点击“参数添加”按钮可以弹出添加初始参数的弹窗，</w:t>
      </w:r>
      <w:r>
        <w:rPr>
          <w:rFonts w:ascii="宋体" w:eastAsia="宋体" w:hAnsi="宋体" w:hint="eastAsia"/>
          <w:spacing w:val="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 xml:space="preserve">添加完模型初始值之后，点击“保存”按钮，触发由 </w:t>
      </w:r>
      <w:r>
        <w:rPr>
          <w:lang w:eastAsia="zh-CN"/>
        </w:rPr>
        <w:t>showModel</w:t>
      </w:r>
      <w:r>
        <w:rPr>
          <w:spacing w:val="46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函数所生成的模态</w:t>
      </w:r>
      <w:r>
        <w:rPr>
          <w:rFonts w:ascii="宋体" w:eastAsia="宋体" w:hAnsi="宋体" w:hint="eastAsia"/>
          <w:spacing w:val="1"/>
          <w:lang w:eastAsia="zh-CN"/>
        </w:rPr>
        <w:t xml:space="preserve">框将出现加载成功或失败的提示，保存成功的模型均放在 </w:t>
      </w:r>
      <w:r>
        <w:rPr>
          <w:lang w:eastAsia="zh-CN"/>
        </w:rPr>
        <w:t>PKBaseModelFolder</w:t>
      </w:r>
      <w:r>
        <w:rPr>
          <w:spacing w:val="14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文件夹中。</w:t>
      </w:r>
    </w:p>
    <w:p w14:paraId="724AAD4C" w14:textId="77777777" w:rsidR="00544BB8" w:rsidRDefault="00544BB8" w:rsidP="00544BB8">
      <w:pPr>
        <w:pStyle w:val="ae"/>
        <w:spacing w:before="28" w:line="357" w:lineRule="auto"/>
        <w:ind w:left="491" w:right="323" w:firstLine="482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由于给药途径的不同，吸收方式和时间延迟也会不同（注：口服给药存在一级</w:t>
      </w:r>
      <w:r>
        <w:rPr>
          <w:rFonts w:ascii="宋体" w:eastAsia="宋体" w:hint="eastAsia"/>
          <w:spacing w:val="42"/>
          <w:lang w:eastAsia="zh-CN"/>
        </w:rPr>
        <w:t>吸收或零级吸收的情况， 静脉滴注和静脉推注只有零级吸收</w:t>
      </w:r>
      <w:r>
        <w:rPr>
          <w:rFonts w:ascii="宋体" w:eastAsia="宋体" w:hint="eastAsia"/>
          <w:lang w:eastAsia="zh-CN"/>
        </w:rPr>
        <w:t>）</w:t>
      </w:r>
      <w:r>
        <w:rPr>
          <w:rFonts w:ascii="宋体" w:eastAsia="宋体" w:hint="eastAsia"/>
          <w:spacing w:val="-15"/>
          <w:lang w:eastAsia="zh-CN"/>
        </w:rPr>
        <w:t xml:space="preserve"> ， 通过</w:t>
      </w:r>
      <w:r>
        <w:rPr>
          <w:lang w:eastAsia="zh-CN"/>
        </w:rPr>
        <w:t>conditionalPanel</w:t>
      </w:r>
      <w:r>
        <w:rPr>
          <w:spacing w:val="3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 xml:space="preserve">函数对吸收方式和时间延迟两个选择框设置了显示或隐藏功能，当给药途径选择口服给药时才会显示，否则选择隐藏这两个功能。另外对于 </w:t>
      </w:r>
      <w:r>
        <w:rPr>
          <w:lang w:eastAsia="zh-CN"/>
        </w:rPr>
        <w:t>BSV</w:t>
      </w:r>
      <w:r>
        <w:rPr>
          <w:rFonts w:ascii="宋体" w:eastAsia="宋体" w:hint="eastAsia"/>
          <w:lang w:eastAsia="zh-CN"/>
        </w:rPr>
        <w:t>，本文研究并测试了大量模型，发现指数型在建模过程中成功的概率最大且最为稳定，</w:t>
      </w:r>
      <w:r>
        <w:rPr>
          <w:rFonts w:ascii="宋体" w:eastAsia="宋体" w:hint="eastAsia"/>
          <w:spacing w:val="1"/>
          <w:lang w:eastAsia="zh-CN"/>
        </w:rPr>
        <w:t xml:space="preserve"> </w:t>
      </w:r>
      <w:r>
        <w:rPr>
          <w:rFonts w:ascii="宋体" w:eastAsia="宋体" w:hint="eastAsia"/>
          <w:spacing w:val="-6"/>
          <w:lang w:eastAsia="zh-CN"/>
        </w:rPr>
        <w:t xml:space="preserve">其它模型对于 </w:t>
      </w:r>
      <w:r>
        <w:rPr>
          <w:lang w:eastAsia="zh-CN"/>
        </w:rPr>
        <w:t>nlmixr2</w:t>
      </w:r>
      <w:r>
        <w:rPr>
          <w:spacing w:val="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包来说不稳定，因此本文暂时只研究指数型，基础模型选择界</w:t>
      </w:r>
      <w:r>
        <w:rPr>
          <w:rFonts w:ascii="宋体" w:eastAsia="宋体" w:hint="eastAsia"/>
          <w:spacing w:val="-8"/>
          <w:lang w:eastAsia="zh-CN"/>
        </w:rPr>
        <w:t xml:space="preserve">面和具体流程如图 </w:t>
      </w:r>
      <w:r>
        <w:rPr>
          <w:lang w:eastAsia="zh-CN"/>
        </w:rPr>
        <w:t>3-9</w:t>
      </w:r>
      <w:r>
        <w:rPr>
          <w:rFonts w:ascii="宋体" w:eastAsia="宋体" w:hint="eastAsia"/>
          <w:lang w:eastAsia="zh-CN"/>
        </w:rPr>
        <w:t>，</w:t>
      </w:r>
      <w:r>
        <w:rPr>
          <w:lang w:eastAsia="zh-CN"/>
        </w:rPr>
        <w:t>3-10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所示。</w:t>
      </w:r>
    </w:p>
    <w:p w14:paraId="35E73C37" w14:textId="77777777" w:rsidR="00544BB8" w:rsidRDefault="00544BB8" w:rsidP="00544BB8">
      <w:pPr>
        <w:spacing w:line="357" w:lineRule="auto"/>
        <w:jc w:val="both"/>
        <w:rPr>
          <w:rFonts w:ascii="宋体" w:eastAsia="宋体"/>
          <w:lang w:eastAsia="zh-CN"/>
        </w:rPr>
        <w:sectPr w:rsidR="00544BB8" w:rsidSect="00544BB8">
          <w:pgSz w:w="11910" w:h="16840"/>
          <w:pgMar w:top="1320" w:right="1200" w:bottom="1440" w:left="1040" w:header="861" w:footer="1249" w:gutter="0"/>
          <w:cols w:space="720"/>
        </w:sectPr>
      </w:pPr>
    </w:p>
    <w:p w14:paraId="02FDCA59" w14:textId="77777777" w:rsidR="00544BB8" w:rsidRDefault="00544BB8" w:rsidP="00544BB8">
      <w:pPr>
        <w:pStyle w:val="ae"/>
        <w:spacing w:before="3"/>
        <w:ind w:left="0"/>
        <w:rPr>
          <w:rFonts w:ascii="宋体"/>
          <w:sz w:val="6"/>
          <w:lang w:eastAsia="zh-CN"/>
        </w:rPr>
      </w:pPr>
    </w:p>
    <w:p w14:paraId="5D486CEE" w14:textId="77777777" w:rsidR="00544BB8" w:rsidRDefault="00544BB8" w:rsidP="00544BB8">
      <w:pPr>
        <w:pStyle w:val="ae"/>
        <w:ind w:left="750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2FEF1CD9" wp14:editId="03326F40">
            <wp:extent cx="5187184" cy="41330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184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D3EF" w14:textId="77777777" w:rsidR="00544BB8" w:rsidRDefault="00544BB8" w:rsidP="00544BB8">
      <w:pPr>
        <w:pStyle w:val="ae"/>
        <w:spacing w:before="2"/>
        <w:ind w:left="0"/>
        <w:rPr>
          <w:rFonts w:ascii="宋体"/>
          <w:sz w:val="7"/>
        </w:rPr>
      </w:pPr>
    </w:p>
    <w:p w14:paraId="7BDA50C3" w14:textId="77777777" w:rsidR="00544BB8" w:rsidRDefault="00544BB8" w:rsidP="00544BB8">
      <w:pPr>
        <w:spacing w:before="79"/>
        <w:ind w:left="914" w:right="758"/>
        <w:jc w:val="center"/>
        <w:rPr>
          <w:rFonts w:ascii="黑体" w:eastAsia="黑体"/>
          <w:sz w:val="21"/>
          <w:lang w:eastAsia="zh-CN"/>
        </w:rPr>
      </w:pPr>
      <w:r>
        <w:rPr>
          <w:rFonts w:ascii="黑体" w:eastAsia="黑体" w:hint="eastAsia"/>
          <w:spacing w:val="-11"/>
          <w:w w:val="95"/>
          <w:sz w:val="21"/>
          <w:lang w:eastAsia="zh-CN"/>
        </w:rPr>
        <w:t xml:space="preserve">图 </w:t>
      </w:r>
      <w:r>
        <w:rPr>
          <w:rFonts w:ascii="Arial" w:eastAsia="Arial"/>
          <w:w w:val="95"/>
          <w:sz w:val="21"/>
          <w:lang w:eastAsia="zh-CN"/>
        </w:rPr>
        <w:t>3-9</w:t>
      </w:r>
      <w:r>
        <w:rPr>
          <w:rFonts w:ascii="Arial" w:eastAsia="Arial"/>
          <w:spacing w:val="10"/>
          <w:w w:val="95"/>
          <w:sz w:val="21"/>
          <w:lang w:eastAsia="zh-CN"/>
        </w:rPr>
        <w:t xml:space="preserve"> </w:t>
      </w:r>
      <w:r>
        <w:rPr>
          <w:rFonts w:ascii="黑体" w:eastAsia="黑体" w:hint="eastAsia"/>
          <w:w w:val="95"/>
          <w:sz w:val="21"/>
          <w:lang w:eastAsia="zh-CN"/>
        </w:rPr>
        <w:t>基础模型选择界面示意图</w:t>
      </w:r>
    </w:p>
    <w:p w14:paraId="015939FC" w14:textId="77777777" w:rsidR="00544BB8" w:rsidRDefault="00544BB8" w:rsidP="00544BB8">
      <w:pPr>
        <w:pStyle w:val="ae"/>
        <w:spacing w:before="2"/>
        <w:ind w:left="0"/>
        <w:rPr>
          <w:rFonts w:ascii="黑体"/>
          <w:sz w:val="8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E2A97D" wp14:editId="528D05F1">
            <wp:simplePos x="0" y="0"/>
            <wp:positionH relativeFrom="page">
              <wp:posOffset>1206616</wp:posOffset>
            </wp:positionH>
            <wp:positionV relativeFrom="paragraph">
              <wp:posOffset>91188</wp:posOffset>
            </wp:positionV>
            <wp:extent cx="4937619" cy="41148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61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236D0" w14:textId="77777777" w:rsidR="00544BB8" w:rsidRDefault="00544BB8" w:rsidP="00544BB8">
      <w:pPr>
        <w:rPr>
          <w:rFonts w:ascii="黑体"/>
          <w:sz w:val="8"/>
          <w:lang w:eastAsia="zh-CN"/>
        </w:rPr>
        <w:sectPr w:rsidR="00544BB8" w:rsidSect="00544BB8">
          <w:pgSz w:w="11910" w:h="16840"/>
          <w:pgMar w:top="1320" w:right="1200" w:bottom="1440" w:left="1040" w:header="906" w:footer="1249" w:gutter="0"/>
          <w:cols w:space="720"/>
        </w:sectPr>
      </w:pPr>
    </w:p>
    <w:p w14:paraId="70CDA13A" w14:textId="77777777" w:rsidR="00544BB8" w:rsidRDefault="00544BB8" w:rsidP="00544BB8">
      <w:pPr>
        <w:spacing w:before="80"/>
        <w:ind w:left="914" w:right="758"/>
        <w:jc w:val="center"/>
        <w:rPr>
          <w:rFonts w:ascii="黑体" w:eastAsia="黑体"/>
          <w:sz w:val="21"/>
          <w:lang w:eastAsia="zh-CN"/>
        </w:rPr>
      </w:pPr>
      <w:r>
        <w:rPr>
          <w:rFonts w:ascii="黑体" w:eastAsia="黑体" w:hint="eastAsia"/>
          <w:spacing w:val="-9"/>
          <w:w w:val="95"/>
          <w:sz w:val="21"/>
          <w:lang w:eastAsia="zh-CN"/>
        </w:rPr>
        <w:lastRenderedPageBreak/>
        <w:t xml:space="preserve">图 </w:t>
      </w:r>
      <w:r>
        <w:rPr>
          <w:rFonts w:ascii="Arial" w:eastAsia="Arial"/>
          <w:w w:val="95"/>
          <w:sz w:val="21"/>
          <w:lang w:eastAsia="zh-CN"/>
        </w:rPr>
        <w:t>3-10</w:t>
      </w:r>
      <w:r>
        <w:rPr>
          <w:rFonts w:ascii="Arial" w:eastAsia="Arial"/>
          <w:spacing w:val="15"/>
          <w:w w:val="95"/>
          <w:sz w:val="21"/>
          <w:lang w:eastAsia="zh-CN"/>
        </w:rPr>
        <w:t xml:space="preserve"> </w:t>
      </w:r>
      <w:r>
        <w:rPr>
          <w:rFonts w:ascii="黑体" w:eastAsia="黑体" w:hint="eastAsia"/>
          <w:w w:val="95"/>
          <w:sz w:val="21"/>
          <w:lang w:eastAsia="zh-CN"/>
        </w:rPr>
        <w:t>基础模型选择界面具体流程图</w:t>
      </w:r>
    </w:p>
    <w:p w14:paraId="1BAF274F" w14:textId="77777777" w:rsidR="00544BB8" w:rsidRDefault="00544BB8" w:rsidP="00544BB8">
      <w:pPr>
        <w:pStyle w:val="ae"/>
        <w:spacing w:before="35" w:line="357" w:lineRule="auto"/>
        <w:ind w:left="491" w:right="325" w:firstLine="482"/>
        <w:jc w:val="both"/>
        <w:rPr>
          <w:rFonts w:ascii="宋体" w:eastAsia="宋体" w:hAnsi="宋体"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729BDC1" wp14:editId="6761485D">
            <wp:simplePos x="0" y="0"/>
            <wp:positionH relativeFrom="page">
              <wp:posOffset>1194816</wp:posOffset>
            </wp:positionH>
            <wp:positionV relativeFrom="paragraph">
              <wp:posOffset>911605</wp:posOffset>
            </wp:positionV>
            <wp:extent cx="5191902" cy="531923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902" cy="531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lang w:eastAsia="zh-CN"/>
        </w:rPr>
        <w:t>为了满足用户可以自定义编写模型的需求，可以从“模型来源”选择框中选择</w:t>
      </w:r>
      <w:r>
        <w:rPr>
          <w:rFonts w:ascii="宋体" w:eastAsia="宋体" w:hAnsi="宋体" w:hint="eastAsia"/>
          <w:spacing w:val="17"/>
          <w:lang w:eastAsia="zh-CN"/>
        </w:rPr>
        <w:t>“ 自定义编写” 选项， 则能弹出代码编写面板， 其所用的技术还是调用</w:t>
      </w:r>
      <w:r>
        <w:rPr>
          <w:spacing w:val="-1"/>
          <w:lang w:eastAsia="zh-CN"/>
        </w:rPr>
        <w:t>conditionalPanel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Ansi="宋体" w:hint="eastAsia"/>
          <w:spacing w:val="-3"/>
          <w:lang w:eastAsia="zh-CN"/>
        </w:rPr>
        <w:t xml:space="preserve">函数对特定条件显示或隐藏，自定义编写模型如图 </w:t>
      </w:r>
      <w:r>
        <w:rPr>
          <w:lang w:eastAsia="zh-CN"/>
        </w:rPr>
        <w:t>3-11</w:t>
      </w:r>
      <w:r>
        <w:rPr>
          <w:spacing w:val="-1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所示。</w:t>
      </w:r>
    </w:p>
    <w:p w14:paraId="2983B148" w14:textId="77777777" w:rsidR="00544BB8" w:rsidRDefault="00544BB8" w:rsidP="00544BB8">
      <w:pPr>
        <w:spacing w:before="147"/>
        <w:ind w:left="914" w:right="758"/>
        <w:jc w:val="center"/>
        <w:rPr>
          <w:rFonts w:ascii="黑体" w:eastAsia="黑体"/>
          <w:sz w:val="21"/>
          <w:lang w:eastAsia="zh-CN"/>
        </w:rPr>
      </w:pPr>
      <w:r>
        <w:rPr>
          <w:rFonts w:ascii="黑体" w:eastAsia="黑体" w:hint="eastAsia"/>
          <w:spacing w:val="-13"/>
          <w:w w:val="95"/>
          <w:sz w:val="21"/>
          <w:lang w:eastAsia="zh-CN"/>
        </w:rPr>
        <w:t xml:space="preserve">图 </w:t>
      </w:r>
      <w:r>
        <w:rPr>
          <w:rFonts w:ascii="Arial" w:eastAsia="Arial"/>
          <w:w w:val="95"/>
          <w:sz w:val="21"/>
          <w:lang w:eastAsia="zh-CN"/>
        </w:rPr>
        <w:t>3-11</w:t>
      </w:r>
      <w:r>
        <w:rPr>
          <w:rFonts w:ascii="Arial" w:eastAsia="Arial"/>
          <w:spacing w:val="21"/>
          <w:w w:val="95"/>
          <w:sz w:val="21"/>
          <w:lang w:eastAsia="zh-CN"/>
        </w:rPr>
        <w:t xml:space="preserve"> </w:t>
      </w:r>
      <w:r>
        <w:rPr>
          <w:rFonts w:ascii="黑体" w:eastAsia="黑体" w:hint="eastAsia"/>
          <w:w w:val="95"/>
          <w:sz w:val="21"/>
          <w:lang w:eastAsia="zh-CN"/>
        </w:rPr>
        <w:t>自定义编写模型示意图</w:t>
      </w:r>
    </w:p>
    <w:p w14:paraId="3C34D7BF" w14:textId="77777777" w:rsidR="00544BB8" w:rsidRDefault="00544BB8" w:rsidP="00544BB8">
      <w:pPr>
        <w:pStyle w:val="ae"/>
        <w:spacing w:before="35" w:line="357" w:lineRule="auto"/>
        <w:ind w:left="491" w:right="323" w:firstLine="482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本系统在开发过程中，参考</w:t>
      </w:r>
      <w:r>
        <w:rPr>
          <w:rFonts w:ascii="宋体" w:eastAsia="宋体" w:hint="eastAsia"/>
          <w:spacing w:val="166"/>
          <w:lang w:eastAsia="zh-CN"/>
        </w:rPr>
        <w:t xml:space="preserve"> </w:t>
      </w:r>
      <w:r>
        <w:rPr>
          <w:w w:val="95"/>
          <w:lang w:eastAsia="zh-CN"/>
        </w:rPr>
        <w:t>Monlix</w:t>
      </w:r>
      <w:r>
        <w:rPr>
          <w:spacing w:val="58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软件内部搭建了模型库，其模型库中含有多</w:t>
      </w:r>
      <w:r>
        <w:rPr>
          <w:rFonts w:ascii="宋体" w:eastAsia="宋体" w:hint="eastAsia"/>
          <w:spacing w:val="-2"/>
          <w:lang w:eastAsia="zh-CN"/>
        </w:rPr>
        <w:t xml:space="preserve">种模型，可供用户选择使用，本文在群体药动学理论基础之上严格按照 </w:t>
      </w:r>
      <w:r>
        <w:rPr>
          <w:lang w:eastAsia="zh-CN"/>
        </w:rPr>
        <w:t>nlmixr2</w:t>
      </w:r>
      <w:r>
        <w:rPr>
          <w:spacing w:val="1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程序包的基础模型的编写原则搭建了模型库。下面主要介绍模型库的搭建过程和模型的命名规则。</w:t>
      </w:r>
    </w:p>
    <w:p w14:paraId="524583E4" w14:textId="77777777" w:rsidR="00544BB8" w:rsidRDefault="00544BB8" w:rsidP="00544BB8">
      <w:pPr>
        <w:pStyle w:val="ae"/>
        <w:spacing w:before="27" w:line="357" w:lineRule="auto"/>
        <w:ind w:left="491" w:right="323" w:firstLine="48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模型库是由基础模型所组成，基础模型的种类主要从房室模型、给药方式、吸收方式、消除方式、有无时间延迟、个体间变异和残差变异这几个方面考虑。</w:t>
      </w:r>
    </w:p>
    <w:p w14:paraId="4FE1A2EF" w14:textId="77777777" w:rsidR="00544BB8" w:rsidRDefault="00544BB8" w:rsidP="00544BB8">
      <w:pPr>
        <w:pStyle w:val="ae"/>
        <w:spacing w:before="29"/>
        <w:ind w:left="97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房室模型分为一房室、二房室、三房室及多房室模型，本文只研究一、二和三</w:t>
      </w:r>
    </w:p>
    <w:p w14:paraId="1E349440" w14:textId="77777777" w:rsidR="00544BB8" w:rsidRDefault="00544BB8" w:rsidP="00544BB8">
      <w:pPr>
        <w:rPr>
          <w:rFonts w:ascii="宋体" w:eastAsia="宋体"/>
          <w:lang w:eastAsia="zh-CN"/>
        </w:rPr>
        <w:sectPr w:rsidR="00544BB8" w:rsidSect="00544BB8">
          <w:pgSz w:w="11910" w:h="16840"/>
          <w:pgMar w:top="1320" w:right="1200" w:bottom="1440" w:left="1040" w:header="861" w:footer="1249" w:gutter="0"/>
          <w:cols w:space="720"/>
        </w:sectPr>
      </w:pPr>
    </w:p>
    <w:p w14:paraId="62282487" w14:textId="2913A4DC" w:rsidR="00544BB8" w:rsidRDefault="00544BB8" w:rsidP="00544BB8">
      <w:pPr>
        <w:pStyle w:val="ae"/>
        <w:spacing w:before="82" w:line="357" w:lineRule="auto"/>
        <w:ind w:left="491" w:right="323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 xml:space="preserve">房室；根据给药方式可分为口服给药，静脉滴注和静脉推注三种方式，此三种方式结合房室模型，其区别在于口服给药的药物是逐渐被人体吸收进入血液，这个吸收过程存在吸收速率 </w:t>
      </w:r>
      <w:r>
        <w:rPr>
          <w:lang w:eastAsia="zh-CN"/>
        </w:rPr>
        <w:t>ka,</w:t>
      </w:r>
      <w:r>
        <w:rPr>
          <w:rFonts w:ascii="宋体" w:eastAsia="宋体" w:hint="eastAsia"/>
          <w:lang w:eastAsia="zh-CN"/>
        </w:rPr>
        <w:t>而静脉滴注和推注则无吸收过程，它们是直接进入血液。吸收方式又可分为一级吸收和零级吸收，区别在于一级吸收速率与该部位的药量或者浓度的一次方成正比，而零级吸收速率是恒定的，与药物量或药物浓度无关。口服给药存在一级吸收或零级吸收的情况，静脉滴注和推注只有零级吸收。</w:t>
      </w:r>
    </w:p>
    <w:p w14:paraId="390E419C" w14:textId="77777777" w:rsidR="00544BB8" w:rsidRDefault="00544BB8" w:rsidP="00544BB8">
      <w:pPr>
        <w:pStyle w:val="ae"/>
        <w:spacing w:before="27" w:line="357" w:lineRule="auto"/>
        <w:ind w:left="491" w:right="323" w:firstLine="482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对于消除方式分为线性消除和非线性消除，非线性消除会存在一个米氏常数；</w:t>
      </w:r>
      <w:r>
        <w:rPr>
          <w:rFonts w:ascii="宋体" w:eastAsia="宋体" w:hint="eastAsia"/>
          <w:spacing w:val="1"/>
          <w:lang w:eastAsia="zh-CN"/>
        </w:rPr>
        <w:t xml:space="preserve"> </w:t>
      </w:r>
      <w:r>
        <w:rPr>
          <w:rFonts w:ascii="宋体" w:eastAsia="宋体" w:hint="eastAsia"/>
          <w:spacing w:val="3"/>
          <w:lang w:eastAsia="zh-CN"/>
        </w:rPr>
        <w:t xml:space="preserve">有无时间延迟的情况常出现在一些缓释药物当中，该药物在体内的 </w:t>
      </w:r>
      <w:r>
        <w:rPr>
          <w:rFonts w:ascii="宋体" w:eastAsia="宋体" w:hint="eastAsia"/>
          <w:lang w:eastAsia="zh-CN"/>
        </w:rPr>
        <w:t>ADME</w:t>
      </w:r>
      <w:r>
        <w:rPr>
          <w:rFonts w:ascii="宋体" w:eastAsia="宋体" w:hint="eastAsia"/>
          <w:spacing w:val="17"/>
          <w:lang w:eastAsia="zh-CN"/>
        </w:rPr>
        <w:t xml:space="preserve"> 过程会出</w:t>
      </w:r>
      <w:r>
        <w:rPr>
          <w:rFonts w:ascii="宋体" w:eastAsia="宋体" w:hint="eastAsia"/>
          <w:spacing w:val="-2"/>
          <w:lang w:eastAsia="zh-CN"/>
        </w:rPr>
        <w:t xml:space="preserve">现延迟现象；个体间变异和残差变异在 </w:t>
      </w:r>
      <w:r>
        <w:rPr>
          <w:lang w:eastAsia="zh-CN"/>
        </w:rPr>
        <w:t>1.1.1</w:t>
      </w:r>
      <w:r>
        <w:rPr>
          <w:spacing w:val="2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小节已阐述，此处不在重复解释。考虑</w:t>
      </w:r>
      <w:r>
        <w:rPr>
          <w:rFonts w:ascii="宋体" w:eastAsia="宋体" w:hint="eastAsia"/>
          <w:spacing w:val="-3"/>
          <w:lang w:eastAsia="zh-CN"/>
        </w:rPr>
        <w:t xml:space="preserve">到对于 </w:t>
      </w:r>
      <w:r>
        <w:rPr>
          <w:lang w:eastAsia="zh-CN"/>
        </w:rPr>
        <w:t>BSV</w:t>
      </w:r>
      <w:r>
        <w:rPr>
          <w:rFonts w:ascii="宋体" w:eastAsia="宋体" w:hint="eastAsia"/>
          <w:spacing w:val="-1"/>
          <w:lang w:eastAsia="zh-CN"/>
        </w:rPr>
        <w:t xml:space="preserve">，本文暂时只研究指数型，将这些条件组合起来将有 </w:t>
      </w:r>
      <w:r>
        <w:rPr>
          <w:lang w:eastAsia="zh-CN"/>
        </w:rPr>
        <w:t>108</w:t>
      </w:r>
      <w:r>
        <w:rPr>
          <w:spacing w:val="2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种模型，因模</w:t>
      </w:r>
      <w:r>
        <w:rPr>
          <w:rFonts w:ascii="宋体" w:eastAsia="宋体" w:hint="eastAsia"/>
          <w:spacing w:val="-4"/>
          <w:lang w:eastAsia="zh-CN"/>
        </w:rPr>
        <w:t xml:space="preserve">型种类较多，这里基于 </w:t>
      </w:r>
      <w:r>
        <w:rPr>
          <w:lang w:eastAsia="zh-CN"/>
        </w:rPr>
        <w:t>nlmixr2</w:t>
      </w:r>
      <w:r>
        <w:rPr>
          <w:spacing w:val="7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程序包以口服给药的一级吸收、线性消除、无时间延</w:t>
      </w:r>
      <w:r>
        <w:rPr>
          <w:rFonts w:ascii="宋体" w:eastAsia="宋体" w:hint="eastAsia"/>
          <w:spacing w:val="-3"/>
          <w:lang w:eastAsia="zh-CN"/>
        </w:rPr>
        <w:t xml:space="preserve">迟的一室模型为例编写模型，其代码见附录 </w:t>
      </w: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。</w:t>
      </w:r>
    </w:p>
    <w:p w14:paraId="72F7CD18" w14:textId="77777777" w:rsidR="00544BB8" w:rsidRDefault="00544BB8" w:rsidP="00544BB8">
      <w:pPr>
        <w:pStyle w:val="ae"/>
        <w:spacing w:before="28" w:line="357" w:lineRule="auto"/>
        <w:ind w:left="491" w:right="323" w:firstLine="482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4"/>
        </w:rPr>
        <w:t xml:space="preserve">若存在延迟现象则在 </w:t>
      </w:r>
      <w:r>
        <w:t>ini</w:t>
      </w:r>
      <w:r>
        <w:rPr>
          <w:spacing w:val="2"/>
        </w:rPr>
        <w:t xml:space="preserve"> </w:t>
      </w:r>
      <w:r>
        <w:rPr>
          <w:rFonts w:ascii="宋体" w:eastAsia="宋体" w:hint="eastAsia"/>
          <w:spacing w:val="-2"/>
        </w:rPr>
        <w:t xml:space="preserve">模块添加 </w:t>
      </w:r>
      <w:r>
        <w:t>talag</w:t>
      </w:r>
      <w:r>
        <w:rPr>
          <w:spacing w:val="7"/>
        </w:rPr>
        <w:t xml:space="preserve"> &lt;- </w:t>
      </w:r>
      <w:r>
        <w:t>log(1.1)</w:t>
      </w:r>
      <w:r>
        <w:rPr>
          <w:rFonts w:ascii="宋体" w:eastAsia="宋体" w:hint="eastAsia"/>
          <w:spacing w:val="-16"/>
        </w:rPr>
        <w:t xml:space="preserve">，在 </w:t>
      </w:r>
      <w:r>
        <w:t>model</w:t>
      </w:r>
      <w:r>
        <w:rPr>
          <w:spacing w:val="3"/>
        </w:rPr>
        <w:t xml:space="preserve"> </w:t>
      </w:r>
      <w:r>
        <w:rPr>
          <w:rFonts w:ascii="宋体" w:eastAsia="宋体" w:hint="eastAsia"/>
          <w:spacing w:val="-3"/>
        </w:rPr>
        <w:t xml:space="preserve">模块添加 </w:t>
      </w:r>
      <w:r>
        <w:t>lagD</w:t>
      </w:r>
      <w:r>
        <w:rPr>
          <w:spacing w:val="4"/>
        </w:rPr>
        <w:t xml:space="preserve"> &lt;-</w:t>
      </w:r>
      <w:r>
        <w:rPr>
          <w:spacing w:val="-58"/>
        </w:rPr>
        <w:t xml:space="preserve"> </w:t>
      </w:r>
      <w:r>
        <w:t>exp(talag)</w:t>
      </w:r>
      <w:r>
        <w:rPr>
          <w:rFonts w:ascii="宋体" w:eastAsia="宋体" w:hint="eastAsia"/>
          <w:spacing w:val="-3"/>
        </w:rPr>
        <w:t xml:space="preserve">；若为非线性消除，需要将 </w:t>
      </w:r>
      <w:r>
        <w:t>cl/v*cent</w:t>
      </w:r>
      <w:r>
        <w:rPr>
          <w:spacing w:val="19"/>
        </w:rPr>
        <w:t xml:space="preserve"> </w:t>
      </w:r>
      <w:r>
        <w:rPr>
          <w:rFonts w:ascii="宋体" w:eastAsia="宋体" w:hint="eastAsia"/>
        </w:rPr>
        <w:t>改为</w:t>
      </w:r>
      <w:r>
        <w:t>(vm*center)/(km</w:t>
      </w:r>
      <w:r>
        <w:rPr>
          <w:spacing w:val="23"/>
        </w:rPr>
        <w:t xml:space="preserve"> + </w:t>
      </w:r>
      <w:r>
        <w:t>center)</w:t>
      </w:r>
      <w:r>
        <w:rPr>
          <w:rFonts w:ascii="宋体" w:eastAsia="宋体" w:hint="eastAsia"/>
        </w:rPr>
        <w:t>，</w:t>
      </w:r>
      <w:r>
        <w:t>ini</w:t>
      </w:r>
      <w:r>
        <w:rPr>
          <w:spacing w:val="19"/>
        </w:rPr>
        <w:t xml:space="preserve"> </w:t>
      </w:r>
      <w:r>
        <w:rPr>
          <w:rFonts w:ascii="宋体" w:eastAsia="宋体" w:hint="eastAsia"/>
        </w:rPr>
        <w:t>模</w:t>
      </w:r>
      <w:r>
        <w:rPr>
          <w:rFonts w:ascii="宋体" w:eastAsia="宋体" w:hint="eastAsia"/>
          <w:spacing w:val="10"/>
        </w:rPr>
        <w:t xml:space="preserve">块的参数也需要改变；残差变异若为加和型，需要将 </w:t>
      </w:r>
      <w:r>
        <w:t>cp</w:t>
      </w:r>
      <w:r>
        <w:rPr>
          <w:spacing w:val="18"/>
        </w:rPr>
        <w:t xml:space="preserve"> </w:t>
      </w:r>
      <w:r>
        <w:t>~</w:t>
      </w:r>
      <w:r>
        <w:rPr>
          <w:spacing w:val="18"/>
        </w:rPr>
        <w:t xml:space="preserve"> </w:t>
      </w:r>
      <w:r>
        <w:t>prop(prop.err)</w:t>
      </w:r>
      <w:r>
        <w:rPr>
          <w:rFonts w:ascii="宋体" w:eastAsia="宋体" w:hint="eastAsia"/>
          <w:spacing w:val="5"/>
        </w:rPr>
        <w:t xml:space="preserve">改为 </w:t>
      </w:r>
      <w:r>
        <w:t>cp ~</w:t>
      </w:r>
      <w:r>
        <w:rPr>
          <w:spacing w:val="-57"/>
        </w:rPr>
        <w:t xml:space="preserve"> </w:t>
      </w:r>
      <w:r>
        <w:t>add(add.err)</w:t>
      </w:r>
      <w:r>
        <w:rPr>
          <w:rFonts w:ascii="宋体" w:eastAsia="宋体" w:hint="eastAsia"/>
          <w:spacing w:val="1"/>
        </w:rPr>
        <w:t xml:space="preserve">；若是结合型，则改为 </w:t>
      </w:r>
      <w:r>
        <w:t>cp</w:t>
      </w:r>
      <w:r>
        <w:rPr>
          <w:spacing w:val="22"/>
        </w:rPr>
        <w:t xml:space="preserve"> </w:t>
      </w:r>
      <w:r>
        <w:t>~</w:t>
      </w:r>
      <w:r>
        <w:rPr>
          <w:spacing w:val="19"/>
        </w:rPr>
        <w:t xml:space="preserve"> </w:t>
      </w:r>
      <w:r>
        <w:t>add(add.err</w:t>
      </w:r>
      <w:r>
        <w:rPr>
          <w:spacing w:val="10"/>
        </w:rPr>
        <w:t xml:space="preserve">) + </w:t>
      </w:r>
      <w:r>
        <w:t>prop(prop.err)</w:t>
      </w:r>
      <w:r>
        <w:rPr>
          <w:rFonts w:ascii="宋体" w:eastAsia="宋体" w:hint="eastAsia"/>
          <w:spacing w:val="7"/>
        </w:rPr>
        <w:t>。</w:t>
      </w:r>
      <w:r>
        <w:rPr>
          <w:rFonts w:ascii="宋体" w:eastAsia="宋体" w:hint="eastAsia"/>
          <w:spacing w:val="7"/>
          <w:lang w:eastAsia="zh-CN"/>
        </w:rPr>
        <w:t>需要说明的是</w:t>
      </w:r>
      <w:r>
        <w:rPr>
          <w:lang w:eastAsia="zh-CN"/>
        </w:rPr>
        <w:t>tka</w:t>
      </w:r>
      <w:r>
        <w:rPr>
          <w:spacing w:val="1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、</w:t>
      </w:r>
      <w:r>
        <w:rPr>
          <w:lang w:eastAsia="zh-CN"/>
        </w:rPr>
        <w:t>tcl</w:t>
      </w:r>
      <w:r>
        <w:rPr>
          <w:spacing w:val="13"/>
          <w:lang w:eastAsia="zh-CN"/>
        </w:rPr>
        <w:t xml:space="preserve"> </w:t>
      </w:r>
      <w:r>
        <w:rPr>
          <w:rFonts w:ascii="宋体" w:eastAsia="宋体" w:hint="eastAsia"/>
          <w:spacing w:val="-23"/>
          <w:lang w:eastAsia="zh-CN"/>
        </w:rPr>
        <w:t xml:space="preserve">和 </w:t>
      </w:r>
      <w:r>
        <w:rPr>
          <w:lang w:eastAsia="zh-CN"/>
        </w:rPr>
        <w:t>tv</w:t>
      </w:r>
      <w:r>
        <w:rPr>
          <w:spacing w:val="13"/>
          <w:lang w:eastAsia="zh-CN"/>
        </w:rPr>
        <w:t xml:space="preserve"> </w:t>
      </w:r>
      <w:r>
        <w:rPr>
          <w:rFonts w:ascii="宋体" w:eastAsia="宋体" w:hint="eastAsia"/>
          <w:spacing w:val="-6"/>
          <w:lang w:eastAsia="zh-CN"/>
        </w:rPr>
        <w:t xml:space="preserve">这三者开头带有 </w:t>
      </w:r>
      <w:r>
        <w:rPr>
          <w:lang w:eastAsia="zh-CN"/>
        </w:rPr>
        <w:t>t</w:t>
      </w:r>
      <w:r>
        <w:rPr>
          <w:rFonts w:ascii="宋体" w:eastAsia="宋体" w:hint="eastAsia"/>
          <w:lang w:eastAsia="zh-CN"/>
        </w:rPr>
        <w:t>，已经对原参数进行了取对数操作，若要得到原参数需要取指数操作。因篇幅有限，静脉滴注和推注在这里就不在阐述，部分模型已放</w:t>
      </w:r>
      <w:r>
        <w:rPr>
          <w:rFonts w:ascii="宋体" w:eastAsia="宋体" w:hint="eastAsia"/>
          <w:spacing w:val="-6"/>
          <w:lang w:eastAsia="zh-CN"/>
        </w:rPr>
        <w:t xml:space="preserve">在附录 </w:t>
      </w:r>
      <w:r>
        <w:rPr>
          <w:lang w:eastAsia="zh-CN"/>
        </w:rPr>
        <w:t>2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int="eastAsia"/>
          <w:spacing w:val="-1"/>
          <w:lang w:eastAsia="zh-CN"/>
        </w:rPr>
        <w:t xml:space="preserve">中。将这 </w:t>
      </w:r>
      <w:r>
        <w:rPr>
          <w:lang w:eastAsia="zh-CN"/>
        </w:rPr>
        <w:t>108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int="eastAsia"/>
          <w:spacing w:val="2"/>
          <w:lang w:eastAsia="zh-CN"/>
        </w:rPr>
        <w:t xml:space="preserve">种模型放入到 </w:t>
      </w:r>
      <w:r>
        <w:rPr>
          <w:lang w:eastAsia="zh-CN"/>
        </w:rPr>
        <w:t>PKModelLibrary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int="eastAsia"/>
          <w:spacing w:val="12"/>
          <w:lang w:eastAsia="zh-CN"/>
        </w:rPr>
        <w:t>文件夹中，模型库就搭建完</w:t>
      </w:r>
      <w:r>
        <w:rPr>
          <w:rFonts w:ascii="宋体" w:eastAsia="宋体" w:hint="eastAsia"/>
          <w:lang w:eastAsia="zh-CN"/>
        </w:rPr>
        <w:t>成。</w:t>
      </w:r>
    </w:p>
    <w:p w14:paraId="2784003D" w14:textId="77777777" w:rsidR="00544BB8" w:rsidRDefault="00544BB8" w:rsidP="00544BB8">
      <w:pPr>
        <w:pStyle w:val="ae"/>
        <w:spacing w:before="26" w:line="357" w:lineRule="auto"/>
        <w:ind w:left="491" w:right="323" w:firstLine="482"/>
        <w:jc w:val="both"/>
        <w:rPr>
          <w:lang w:eastAsia="zh-CN"/>
        </w:rPr>
      </w:pPr>
      <w:r>
        <w:rPr>
          <w:rFonts w:ascii="宋体" w:eastAsia="宋体" w:hint="eastAsia"/>
          <w:lang w:eastAsia="zh-CN"/>
        </w:rPr>
        <w:t>本文将模型库搭建完成后，为了在系统中准确地加载某种模型，需要给每一种模型按照一定原则进行命名，给模型的命名格式为给药方式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房室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吸收方式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消除方式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有无时间延迟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个体间变异类型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残差变异类型，如口服给药</w:t>
      </w:r>
      <w:r>
        <w:rPr>
          <w:lang w:eastAsia="zh-CN"/>
        </w:rPr>
        <w:t>-1</w:t>
      </w:r>
      <w:r>
        <w:rPr>
          <w:spacing w:val="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室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零级吸收</w:t>
      </w:r>
      <w:r>
        <w:rPr>
          <w:lang w:eastAsia="zh-CN"/>
        </w:rPr>
        <w:t>-</w:t>
      </w:r>
      <w:r>
        <w:rPr>
          <w:rFonts w:ascii="宋体" w:eastAsia="宋体" w:hint="eastAsia"/>
          <w:lang w:eastAsia="zh-CN"/>
        </w:rPr>
        <w:t>线性消</w:t>
      </w:r>
      <w:r>
        <w:rPr>
          <w:rFonts w:ascii="宋体" w:eastAsia="宋体" w:hint="eastAsia"/>
          <w:spacing w:val="12"/>
          <w:lang w:eastAsia="zh-CN"/>
        </w:rPr>
        <w:t>除</w:t>
      </w:r>
      <w:r>
        <w:rPr>
          <w:spacing w:val="11"/>
          <w:lang w:eastAsia="zh-CN"/>
        </w:rPr>
        <w:t>-</w:t>
      </w:r>
      <w:r>
        <w:rPr>
          <w:rFonts w:ascii="宋体" w:eastAsia="宋体" w:hint="eastAsia"/>
          <w:spacing w:val="12"/>
          <w:lang w:eastAsia="zh-CN"/>
        </w:rPr>
        <w:t>无时间延迟</w:t>
      </w:r>
      <w:r>
        <w:rPr>
          <w:spacing w:val="12"/>
          <w:lang w:eastAsia="zh-CN"/>
        </w:rPr>
        <w:t>-</w:t>
      </w:r>
      <w:r>
        <w:rPr>
          <w:rFonts w:ascii="宋体" w:eastAsia="宋体" w:hint="eastAsia"/>
          <w:spacing w:val="12"/>
          <w:lang w:eastAsia="zh-CN"/>
        </w:rPr>
        <w:t>个体间变异指数型</w:t>
      </w:r>
      <w:r>
        <w:rPr>
          <w:spacing w:val="12"/>
          <w:lang w:eastAsia="zh-CN"/>
        </w:rPr>
        <w:t>-</w:t>
      </w:r>
      <w:r>
        <w:rPr>
          <w:rFonts w:ascii="宋体" w:eastAsia="宋体" w:hint="eastAsia"/>
          <w:spacing w:val="6"/>
          <w:lang w:eastAsia="zh-CN"/>
        </w:rPr>
        <w:t xml:space="preserve">残差变异加和型可以表示为 </w:t>
      </w:r>
      <w:r>
        <w:rPr>
          <w:lang w:eastAsia="zh-CN"/>
        </w:rPr>
        <w:t>OAB-1CMT-ZOD</w:t>
      </w:r>
      <w:r>
        <w:rPr>
          <w:spacing w:val="6"/>
          <w:lang w:eastAsia="zh-CN"/>
        </w:rPr>
        <w:t xml:space="preserve"> -</w:t>
      </w:r>
    </w:p>
    <w:p w14:paraId="6C65579F" w14:textId="0E09FB01" w:rsidR="00626F52" w:rsidRDefault="00544BB8" w:rsidP="00544BB8">
      <w:r>
        <w:rPr>
          <w:spacing w:val="-1"/>
          <w:lang w:eastAsia="zh-CN"/>
        </w:rPr>
        <w:t>LIN</w:t>
      </w:r>
      <w:r>
        <w:rPr>
          <w:spacing w:val="1"/>
          <w:lang w:eastAsia="zh-CN"/>
        </w:rPr>
        <w:t xml:space="preserve"> </w:t>
      </w:r>
      <w:r>
        <w:rPr>
          <w:spacing w:val="-1"/>
          <w:lang w:eastAsia="zh-CN"/>
        </w:rPr>
        <w:t>-NTD-IEXP-OADD</w:t>
      </w:r>
    </w:p>
    <w:sectPr w:rsidR="0062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640F0"/>
    <w:multiLevelType w:val="multilevel"/>
    <w:tmpl w:val="10C4B3AE"/>
    <w:lvl w:ilvl="0">
      <w:start w:val="3"/>
      <w:numFmt w:val="decimal"/>
      <w:lvlText w:val="%1"/>
      <w:lvlJc w:val="left"/>
      <w:pPr>
        <w:ind w:left="949" w:hanging="45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5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60"/>
        <w:jc w:val="right"/>
      </w:pPr>
      <w:rPr>
        <w:rFonts w:ascii="黑体" w:eastAsia="黑体" w:hAnsi="黑体" w:cs="黑体" w:hint="default"/>
        <w:w w:val="100"/>
        <w:sz w:val="24"/>
        <w:szCs w:val="24"/>
      </w:rPr>
    </w:lvl>
    <w:lvl w:ilvl="3">
      <w:start w:val="1"/>
      <w:numFmt w:val="decimal"/>
      <w:lvlText w:val="（%4）"/>
      <w:lvlJc w:val="left"/>
      <w:pPr>
        <w:ind w:left="1574" w:hanging="601"/>
        <w:jc w:val="left"/>
      </w:pPr>
      <w:rPr>
        <w:rFonts w:ascii="宋体" w:eastAsia="宋体" w:hAnsi="宋体" w:cs="宋体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5924" w:hanging="601"/>
      </w:pPr>
      <w:rPr>
        <w:rFonts w:hint="default"/>
      </w:rPr>
    </w:lvl>
    <w:lvl w:ilvl="5">
      <w:numFmt w:val="bullet"/>
      <w:lvlText w:val="•"/>
      <w:lvlJc w:val="left"/>
      <w:pPr>
        <w:ind w:left="6548" w:hanging="601"/>
      </w:pPr>
      <w:rPr>
        <w:rFonts w:hint="default"/>
      </w:rPr>
    </w:lvl>
    <w:lvl w:ilvl="6">
      <w:numFmt w:val="bullet"/>
      <w:lvlText w:val="•"/>
      <w:lvlJc w:val="left"/>
      <w:pPr>
        <w:ind w:left="7172" w:hanging="601"/>
      </w:pPr>
      <w:rPr>
        <w:rFonts w:hint="default"/>
      </w:rPr>
    </w:lvl>
    <w:lvl w:ilvl="7">
      <w:numFmt w:val="bullet"/>
      <w:lvlText w:val="•"/>
      <w:lvlJc w:val="left"/>
      <w:pPr>
        <w:ind w:left="7797" w:hanging="601"/>
      </w:pPr>
      <w:rPr>
        <w:rFonts w:hint="default"/>
      </w:rPr>
    </w:lvl>
    <w:lvl w:ilvl="8">
      <w:numFmt w:val="bullet"/>
      <w:lvlText w:val="•"/>
      <w:lvlJc w:val="left"/>
      <w:pPr>
        <w:ind w:left="8421" w:hanging="601"/>
      </w:pPr>
      <w:rPr>
        <w:rFonts w:hint="default"/>
      </w:rPr>
    </w:lvl>
  </w:abstractNum>
  <w:num w:numId="1" w16cid:durableId="15906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46"/>
    <w:rsid w:val="00544BB8"/>
    <w:rsid w:val="005B7A7B"/>
    <w:rsid w:val="00626F52"/>
    <w:rsid w:val="00700A76"/>
    <w:rsid w:val="00A756B8"/>
    <w:rsid w:val="00D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3F4DE-F365-4018-A06F-19AD0A8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B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42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2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2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2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2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2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2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2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2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2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24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42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42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42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42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42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42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42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4246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DF42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2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42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246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544BB8"/>
    <w:pPr>
      <w:ind w:left="498"/>
    </w:pPr>
    <w:rPr>
      <w:sz w:val="24"/>
      <w:szCs w:val="24"/>
    </w:rPr>
  </w:style>
  <w:style w:type="character" w:customStyle="1" w:styleId="af">
    <w:name w:val="正文文本 字符"/>
    <w:basedOn w:val="a0"/>
    <w:link w:val="ae"/>
    <w:uiPriority w:val="1"/>
    <w:rsid w:val="00544BB8"/>
    <w:rPr>
      <w:rFonts w:ascii="Times New Roman" w:eastAsia="Times New Roman" w:hAnsi="Times New Roman" w:cs="Times New Roman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 Tokisaki</dc:creator>
  <cp:keywords/>
  <dc:description/>
  <cp:lastModifiedBy>Galaxy Tokisaki</cp:lastModifiedBy>
  <cp:revision>2</cp:revision>
  <dcterms:created xsi:type="dcterms:W3CDTF">2024-11-17T04:55:00Z</dcterms:created>
  <dcterms:modified xsi:type="dcterms:W3CDTF">2024-11-17T04:55:00Z</dcterms:modified>
</cp:coreProperties>
</file>