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BF2" w:rsidRPr="00623F7E" w:rsidRDefault="00055FC0" w:rsidP="00623F7E">
      <w:pPr>
        <w:pStyle w:val="Titre3"/>
        <w:spacing w:before="40" w:after="120" w:line="240" w:lineRule="auto"/>
        <w:jc w:val="center"/>
        <w:rPr>
          <w:b/>
          <w:color w:val="1F497D" w:themeColor="text2"/>
          <w:szCs w:val="24"/>
        </w:rPr>
      </w:pPr>
      <w:bookmarkStart w:id="0" w:name="_3znysh7" w:colFirst="0" w:colLast="0"/>
      <w:bookmarkEnd w:id="0"/>
      <w:proofErr w:type="spellStart"/>
      <w:r w:rsidRPr="00623F7E">
        <w:rPr>
          <w:b/>
          <w:color w:val="1F497D" w:themeColor="text2"/>
          <w:szCs w:val="24"/>
        </w:rPr>
        <w:t>Intrapreneuse</w:t>
      </w:r>
      <w:proofErr w:type="spellEnd"/>
      <w:r w:rsidRPr="00623F7E">
        <w:rPr>
          <w:b/>
          <w:color w:val="1F497D" w:themeColor="text2"/>
          <w:szCs w:val="24"/>
        </w:rPr>
        <w:t>/</w:t>
      </w:r>
      <w:proofErr w:type="spellStart"/>
      <w:r w:rsidRPr="00623F7E">
        <w:rPr>
          <w:b/>
          <w:color w:val="1F497D" w:themeColor="text2"/>
          <w:szCs w:val="24"/>
        </w:rPr>
        <w:t>Intrapreneur</w:t>
      </w:r>
      <w:proofErr w:type="spellEnd"/>
    </w:p>
    <w:p w:rsidR="00DB195F" w:rsidRDefault="00DB195F">
      <w:pPr>
        <w:spacing w:after="120" w:line="264" w:lineRule="auto"/>
        <w:jc w:val="both"/>
        <w:rPr>
          <w:sz w:val="20"/>
          <w:szCs w:val="20"/>
        </w:rPr>
      </w:pPr>
    </w:p>
    <w:p w:rsidR="008F6BF2" w:rsidRDefault="00055FC0">
      <w:pPr>
        <w:spacing w:after="120" w:line="264" w:lineRule="auto"/>
        <w:jc w:val="both"/>
        <w:rPr>
          <w:color w:val="FFFFFF"/>
          <w:sz w:val="20"/>
          <w:szCs w:val="20"/>
          <w:shd w:val="clear" w:color="auto" w:fill="0070C0"/>
        </w:rPr>
      </w:pPr>
      <w:r>
        <w:rPr>
          <w:color w:val="FFFFFF"/>
          <w:sz w:val="20"/>
          <w:szCs w:val="20"/>
          <w:shd w:val="clear" w:color="auto" w:fill="0070C0"/>
        </w:rPr>
        <w:t>MISSION</w:t>
      </w:r>
    </w:p>
    <w:p w:rsidR="00DB195F" w:rsidRDefault="00DB195F">
      <w:pPr>
        <w:spacing w:after="120" w:line="264" w:lineRule="auto"/>
        <w:jc w:val="both"/>
        <w:rPr>
          <w:color w:val="FFFFFF"/>
          <w:sz w:val="20"/>
          <w:szCs w:val="20"/>
          <w:shd w:val="clear" w:color="auto" w:fill="0070C0"/>
        </w:rPr>
      </w:pPr>
    </w:p>
    <w:p w:rsidR="00DB195F" w:rsidRPr="00DB195F" w:rsidRDefault="00DB195F" w:rsidP="00DB195F">
      <w:pPr>
        <w:spacing w:line="240" w:lineRule="auto"/>
        <w:rPr>
          <w:rFonts w:ascii="Times New Roman" w:eastAsia="Times New Roman" w:hAnsi="Times New Roman" w:cs="Times New Roman"/>
          <w:sz w:val="24"/>
          <w:szCs w:val="24"/>
          <w:lang w:val="fr-FR"/>
        </w:rPr>
      </w:pPr>
      <w:r w:rsidRPr="00DB195F">
        <w:rPr>
          <w:rFonts w:eastAsia="Times New Roman"/>
          <w:color w:val="000000"/>
          <w:sz w:val="24"/>
          <w:szCs w:val="24"/>
          <w:lang w:val="fr-FR"/>
        </w:rPr>
        <w:t xml:space="preserve">Définit, incarne, construit, </w:t>
      </w:r>
      <w:r>
        <w:rPr>
          <w:rFonts w:eastAsia="Times New Roman"/>
          <w:color w:val="000000"/>
          <w:sz w:val="24"/>
          <w:szCs w:val="24"/>
          <w:lang w:val="fr-FR"/>
        </w:rPr>
        <w:t xml:space="preserve">pilote, </w:t>
      </w:r>
      <w:r w:rsidRPr="00DB195F">
        <w:rPr>
          <w:rFonts w:eastAsia="Times New Roman"/>
          <w:color w:val="000000"/>
          <w:sz w:val="24"/>
          <w:szCs w:val="24"/>
          <w:lang w:val="fr-FR"/>
        </w:rPr>
        <w:t>déploie et pérennise des services publics numériques qui répondent aux problèmes des utilisateurs de l’administration publique, par une démarche entrepreneuriale et incrémentale au plus près des usagers.</w:t>
      </w:r>
    </w:p>
    <w:p w:rsidR="00DB195F" w:rsidRDefault="00DB195F">
      <w:pPr>
        <w:spacing w:after="120" w:line="264" w:lineRule="auto"/>
        <w:jc w:val="both"/>
        <w:rPr>
          <w:color w:val="FFFFFF"/>
          <w:sz w:val="20"/>
          <w:szCs w:val="20"/>
          <w:shd w:val="clear" w:color="auto" w:fill="0070C0"/>
        </w:rPr>
      </w:pPr>
    </w:p>
    <w:p w:rsidR="008F6BF2" w:rsidRPr="00DB195F" w:rsidRDefault="00DB195F">
      <w:pPr>
        <w:spacing w:line="240" w:lineRule="auto"/>
        <w:jc w:val="both"/>
        <w:rPr>
          <w:rFonts w:eastAsia="Times New Roman"/>
          <w:color w:val="000000"/>
          <w:sz w:val="24"/>
          <w:szCs w:val="24"/>
          <w:lang w:val="fr-FR"/>
        </w:rPr>
      </w:pPr>
      <w:r w:rsidRPr="00DB195F">
        <w:rPr>
          <w:rFonts w:eastAsia="Times New Roman"/>
          <w:color w:val="000000"/>
          <w:sz w:val="24"/>
          <w:szCs w:val="24"/>
          <w:lang w:val="fr-FR"/>
        </w:rPr>
        <w:t>M</w:t>
      </w:r>
      <w:r w:rsidR="00055FC0" w:rsidRPr="00DB195F">
        <w:rPr>
          <w:rFonts w:eastAsia="Times New Roman"/>
          <w:color w:val="000000"/>
          <w:sz w:val="24"/>
          <w:szCs w:val="24"/>
          <w:lang w:val="fr-FR"/>
        </w:rPr>
        <w:t>aîtris</w:t>
      </w:r>
      <w:r w:rsidR="00055FC0" w:rsidRPr="00DB195F">
        <w:rPr>
          <w:rFonts w:eastAsia="Times New Roman"/>
          <w:color w:val="000000"/>
          <w:sz w:val="24"/>
          <w:szCs w:val="24"/>
          <w:lang w:val="fr-FR"/>
        </w:rPr>
        <w:t xml:space="preserve">e un écosystème complexe composé des directions métiers, de </w:t>
      </w:r>
      <w:r w:rsidRPr="00DB195F">
        <w:rPr>
          <w:rFonts w:eastAsia="Times New Roman"/>
          <w:color w:val="000000"/>
          <w:sz w:val="24"/>
          <w:szCs w:val="24"/>
          <w:lang w:val="fr-FR"/>
        </w:rPr>
        <w:t xml:space="preserve">diverses </w:t>
      </w:r>
      <w:r w:rsidR="00055FC0" w:rsidRPr="00DB195F">
        <w:rPr>
          <w:rFonts w:eastAsia="Times New Roman"/>
          <w:color w:val="000000"/>
          <w:sz w:val="24"/>
          <w:szCs w:val="24"/>
          <w:lang w:val="fr-FR"/>
        </w:rPr>
        <w:t>parties prenantes</w:t>
      </w:r>
      <w:r w:rsidR="007D4CDF">
        <w:rPr>
          <w:rFonts w:eastAsia="Times New Roman"/>
          <w:color w:val="000000"/>
          <w:sz w:val="24"/>
          <w:szCs w:val="24"/>
          <w:lang w:val="fr-FR"/>
        </w:rPr>
        <w:t xml:space="preserve"> sponsors</w:t>
      </w:r>
      <w:r w:rsidR="00055FC0" w:rsidRPr="00DB195F">
        <w:rPr>
          <w:rFonts w:eastAsia="Times New Roman"/>
          <w:color w:val="000000"/>
          <w:sz w:val="24"/>
          <w:szCs w:val="24"/>
          <w:lang w:val="fr-FR"/>
        </w:rPr>
        <w:t xml:space="preserve">, de la direction des systèmes d’information, </w:t>
      </w:r>
      <w:r w:rsidRPr="00DB195F">
        <w:rPr>
          <w:rFonts w:eastAsia="Times New Roman"/>
          <w:color w:val="000000"/>
          <w:sz w:val="24"/>
          <w:szCs w:val="24"/>
          <w:lang w:val="fr-FR"/>
        </w:rPr>
        <w:t>des</w:t>
      </w:r>
      <w:r w:rsidR="00055FC0" w:rsidRPr="00DB195F">
        <w:rPr>
          <w:rFonts w:eastAsia="Times New Roman"/>
          <w:color w:val="000000"/>
          <w:sz w:val="24"/>
          <w:szCs w:val="24"/>
          <w:lang w:val="fr-FR"/>
        </w:rPr>
        <w:t xml:space="preserve"> prestataires ou partenaires interministériels.</w:t>
      </w:r>
    </w:p>
    <w:p w:rsidR="00DB195F" w:rsidRPr="00DB195F" w:rsidRDefault="00DB195F">
      <w:pPr>
        <w:spacing w:line="240" w:lineRule="auto"/>
        <w:jc w:val="both"/>
        <w:rPr>
          <w:rFonts w:eastAsia="Times New Roman"/>
          <w:color w:val="000000"/>
          <w:sz w:val="24"/>
          <w:szCs w:val="24"/>
          <w:lang w:val="fr-FR"/>
        </w:rPr>
      </w:pPr>
    </w:p>
    <w:p w:rsidR="008F6BF2" w:rsidRPr="00DB195F" w:rsidRDefault="00DB195F">
      <w:pPr>
        <w:spacing w:line="240" w:lineRule="auto"/>
        <w:jc w:val="both"/>
        <w:rPr>
          <w:rFonts w:eastAsia="Times New Roman"/>
          <w:color w:val="000000"/>
          <w:sz w:val="24"/>
          <w:szCs w:val="24"/>
          <w:lang w:val="fr-FR"/>
        </w:rPr>
      </w:pPr>
      <w:r w:rsidRPr="00DB195F">
        <w:rPr>
          <w:rFonts w:eastAsia="Times New Roman"/>
          <w:color w:val="000000"/>
          <w:sz w:val="24"/>
          <w:szCs w:val="24"/>
          <w:lang w:val="fr-FR"/>
        </w:rPr>
        <w:t>P</w:t>
      </w:r>
      <w:r w:rsidR="00055FC0" w:rsidRPr="00DB195F">
        <w:rPr>
          <w:rFonts w:eastAsia="Times New Roman"/>
          <w:color w:val="000000"/>
          <w:sz w:val="24"/>
          <w:szCs w:val="24"/>
          <w:lang w:val="fr-FR"/>
        </w:rPr>
        <w:t>orte la responsabilité des décisions prises à son niv</w:t>
      </w:r>
      <w:r w:rsidR="00055FC0" w:rsidRPr="00DB195F">
        <w:rPr>
          <w:rFonts w:eastAsia="Times New Roman"/>
          <w:color w:val="000000"/>
          <w:sz w:val="24"/>
          <w:szCs w:val="24"/>
          <w:lang w:val="fr-FR"/>
        </w:rPr>
        <w:t xml:space="preserve">eau ou par les instances de gouvernance </w:t>
      </w:r>
      <w:r w:rsidR="007D4CDF">
        <w:rPr>
          <w:rFonts w:eastAsia="Times New Roman"/>
          <w:color w:val="000000"/>
          <w:sz w:val="24"/>
          <w:szCs w:val="24"/>
          <w:lang w:val="fr-FR"/>
        </w:rPr>
        <w:t>sur</w:t>
      </w:r>
      <w:r w:rsidR="00055FC0" w:rsidRPr="00DB195F">
        <w:rPr>
          <w:rFonts w:eastAsia="Times New Roman"/>
          <w:color w:val="000000"/>
          <w:sz w:val="24"/>
          <w:szCs w:val="24"/>
          <w:lang w:val="fr-FR"/>
        </w:rPr>
        <w:t xml:space="preserve"> toutes les dimensions du produit : stratégique, financière, juridique, organisationnelle et technique. Cette délégation lui est donnée par le plus haut niveau de l’organisation auquel el</w:t>
      </w:r>
      <w:r w:rsidR="00055FC0" w:rsidRPr="00DB195F">
        <w:rPr>
          <w:rFonts w:eastAsia="Times New Roman"/>
          <w:color w:val="000000"/>
          <w:sz w:val="24"/>
          <w:szCs w:val="24"/>
          <w:lang w:val="fr-FR"/>
        </w:rPr>
        <w:t>le/il réfère directement.</w:t>
      </w:r>
      <w:bookmarkStart w:id="1" w:name="_GoBack"/>
      <w:bookmarkEnd w:id="1"/>
    </w:p>
    <w:p w:rsidR="008F6BF2" w:rsidRDefault="008F6BF2">
      <w:pPr>
        <w:spacing w:after="120" w:line="264" w:lineRule="auto"/>
        <w:jc w:val="both"/>
        <w:rPr>
          <w:sz w:val="20"/>
          <w:szCs w:val="20"/>
        </w:rPr>
      </w:pPr>
    </w:p>
    <w:p w:rsidR="008F6BF2" w:rsidRDefault="00055FC0">
      <w:pPr>
        <w:spacing w:after="120" w:line="264" w:lineRule="auto"/>
        <w:jc w:val="both"/>
        <w:rPr>
          <w:color w:val="FFFFFF"/>
          <w:sz w:val="20"/>
          <w:szCs w:val="20"/>
          <w:shd w:val="clear" w:color="auto" w:fill="0070C0"/>
        </w:rPr>
      </w:pPr>
      <w:r>
        <w:rPr>
          <w:color w:val="FFFFFF"/>
          <w:sz w:val="20"/>
          <w:szCs w:val="20"/>
          <w:shd w:val="clear" w:color="auto" w:fill="0070C0"/>
        </w:rPr>
        <w:t>PRINCIPALES ACTIVITÉS</w:t>
      </w:r>
    </w:p>
    <w:p w:rsidR="00DB195F" w:rsidRDefault="00DB195F">
      <w:pPr>
        <w:spacing w:after="120" w:line="264" w:lineRule="auto"/>
        <w:jc w:val="both"/>
        <w:rPr>
          <w:color w:val="FFFFFF"/>
          <w:sz w:val="20"/>
          <w:szCs w:val="20"/>
          <w:shd w:val="clear" w:color="auto" w:fill="0070C0"/>
        </w:rPr>
      </w:pP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Identifier   et valider un problème de politique publique</w:t>
      </w: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Faire de la veille du marché </w:t>
      </w: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Recueillir et traduire les besoins des usagers</w:t>
      </w:r>
      <w:r>
        <w:rPr>
          <w:rFonts w:ascii="Arial" w:hAnsi="Arial" w:cs="Arial"/>
          <w:color w:val="000000"/>
        </w:rPr>
        <w:t xml:space="preserve"> </w:t>
      </w: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Définir une vision pour un produit (UX design)</w:t>
      </w: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Accompagner et coordonner la conception d’un produit : </w:t>
      </w:r>
    </w:p>
    <w:p w:rsidR="00DB195F" w:rsidRDefault="00DB195F" w:rsidP="00DB195F">
      <w:pPr>
        <w:pStyle w:val="NormalWeb"/>
        <w:numPr>
          <w:ilvl w:val="1"/>
          <w:numId w:val="5"/>
        </w:numPr>
        <w:spacing w:before="0" w:beforeAutospacing="0" w:after="0" w:afterAutospacing="0"/>
        <w:jc w:val="both"/>
        <w:textAlignment w:val="baseline"/>
        <w:rPr>
          <w:rFonts w:ascii="Arial" w:hAnsi="Arial" w:cs="Arial"/>
          <w:color w:val="000000"/>
        </w:rPr>
      </w:pPr>
      <w:r>
        <w:rPr>
          <w:rFonts w:ascii="Arial" w:hAnsi="Arial" w:cs="Arial"/>
          <w:color w:val="000000"/>
        </w:rPr>
        <w:t>Définir un positionnement produit</w:t>
      </w:r>
    </w:p>
    <w:p w:rsidR="00DB195F" w:rsidRDefault="00DB195F" w:rsidP="00DB195F">
      <w:pPr>
        <w:pStyle w:val="NormalWeb"/>
        <w:numPr>
          <w:ilvl w:val="1"/>
          <w:numId w:val="5"/>
        </w:numPr>
        <w:spacing w:before="0" w:beforeAutospacing="0" w:after="0" w:afterAutospacing="0"/>
        <w:jc w:val="both"/>
        <w:textAlignment w:val="baseline"/>
        <w:rPr>
          <w:rFonts w:ascii="Arial" w:hAnsi="Arial" w:cs="Arial"/>
          <w:color w:val="000000"/>
        </w:rPr>
      </w:pPr>
      <w:r>
        <w:rPr>
          <w:rFonts w:ascii="Arial" w:hAnsi="Arial" w:cs="Arial"/>
          <w:color w:val="000000"/>
        </w:rPr>
        <w:t>Définir les priorités de développement du produit et assurer la bonne traduction en termes de spécifications techniques avec les développeurs</w:t>
      </w:r>
    </w:p>
    <w:p w:rsidR="00DB195F" w:rsidRDefault="00DB195F" w:rsidP="00DB195F">
      <w:pPr>
        <w:pStyle w:val="NormalWeb"/>
        <w:numPr>
          <w:ilvl w:val="1"/>
          <w:numId w:val="5"/>
        </w:numPr>
        <w:spacing w:before="0" w:beforeAutospacing="0" w:after="0" w:afterAutospacing="0"/>
        <w:jc w:val="both"/>
        <w:textAlignment w:val="baseline"/>
        <w:rPr>
          <w:rFonts w:ascii="Arial" w:hAnsi="Arial" w:cs="Arial"/>
          <w:color w:val="000000"/>
        </w:rPr>
      </w:pPr>
      <w:r>
        <w:rPr>
          <w:rFonts w:ascii="Arial" w:hAnsi="Arial" w:cs="Arial"/>
          <w:color w:val="000000"/>
        </w:rPr>
        <w:t>Faire corriger le produit en fonction des itérations avec les usagers</w:t>
      </w:r>
    </w:p>
    <w:p w:rsidR="00DB195F" w:rsidRDefault="00DB195F" w:rsidP="00DB195F">
      <w:pPr>
        <w:pStyle w:val="NormalWeb"/>
        <w:numPr>
          <w:ilvl w:val="1"/>
          <w:numId w:val="5"/>
        </w:numPr>
        <w:spacing w:before="0" w:beforeAutospacing="0" w:after="0" w:afterAutospacing="0"/>
        <w:jc w:val="both"/>
        <w:textAlignment w:val="baseline"/>
        <w:rPr>
          <w:rFonts w:ascii="Arial" w:hAnsi="Arial" w:cs="Arial"/>
          <w:color w:val="000000"/>
        </w:rPr>
      </w:pPr>
      <w:r>
        <w:rPr>
          <w:rFonts w:ascii="Arial" w:hAnsi="Arial" w:cs="Arial"/>
          <w:color w:val="000000"/>
        </w:rPr>
        <w:t>S’assurer de la production continue documentation technique et la valider avec l’équipe dans un souci de transparence : spécificités technologiques, fonctionnalités, nouveaux usages</w:t>
      </w: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 xml:space="preserve">Piloter </w:t>
      </w:r>
      <w:proofErr w:type="gramStart"/>
      <w:r>
        <w:rPr>
          <w:rFonts w:ascii="Arial" w:hAnsi="Arial" w:cs="Arial"/>
          <w:color w:val="000000"/>
        </w:rPr>
        <w:t>une équipe</w:t>
      </w:r>
      <w:r w:rsidR="00623F7E">
        <w:rPr>
          <w:rFonts w:ascii="Arial" w:hAnsi="Arial" w:cs="Arial"/>
          <w:color w:val="000000"/>
        </w:rPr>
        <w:t xml:space="preserve"> </w:t>
      </w:r>
      <w:r>
        <w:rPr>
          <w:rFonts w:ascii="Arial" w:hAnsi="Arial" w:cs="Arial"/>
          <w:color w:val="000000"/>
        </w:rPr>
        <w:t>produit</w:t>
      </w:r>
      <w:proofErr w:type="gramEnd"/>
      <w:r w:rsidR="00F5779B">
        <w:rPr>
          <w:rFonts w:ascii="Arial" w:hAnsi="Arial" w:cs="Arial"/>
          <w:color w:val="000000"/>
        </w:rPr>
        <w:t>, s</w:t>
      </w:r>
      <w:r>
        <w:rPr>
          <w:rFonts w:ascii="Arial" w:hAnsi="Arial" w:cs="Arial"/>
          <w:color w:val="000000"/>
        </w:rPr>
        <w:t xml:space="preserve">es enjeux de développement technologique et </w:t>
      </w:r>
      <w:r w:rsidR="00F5779B">
        <w:rPr>
          <w:rFonts w:ascii="Arial" w:hAnsi="Arial" w:cs="Arial"/>
          <w:color w:val="000000"/>
        </w:rPr>
        <w:t>son budget</w:t>
      </w:r>
    </w:p>
    <w:p w:rsidR="00DB195F" w:rsidRDefault="00623F7E"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Être</w:t>
      </w:r>
      <w:r w:rsidR="00DB195F">
        <w:rPr>
          <w:rFonts w:ascii="Arial" w:hAnsi="Arial" w:cs="Arial"/>
          <w:color w:val="000000"/>
        </w:rPr>
        <w:t xml:space="preserve"> garant de la prise de décision collective et horizontale de l’équipe  </w:t>
      </w: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Assurer le suivi budgétaire et l'adéquation permanente des ressources aux objectifs fixés</w:t>
      </w:r>
    </w:p>
    <w:p w:rsidR="00DB195F" w:rsidRDefault="00DB195F" w:rsidP="00DB195F">
      <w:pPr>
        <w:pStyle w:val="NormalWeb"/>
        <w:numPr>
          <w:ilvl w:val="0"/>
          <w:numId w:val="5"/>
        </w:numPr>
        <w:spacing w:before="0" w:beforeAutospacing="0" w:after="0" w:afterAutospacing="0"/>
        <w:jc w:val="both"/>
        <w:textAlignment w:val="baseline"/>
        <w:rPr>
          <w:rFonts w:ascii="Arial" w:hAnsi="Arial" w:cs="Arial"/>
          <w:color w:val="000000"/>
        </w:rPr>
      </w:pPr>
      <w:r>
        <w:rPr>
          <w:rFonts w:ascii="Arial" w:hAnsi="Arial" w:cs="Arial"/>
          <w:color w:val="000000"/>
        </w:rPr>
        <w:t>Piloter le déploiement du produit et les relations publiques :</w:t>
      </w:r>
    </w:p>
    <w:p w:rsidR="00DB195F" w:rsidRDefault="00DB195F" w:rsidP="00DB195F">
      <w:pPr>
        <w:pStyle w:val="NormalWeb"/>
        <w:numPr>
          <w:ilvl w:val="1"/>
          <w:numId w:val="5"/>
        </w:numPr>
        <w:spacing w:before="0" w:beforeAutospacing="0" w:after="0" w:afterAutospacing="0"/>
        <w:jc w:val="both"/>
        <w:textAlignment w:val="baseline"/>
        <w:rPr>
          <w:rFonts w:ascii="Arial" w:hAnsi="Arial" w:cs="Arial"/>
          <w:color w:val="000000"/>
        </w:rPr>
      </w:pPr>
      <w:r>
        <w:rPr>
          <w:rFonts w:ascii="Arial" w:hAnsi="Arial" w:cs="Arial"/>
          <w:color w:val="000000"/>
        </w:rPr>
        <w:t>Contribuer à l'élaboration de la stratégie de déploiement du produit</w:t>
      </w:r>
    </w:p>
    <w:p w:rsidR="00DB195F" w:rsidRDefault="00DB195F" w:rsidP="00DB195F">
      <w:pPr>
        <w:pStyle w:val="NormalWeb"/>
        <w:numPr>
          <w:ilvl w:val="1"/>
          <w:numId w:val="5"/>
        </w:numPr>
        <w:spacing w:before="0" w:beforeAutospacing="0" w:after="0" w:afterAutospacing="0"/>
        <w:jc w:val="both"/>
        <w:textAlignment w:val="baseline"/>
        <w:rPr>
          <w:rFonts w:ascii="Arial" w:hAnsi="Arial" w:cs="Arial"/>
          <w:color w:val="000000"/>
        </w:rPr>
      </w:pPr>
      <w:r>
        <w:rPr>
          <w:rFonts w:ascii="Arial" w:hAnsi="Arial" w:cs="Arial"/>
          <w:color w:val="000000"/>
        </w:rPr>
        <w:t>Mesurer l’impact du produit et s’assurer de la publication des statistiques du produit </w:t>
      </w:r>
    </w:p>
    <w:p w:rsidR="00DB195F" w:rsidRDefault="00DB195F" w:rsidP="00DB195F">
      <w:pPr>
        <w:pStyle w:val="NormalWeb"/>
        <w:numPr>
          <w:ilvl w:val="1"/>
          <w:numId w:val="5"/>
        </w:numPr>
        <w:spacing w:before="0" w:beforeAutospacing="0" w:after="0" w:afterAutospacing="0"/>
        <w:jc w:val="both"/>
        <w:textAlignment w:val="baseline"/>
        <w:rPr>
          <w:rFonts w:ascii="Arial" w:hAnsi="Arial" w:cs="Arial"/>
          <w:color w:val="000000"/>
        </w:rPr>
      </w:pPr>
      <w:r>
        <w:rPr>
          <w:rFonts w:ascii="Arial" w:hAnsi="Arial" w:cs="Arial"/>
          <w:color w:val="000000"/>
        </w:rPr>
        <w:t xml:space="preserve">Engager les parties prenantes dans la </w:t>
      </w:r>
      <w:proofErr w:type="spellStart"/>
      <w:r>
        <w:rPr>
          <w:rFonts w:ascii="Arial" w:hAnsi="Arial" w:cs="Arial"/>
          <w:color w:val="000000"/>
        </w:rPr>
        <w:t>co</w:t>
      </w:r>
      <w:proofErr w:type="spellEnd"/>
      <w:r>
        <w:rPr>
          <w:rFonts w:ascii="Arial" w:hAnsi="Arial" w:cs="Arial"/>
          <w:color w:val="000000"/>
        </w:rPr>
        <w:t>-construction et le déploiement du produit</w:t>
      </w:r>
    </w:p>
    <w:p w:rsidR="00DB195F" w:rsidRDefault="00DB195F" w:rsidP="00F5779B">
      <w:pPr>
        <w:pStyle w:val="NormalWeb"/>
        <w:numPr>
          <w:ilvl w:val="1"/>
          <w:numId w:val="5"/>
        </w:numPr>
        <w:spacing w:before="0" w:beforeAutospacing="0" w:after="160" w:afterAutospacing="0"/>
        <w:jc w:val="both"/>
        <w:textAlignment w:val="baseline"/>
        <w:rPr>
          <w:rFonts w:ascii="Arial" w:hAnsi="Arial" w:cs="Arial"/>
          <w:color w:val="000000"/>
        </w:rPr>
      </w:pPr>
      <w:r>
        <w:rPr>
          <w:rFonts w:ascii="Arial" w:hAnsi="Arial" w:cs="Arial"/>
          <w:color w:val="000000"/>
        </w:rPr>
        <w:t>Rechercher les financements et partenariats dans l’objectif de pérenniser le produit </w:t>
      </w:r>
    </w:p>
    <w:p w:rsidR="00F5779B" w:rsidRPr="00F5779B" w:rsidRDefault="00F5779B" w:rsidP="00F5779B">
      <w:pPr>
        <w:pStyle w:val="NormalWeb"/>
        <w:spacing w:before="0" w:beforeAutospacing="0" w:after="160" w:afterAutospacing="0"/>
        <w:ind w:left="1440"/>
        <w:jc w:val="both"/>
        <w:textAlignment w:val="baseline"/>
        <w:rPr>
          <w:rFonts w:ascii="Arial" w:hAnsi="Arial" w:cs="Arial"/>
          <w:color w:val="000000"/>
        </w:rPr>
      </w:pPr>
    </w:p>
    <w:p w:rsidR="00F5779B" w:rsidRPr="00623F7E" w:rsidRDefault="00F5779B" w:rsidP="00623F7E">
      <w:pPr>
        <w:pStyle w:val="NormalWeb"/>
        <w:spacing w:before="0" w:beforeAutospacing="0" w:after="0" w:afterAutospacing="0"/>
        <w:textAlignment w:val="baseline"/>
        <w:rPr>
          <w:rFonts w:ascii="Arial" w:hAnsi="Arial" w:cs="Arial"/>
          <w:color w:val="000000"/>
        </w:rPr>
      </w:pPr>
    </w:p>
    <w:p w:rsidR="00F5779B" w:rsidRDefault="00623F7E" w:rsidP="00F5779B">
      <w:pPr>
        <w:pStyle w:val="NormalWeb"/>
        <w:spacing w:before="0" w:beforeAutospacing="0" w:after="0" w:afterAutospacing="0"/>
        <w:rPr>
          <w:rFonts w:ascii="Arial" w:eastAsia="Arial" w:hAnsi="Arial" w:cs="Arial"/>
          <w:color w:val="FFFFFF"/>
          <w:sz w:val="20"/>
          <w:szCs w:val="20"/>
          <w:shd w:val="clear" w:color="auto" w:fill="0070C0"/>
          <w:lang w:val="fr"/>
        </w:rPr>
      </w:pPr>
      <w:r>
        <w:rPr>
          <w:rFonts w:ascii="Arial" w:eastAsia="Arial" w:hAnsi="Arial" w:cs="Arial"/>
          <w:color w:val="FFFFFF"/>
          <w:sz w:val="20"/>
          <w:szCs w:val="20"/>
          <w:shd w:val="clear" w:color="auto" w:fill="0070C0"/>
          <w:lang w:val="fr"/>
        </w:rPr>
        <w:lastRenderedPageBreak/>
        <w:t>SAVOIRS FAIRE</w:t>
      </w:r>
    </w:p>
    <w:p w:rsidR="00623F7E" w:rsidRDefault="00623F7E" w:rsidP="00F5779B">
      <w:pPr>
        <w:pStyle w:val="NormalWeb"/>
        <w:spacing w:before="0" w:beforeAutospacing="0" w:after="0" w:afterAutospacing="0"/>
        <w:rPr>
          <w:rFonts w:ascii="Arial" w:eastAsia="Arial" w:hAnsi="Arial" w:cs="Arial"/>
          <w:color w:val="FFFFFF"/>
          <w:sz w:val="20"/>
          <w:szCs w:val="20"/>
          <w:shd w:val="clear" w:color="auto" w:fill="0070C0"/>
          <w:lang w:val="fr"/>
        </w:rPr>
      </w:pPr>
    </w:p>
    <w:p w:rsidR="00623F7E" w:rsidRDefault="00623F7E" w:rsidP="00623F7E">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Gestion de projet en mode AGILE</w:t>
      </w:r>
    </w:p>
    <w:p w:rsidR="00623F7E" w:rsidRDefault="00623F7E" w:rsidP="00623F7E">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P</w:t>
      </w:r>
      <w:r>
        <w:rPr>
          <w:rFonts w:ascii="Arial" w:hAnsi="Arial" w:cs="Arial"/>
          <w:color w:val="000000"/>
        </w:rPr>
        <w:t>ilotage d’équipe produit</w:t>
      </w:r>
    </w:p>
    <w:p w:rsidR="00623F7E" w:rsidRDefault="00623F7E" w:rsidP="00623F7E">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Animation d’équipe </w:t>
      </w:r>
    </w:p>
    <w:p w:rsidR="00623F7E" w:rsidRDefault="00623F7E" w:rsidP="00623F7E">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Facilitation d’intelligence collective</w:t>
      </w:r>
    </w:p>
    <w:p w:rsidR="00B8629D" w:rsidRPr="00B8629D" w:rsidRDefault="00B8629D" w:rsidP="00B8629D">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Désamorcer les situations de conflits</w:t>
      </w:r>
    </w:p>
    <w:p w:rsidR="00B8629D" w:rsidRPr="00B8629D" w:rsidRDefault="00B8629D" w:rsidP="00B8629D">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Inspirer, construire une vision commune</w:t>
      </w:r>
    </w:p>
    <w:p w:rsidR="00623F7E" w:rsidRDefault="00623F7E" w:rsidP="00623F7E">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Techniques de conduite du changement</w:t>
      </w:r>
    </w:p>
    <w:p w:rsidR="00623F7E" w:rsidRDefault="00623F7E" w:rsidP="00623F7E">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Gestion de budget</w:t>
      </w:r>
    </w:p>
    <w:p w:rsidR="00623F7E" w:rsidRDefault="00623F7E" w:rsidP="00F5779B">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Recherche de financement</w:t>
      </w:r>
    </w:p>
    <w:p w:rsidR="00B8629D" w:rsidRDefault="00B8629D" w:rsidP="00B8629D">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Savoir recruter </w:t>
      </w:r>
    </w:p>
    <w:p w:rsidR="00B8629D" w:rsidRPr="00B8629D" w:rsidRDefault="00B8629D" w:rsidP="00B8629D">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Animer des entretiens et rencontres usagers</w:t>
      </w:r>
    </w:p>
    <w:p w:rsidR="00F5779B" w:rsidRDefault="00F5779B" w:rsidP="00F5779B">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Analyser l’information et notamment le besoin de l’utilisateur </w:t>
      </w:r>
    </w:p>
    <w:p w:rsidR="00F5779B" w:rsidRDefault="00F5779B" w:rsidP="00F5779B">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Prioriser des fonctionnalités produit</w:t>
      </w:r>
    </w:p>
    <w:p w:rsidR="00F5779B" w:rsidRDefault="00F5779B" w:rsidP="00F5779B">
      <w:pPr>
        <w:pStyle w:val="NormalWeb"/>
        <w:numPr>
          <w:ilvl w:val="0"/>
          <w:numId w:val="7"/>
        </w:numPr>
        <w:spacing w:before="0" w:beforeAutospacing="0" w:after="160" w:afterAutospacing="0"/>
        <w:textAlignment w:val="baseline"/>
        <w:rPr>
          <w:rFonts w:ascii="Arial" w:hAnsi="Arial" w:cs="Arial"/>
          <w:color w:val="000000"/>
        </w:rPr>
      </w:pPr>
      <w:r>
        <w:rPr>
          <w:rFonts w:ascii="Arial" w:hAnsi="Arial" w:cs="Arial"/>
          <w:color w:val="000000"/>
        </w:rPr>
        <w:t>Construire des stratégies de déploiement</w:t>
      </w:r>
    </w:p>
    <w:p w:rsidR="00F5779B" w:rsidRDefault="00F5779B" w:rsidP="00F5779B">
      <w:pPr>
        <w:pStyle w:val="NormalWeb"/>
        <w:spacing w:before="0" w:beforeAutospacing="0" w:after="160" w:afterAutospacing="0"/>
        <w:ind w:left="720"/>
      </w:pPr>
      <w:r>
        <w:rPr>
          <w:rFonts w:ascii="Arial" w:hAnsi="Arial" w:cs="Arial"/>
          <w:color w:val="000000"/>
        </w:rPr>
        <w:t> </w:t>
      </w:r>
    </w:p>
    <w:p w:rsidR="00F5779B" w:rsidRPr="00623F7E" w:rsidRDefault="00623F7E" w:rsidP="00F5779B">
      <w:pPr>
        <w:pStyle w:val="NormalWeb"/>
        <w:spacing w:before="0" w:beforeAutospacing="0" w:after="0" w:afterAutospacing="0"/>
        <w:rPr>
          <w:rFonts w:ascii="Arial" w:eastAsia="Arial" w:hAnsi="Arial" w:cs="Arial"/>
          <w:color w:val="FFFFFF"/>
          <w:sz w:val="20"/>
          <w:szCs w:val="20"/>
          <w:shd w:val="clear" w:color="auto" w:fill="0070C0"/>
          <w:lang w:val="fr"/>
        </w:rPr>
      </w:pPr>
      <w:r>
        <w:rPr>
          <w:rFonts w:ascii="Arial" w:eastAsia="Arial" w:hAnsi="Arial" w:cs="Arial"/>
          <w:color w:val="FFFFFF"/>
          <w:sz w:val="20"/>
          <w:szCs w:val="20"/>
          <w:shd w:val="clear" w:color="auto" w:fill="0070C0"/>
          <w:lang w:val="fr"/>
        </w:rPr>
        <w:t>SAVOIRS ÊTRE</w:t>
      </w:r>
    </w:p>
    <w:p w:rsidR="00F5779B" w:rsidRDefault="00F5779B" w:rsidP="00F5779B">
      <w:pPr>
        <w:pStyle w:val="NormalWeb"/>
        <w:numPr>
          <w:ilvl w:val="0"/>
          <w:numId w:val="8"/>
        </w:numPr>
        <w:spacing w:before="240" w:beforeAutospacing="0" w:after="0" w:afterAutospacing="0"/>
        <w:textAlignment w:val="baseline"/>
        <w:rPr>
          <w:rFonts w:ascii="Arial" w:hAnsi="Arial" w:cs="Arial"/>
          <w:color w:val="000000"/>
        </w:rPr>
      </w:pPr>
      <w:r>
        <w:rPr>
          <w:rFonts w:ascii="Arial" w:hAnsi="Arial" w:cs="Arial"/>
          <w:color w:val="000000"/>
        </w:rPr>
        <w:t>Prendre des initiatives et agir en responsabilité</w:t>
      </w:r>
    </w:p>
    <w:p w:rsidR="00F5779B" w:rsidRDefault="00F5779B" w:rsidP="00F5779B">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Faire preuve de créativité ;</w:t>
      </w:r>
    </w:p>
    <w:p w:rsidR="00F5779B" w:rsidRDefault="00F5779B" w:rsidP="00F5779B">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Être audacieux ;</w:t>
      </w:r>
    </w:p>
    <w:p w:rsidR="00F5779B" w:rsidRDefault="00F5779B" w:rsidP="00F5779B">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Prendre des décisions pour atteindre les objectifs en mesurant les risques associés</w:t>
      </w:r>
    </w:p>
    <w:p w:rsidR="00F5779B" w:rsidRDefault="00F5779B" w:rsidP="00F5779B">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Ne pas avoir peur des risques ;</w:t>
      </w:r>
    </w:p>
    <w:p w:rsidR="00F5779B" w:rsidRDefault="00F5779B" w:rsidP="00F5779B">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Persévérer ;</w:t>
      </w:r>
    </w:p>
    <w:p w:rsidR="00F5779B" w:rsidRDefault="00F5779B" w:rsidP="00F5779B">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Mobiliser des ressources ;</w:t>
      </w:r>
    </w:p>
    <w:p w:rsidR="00F5779B" w:rsidRDefault="00F5779B" w:rsidP="00F5779B">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 xml:space="preserve">Avoir une aisance </w:t>
      </w:r>
      <w:r>
        <w:rPr>
          <w:rFonts w:ascii="Arial" w:hAnsi="Arial" w:cs="Arial"/>
          <w:color w:val="000000"/>
        </w:rPr>
        <w:t>relationnelle ;</w:t>
      </w:r>
    </w:p>
    <w:p w:rsidR="00F5779B" w:rsidRDefault="00F5779B" w:rsidP="00F5779B">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Analyser ses pratiques pour adapter ses actions ;</w:t>
      </w:r>
    </w:p>
    <w:p w:rsidR="00F5779B" w:rsidRDefault="00F5779B" w:rsidP="00F5779B">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Être un fin stratège ;</w:t>
      </w:r>
    </w:p>
    <w:p w:rsidR="00F5779B" w:rsidRDefault="00F5779B" w:rsidP="00F5779B">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Être proactif</w:t>
      </w:r>
      <w:r>
        <w:rPr>
          <w:rFonts w:ascii="Arial" w:hAnsi="Arial" w:cs="Arial"/>
          <w:color w:val="000000"/>
        </w:rPr>
        <w:t xml:space="preserve"> </w:t>
      </w:r>
      <w:r>
        <w:rPr>
          <w:rFonts w:ascii="Arial" w:hAnsi="Arial" w:cs="Arial"/>
          <w:color w:val="000000"/>
        </w:rPr>
        <w:t>;</w:t>
      </w:r>
      <w:r>
        <w:rPr>
          <w:rFonts w:ascii="Arial" w:hAnsi="Arial" w:cs="Arial"/>
          <w:color w:val="000000"/>
        </w:rPr>
        <w:t xml:space="preserve"> </w:t>
      </w:r>
    </w:p>
    <w:p w:rsidR="00F5779B" w:rsidRDefault="00F5779B" w:rsidP="00F5779B">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Savoir anticiper</w:t>
      </w:r>
      <w:r>
        <w:rPr>
          <w:rFonts w:ascii="Arial" w:hAnsi="Arial" w:cs="Arial"/>
          <w:color w:val="000000"/>
        </w:rPr>
        <w:t xml:space="preserve"> </w:t>
      </w:r>
      <w:r>
        <w:rPr>
          <w:rFonts w:ascii="Arial" w:hAnsi="Arial" w:cs="Arial"/>
          <w:color w:val="000000"/>
        </w:rPr>
        <w:t>;</w:t>
      </w:r>
    </w:p>
    <w:p w:rsidR="00F5779B" w:rsidRDefault="00F5779B" w:rsidP="00F5779B">
      <w:pPr>
        <w:pStyle w:val="NormalWeb"/>
        <w:numPr>
          <w:ilvl w:val="0"/>
          <w:numId w:val="9"/>
        </w:numPr>
        <w:spacing w:before="0" w:beforeAutospacing="0" w:after="240" w:afterAutospacing="0"/>
        <w:textAlignment w:val="baseline"/>
        <w:rPr>
          <w:rFonts w:ascii="Arial" w:hAnsi="Arial" w:cs="Arial"/>
          <w:color w:val="000000"/>
        </w:rPr>
      </w:pPr>
      <w:r>
        <w:rPr>
          <w:rFonts w:ascii="Arial" w:hAnsi="Arial" w:cs="Arial"/>
          <w:color w:val="000000"/>
        </w:rPr>
        <w:t>Être autonome et rigoureux.se.</w:t>
      </w:r>
    </w:p>
    <w:p w:rsidR="00F5779B" w:rsidRDefault="00F5779B" w:rsidP="00623F7E">
      <w:pPr>
        <w:pStyle w:val="NormalWeb"/>
        <w:spacing w:before="0" w:beforeAutospacing="0" w:after="240" w:afterAutospacing="0"/>
        <w:rPr>
          <w:rFonts w:ascii="Arial" w:hAnsi="Arial" w:cs="Arial"/>
          <w:color w:val="000000"/>
        </w:rPr>
      </w:pPr>
      <w:r>
        <w:rPr>
          <w:rFonts w:ascii="Arial" w:hAnsi="Arial" w:cs="Arial"/>
          <w:color w:val="000000"/>
        </w:rPr>
        <w:t> </w:t>
      </w:r>
    </w:p>
    <w:p w:rsidR="00F5779B" w:rsidRDefault="00F5779B" w:rsidP="00F5779B">
      <w:pPr>
        <w:pStyle w:val="NormalWeb"/>
        <w:spacing w:before="0" w:beforeAutospacing="0" w:after="0" w:afterAutospacing="0"/>
        <w:textAlignment w:val="baseline"/>
        <w:rPr>
          <w:rFonts w:ascii="Arial" w:hAnsi="Arial" w:cs="Arial"/>
          <w:color w:val="000000"/>
        </w:rPr>
      </w:pPr>
    </w:p>
    <w:p w:rsidR="00623F7E" w:rsidRDefault="00623F7E" w:rsidP="007D4CDF">
      <w:pPr>
        <w:pStyle w:val="NormalWeb"/>
        <w:spacing w:before="0" w:beforeAutospacing="0" w:after="0" w:afterAutospacing="0"/>
        <w:rPr>
          <w:rFonts w:ascii="Arial" w:eastAsia="Arial" w:hAnsi="Arial" w:cs="Arial"/>
          <w:color w:val="FFFFFF"/>
          <w:sz w:val="20"/>
          <w:szCs w:val="20"/>
          <w:shd w:val="clear" w:color="auto" w:fill="0070C0"/>
          <w:lang w:val="fr"/>
        </w:rPr>
      </w:pPr>
      <w:r>
        <w:rPr>
          <w:rFonts w:ascii="Arial" w:eastAsia="Arial" w:hAnsi="Arial" w:cs="Arial"/>
          <w:color w:val="FFFFFF"/>
          <w:sz w:val="20"/>
          <w:szCs w:val="20"/>
          <w:shd w:val="clear" w:color="auto" w:fill="0070C0"/>
          <w:lang w:val="fr"/>
        </w:rPr>
        <w:t xml:space="preserve">MÉTIERS PROCHES ET PASSERELLES PROFESSIONNELLES </w:t>
      </w:r>
    </w:p>
    <w:p w:rsidR="00623F7E" w:rsidRPr="00623F7E" w:rsidRDefault="00623F7E" w:rsidP="00623F7E">
      <w:pPr>
        <w:pStyle w:val="NormalWeb"/>
        <w:spacing w:before="0" w:beforeAutospacing="0" w:after="0" w:afterAutospacing="0"/>
        <w:ind w:left="140"/>
        <w:rPr>
          <w:rFonts w:ascii="Arial" w:eastAsia="Arial" w:hAnsi="Arial" w:cs="Arial"/>
          <w:color w:val="FFFFFF"/>
          <w:sz w:val="20"/>
          <w:szCs w:val="20"/>
          <w:shd w:val="clear" w:color="auto" w:fill="0070C0"/>
          <w:lang w:val="fr"/>
        </w:rPr>
      </w:pPr>
    </w:p>
    <w:p w:rsidR="00623F7E" w:rsidRDefault="00623F7E" w:rsidP="00623F7E">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Chef de produit </w:t>
      </w:r>
    </w:p>
    <w:p w:rsidR="00623F7E" w:rsidRDefault="00623F7E" w:rsidP="00623F7E">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Chef de projet digital</w:t>
      </w:r>
    </w:p>
    <w:p w:rsidR="00623F7E" w:rsidRDefault="00623F7E" w:rsidP="00623F7E">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Chargé (e) de déploiement</w:t>
      </w:r>
    </w:p>
    <w:p w:rsidR="00623F7E" w:rsidRDefault="00623F7E" w:rsidP="00623F7E">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Responsable de portefeuille produit</w:t>
      </w:r>
    </w:p>
    <w:p w:rsidR="00623F7E" w:rsidRDefault="00623F7E" w:rsidP="00623F7E">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Coach produit </w:t>
      </w:r>
    </w:p>
    <w:p w:rsidR="00623F7E" w:rsidRPr="00623F7E" w:rsidRDefault="00623F7E" w:rsidP="00623F7E">
      <w:pPr>
        <w:pStyle w:val="Paragraphedeliste"/>
        <w:numPr>
          <w:ilvl w:val="0"/>
          <w:numId w:val="6"/>
        </w:numPr>
        <w:spacing w:line="240" w:lineRule="auto"/>
        <w:jc w:val="both"/>
        <w:rPr>
          <w:rFonts w:eastAsia="Times New Roman"/>
          <w:color w:val="000000"/>
          <w:sz w:val="24"/>
          <w:szCs w:val="24"/>
          <w:lang w:val="fr-FR"/>
        </w:rPr>
      </w:pPr>
      <w:r w:rsidRPr="00623F7E">
        <w:rPr>
          <w:rFonts w:eastAsia="Times New Roman"/>
          <w:color w:val="000000"/>
          <w:sz w:val="24"/>
          <w:szCs w:val="24"/>
          <w:lang w:val="fr-FR"/>
        </w:rPr>
        <w:t xml:space="preserve">Directrice/Directeur de projet Métier </w:t>
      </w:r>
    </w:p>
    <w:p w:rsidR="00623F7E" w:rsidRPr="00623F7E" w:rsidRDefault="00623F7E" w:rsidP="00623F7E">
      <w:pPr>
        <w:pStyle w:val="Paragraphedeliste"/>
        <w:numPr>
          <w:ilvl w:val="0"/>
          <w:numId w:val="6"/>
        </w:numPr>
        <w:spacing w:line="240" w:lineRule="auto"/>
        <w:jc w:val="both"/>
        <w:rPr>
          <w:rFonts w:eastAsia="Times New Roman"/>
          <w:color w:val="000000"/>
          <w:sz w:val="24"/>
          <w:szCs w:val="24"/>
          <w:lang w:val="fr-FR"/>
        </w:rPr>
      </w:pPr>
      <w:r w:rsidRPr="00623F7E">
        <w:rPr>
          <w:rFonts w:eastAsia="Times New Roman"/>
          <w:color w:val="000000"/>
          <w:sz w:val="24"/>
          <w:szCs w:val="24"/>
          <w:lang w:val="fr-FR"/>
        </w:rPr>
        <w:t>Directrice/</w:t>
      </w:r>
      <w:r>
        <w:rPr>
          <w:rFonts w:eastAsia="Times New Roman"/>
          <w:color w:val="000000"/>
          <w:sz w:val="24"/>
          <w:szCs w:val="24"/>
          <w:lang w:val="fr-FR"/>
        </w:rPr>
        <w:t>D</w:t>
      </w:r>
      <w:r w:rsidRPr="00623F7E">
        <w:rPr>
          <w:rFonts w:eastAsia="Times New Roman"/>
          <w:color w:val="000000"/>
          <w:sz w:val="24"/>
          <w:szCs w:val="24"/>
          <w:lang w:val="fr-FR"/>
        </w:rPr>
        <w:t>irecteur de l’innovation ou du numérique.</w:t>
      </w:r>
    </w:p>
    <w:p w:rsidR="00623F7E" w:rsidRDefault="00623F7E" w:rsidP="00F5779B">
      <w:pPr>
        <w:pStyle w:val="NormalWeb"/>
        <w:spacing w:before="0" w:beforeAutospacing="0" w:after="0" w:afterAutospacing="0"/>
        <w:textAlignment w:val="baseline"/>
        <w:rPr>
          <w:rFonts w:ascii="Arial" w:hAnsi="Arial" w:cs="Arial"/>
          <w:color w:val="000000"/>
        </w:rPr>
      </w:pPr>
    </w:p>
    <w:p w:rsidR="007D4CDF" w:rsidRDefault="007D4CDF" w:rsidP="007D4CDF">
      <w:pPr>
        <w:pStyle w:val="NormalWeb"/>
        <w:spacing w:before="0" w:beforeAutospacing="0" w:after="0" w:afterAutospacing="0"/>
        <w:rPr>
          <w:rFonts w:ascii="Arial" w:eastAsia="Arial" w:hAnsi="Arial" w:cs="Arial"/>
          <w:color w:val="FFFFFF"/>
          <w:sz w:val="20"/>
          <w:szCs w:val="20"/>
          <w:shd w:val="clear" w:color="auto" w:fill="0070C0"/>
          <w:lang w:val="fr"/>
        </w:rPr>
      </w:pPr>
      <w:r>
        <w:rPr>
          <w:rFonts w:ascii="Arial" w:eastAsia="Arial" w:hAnsi="Arial" w:cs="Arial"/>
          <w:color w:val="FFFFFF"/>
          <w:sz w:val="20"/>
          <w:szCs w:val="20"/>
          <w:shd w:val="clear" w:color="auto" w:fill="0070C0"/>
          <w:lang w:val="fr"/>
        </w:rPr>
        <w:t>RÉFÉRENCE RÉMUNÉRATION</w:t>
      </w:r>
    </w:p>
    <w:p w:rsidR="007D4CDF" w:rsidRDefault="007D4CDF" w:rsidP="007D4CDF">
      <w:pPr>
        <w:pStyle w:val="NormalWeb"/>
        <w:spacing w:before="0" w:beforeAutospacing="0" w:after="0" w:afterAutospacing="0"/>
        <w:ind w:left="140"/>
        <w:rPr>
          <w:rFonts w:ascii="Arial" w:eastAsia="Arial" w:hAnsi="Arial" w:cs="Arial"/>
          <w:color w:val="FFFFFF"/>
          <w:sz w:val="20"/>
          <w:szCs w:val="20"/>
          <w:shd w:val="clear" w:color="auto" w:fill="0070C0"/>
          <w:lang w:val="fr"/>
        </w:rPr>
      </w:pPr>
    </w:p>
    <w:p w:rsidR="007D4CDF" w:rsidRPr="007D4CDF" w:rsidRDefault="007D4CDF" w:rsidP="007D4CDF">
      <w:pPr>
        <w:pStyle w:val="NormalWeb"/>
        <w:spacing w:before="0" w:beforeAutospacing="0" w:after="0" w:afterAutospacing="0"/>
        <w:ind w:left="140"/>
        <w:rPr>
          <w:rFonts w:ascii="Arial" w:hAnsi="Arial" w:cs="Arial"/>
          <w:color w:val="000000"/>
        </w:rPr>
      </w:pPr>
      <w:r w:rsidRPr="007D4CDF">
        <w:rPr>
          <w:rFonts w:ascii="Arial" w:hAnsi="Arial" w:cs="Arial"/>
          <w:color w:val="000000"/>
        </w:rPr>
        <w:t>40000</w:t>
      </w:r>
      <w:r>
        <w:rPr>
          <w:rFonts w:ascii="Arial" w:hAnsi="Arial" w:cs="Arial"/>
          <w:color w:val="000000"/>
        </w:rPr>
        <w:t>€</w:t>
      </w:r>
      <w:r w:rsidRPr="007D4CDF">
        <w:rPr>
          <w:rFonts w:ascii="Arial" w:hAnsi="Arial" w:cs="Arial"/>
          <w:color w:val="000000"/>
        </w:rPr>
        <w:t xml:space="preserve"> – 75000€ net</w:t>
      </w:r>
    </w:p>
    <w:p w:rsidR="007D4CDF" w:rsidRDefault="007D4CDF" w:rsidP="00F5779B">
      <w:pPr>
        <w:pStyle w:val="NormalWeb"/>
        <w:spacing w:before="0" w:beforeAutospacing="0" w:after="0" w:afterAutospacing="0"/>
        <w:textAlignment w:val="baseline"/>
        <w:rPr>
          <w:rFonts w:ascii="Arial" w:hAnsi="Arial" w:cs="Arial"/>
          <w:color w:val="000000"/>
        </w:rPr>
      </w:pPr>
    </w:p>
    <w:p w:rsidR="008F6BF2" w:rsidRDefault="008F6BF2">
      <w:pPr>
        <w:spacing w:after="120" w:line="264" w:lineRule="auto"/>
        <w:jc w:val="both"/>
        <w:rPr>
          <w:sz w:val="20"/>
          <w:szCs w:val="20"/>
        </w:rPr>
      </w:pPr>
    </w:p>
    <w:tbl>
      <w:tblPr>
        <w:tblStyle w:val="a"/>
        <w:tblW w:w="105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40"/>
      </w:tblGrid>
      <w:tr w:rsidR="008F6BF2">
        <w:tc>
          <w:tcPr>
            <w:tcW w:w="10540" w:type="dxa"/>
            <w:shd w:val="clear" w:color="auto" w:fill="0070C0"/>
            <w:tcMar>
              <w:top w:w="57" w:type="dxa"/>
              <w:bottom w:w="57" w:type="dxa"/>
            </w:tcMar>
          </w:tcPr>
          <w:p w:rsidR="008F6BF2" w:rsidRDefault="00055FC0">
            <w:pPr>
              <w:jc w:val="both"/>
              <w:rPr>
                <w:sz w:val="20"/>
                <w:szCs w:val="20"/>
              </w:rPr>
            </w:pPr>
            <w:r>
              <w:rPr>
                <w:color w:val="FFFFFF"/>
                <w:sz w:val="20"/>
                <w:szCs w:val="20"/>
              </w:rPr>
              <w:t>COMPÉTENCES SIC</w:t>
            </w:r>
          </w:p>
        </w:tc>
      </w:tr>
    </w:tbl>
    <w:p w:rsidR="008F6BF2" w:rsidRDefault="00055FC0">
      <w:pPr>
        <w:spacing w:line="240" w:lineRule="auto"/>
        <w:jc w:val="both"/>
        <w:rPr>
          <w:b/>
          <w:color w:val="0070C0"/>
          <w:sz w:val="20"/>
          <w:szCs w:val="20"/>
        </w:rPr>
      </w:pPr>
      <w:r>
        <w:rPr>
          <w:b/>
          <w:color w:val="0070C0"/>
          <w:sz w:val="20"/>
          <w:szCs w:val="20"/>
        </w:rPr>
        <w:t>Compétences majeures</w:t>
      </w:r>
    </w:p>
    <w:p w:rsidR="008F6BF2" w:rsidRDefault="008F6BF2">
      <w:pPr>
        <w:spacing w:line="240" w:lineRule="auto"/>
        <w:jc w:val="both"/>
        <w:rPr>
          <w:b/>
          <w:color w:val="0070C0"/>
          <w:sz w:val="20"/>
          <w:szCs w:val="20"/>
        </w:rPr>
      </w:pPr>
    </w:p>
    <w:tbl>
      <w:tblPr>
        <w:tblStyle w:val="a0"/>
        <w:tblW w:w="6450" w:type="dxa"/>
        <w:tblInd w:w="-70"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5542"/>
        <w:gridCol w:w="908"/>
      </w:tblGrid>
      <w:tr w:rsidR="008F6BF2">
        <w:tc>
          <w:tcPr>
            <w:tcW w:w="5542" w:type="dxa"/>
            <w:tcBorders>
              <w:bottom w:val="single" w:sz="12" w:space="0" w:color="000000"/>
            </w:tcBorders>
            <w:shd w:val="clear" w:color="auto" w:fill="auto"/>
          </w:tcPr>
          <w:p w:rsidR="008F6BF2" w:rsidRDefault="00055FC0">
            <w:pPr>
              <w:spacing w:after="120" w:line="264" w:lineRule="auto"/>
              <w:jc w:val="both"/>
              <w:rPr>
                <w:b/>
                <w:color w:val="000080"/>
                <w:sz w:val="20"/>
                <w:szCs w:val="20"/>
              </w:rPr>
            </w:pPr>
            <w:r>
              <w:rPr>
                <w:b/>
                <w:color w:val="000080"/>
                <w:sz w:val="20"/>
                <w:szCs w:val="20"/>
              </w:rPr>
              <w:t>Libellé complet</w:t>
            </w:r>
          </w:p>
        </w:tc>
        <w:tc>
          <w:tcPr>
            <w:tcW w:w="908" w:type="dxa"/>
            <w:tcBorders>
              <w:bottom w:val="single" w:sz="12" w:space="0" w:color="000000"/>
            </w:tcBorders>
            <w:shd w:val="clear" w:color="auto" w:fill="auto"/>
          </w:tcPr>
          <w:p w:rsidR="008F6BF2" w:rsidRDefault="00055FC0">
            <w:pPr>
              <w:spacing w:after="120" w:line="264" w:lineRule="auto"/>
              <w:jc w:val="both"/>
              <w:rPr>
                <w:b/>
                <w:color w:val="000080"/>
                <w:sz w:val="20"/>
                <w:szCs w:val="20"/>
              </w:rPr>
            </w:pPr>
            <w:r>
              <w:rPr>
                <w:b/>
                <w:color w:val="000080"/>
                <w:sz w:val="20"/>
                <w:szCs w:val="20"/>
              </w:rPr>
              <w:t>Niveau</w:t>
            </w:r>
          </w:p>
        </w:tc>
      </w:tr>
      <w:tr w:rsidR="008F6BF2">
        <w:tc>
          <w:tcPr>
            <w:tcW w:w="5542" w:type="dxa"/>
            <w:tcBorders>
              <w:top w:val="single" w:sz="12"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A.8. Innovation</w:t>
            </w:r>
          </w:p>
        </w:tc>
        <w:tc>
          <w:tcPr>
            <w:tcW w:w="908" w:type="dxa"/>
            <w:tcBorders>
              <w:top w:val="single" w:sz="12" w:space="0" w:color="000000"/>
              <w:bottom w:val="single" w:sz="4" w:space="0" w:color="000000"/>
            </w:tcBorders>
            <w:shd w:val="clear" w:color="auto" w:fill="auto"/>
          </w:tcPr>
          <w:p w:rsidR="008F6BF2" w:rsidRDefault="00055FC0">
            <w:pPr>
              <w:spacing w:after="120" w:line="264" w:lineRule="auto"/>
              <w:jc w:val="both"/>
              <w:rPr>
                <w:b/>
                <w:color w:val="000080"/>
                <w:sz w:val="20"/>
                <w:szCs w:val="20"/>
              </w:rPr>
            </w:pPr>
            <w:r>
              <w:rPr>
                <w:sz w:val="20"/>
                <w:szCs w:val="20"/>
              </w:rPr>
              <w:t>4</w:t>
            </w:r>
          </w:p>
        </w:tc>
      </w:tr>
      <w:tr w:rsidR="008F6BF2">
        <w:tc>
          <w:tcPr>
            <w:tcW w:w="5542"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E.2. Gestion des projets et du portefeuille de projets</w:t>
            </w:r>
          </w:p>
        </w:tc>
        <w:tc>
          <w:tcPr>
            <w:tcW w:w="908"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4</w:t>
            </w:r>
          </w:p>
        </w:tc>
      </w:tr>
      <w:tr w:rsidR="008F6BF2">
        <w:tc>
          <w:tcPr>
            <w:tcW w:w="5542"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E.4. Gestion de la relation avec le commanditaire / le métier</w:t>
            </w:r>
          </w:p>
        </w:tc>
        <w:tc>
          <w:tcPr>
            <w:tcW w:w="908"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4</w:t>
            </w:r>
          </w:p>
        </w:tc>
      </w:tr>
      <w:tr w:rsidR="008F6BF2">
        <w:tc>
          <w:tcPr>
            <w:tcW w:w="5542"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D.11. Identification des besoins</w:t>
            </w:r>
          </w:p>
        </w:tc>
        <w:tc>
          <w:tcPr>
            <w:tcW w:w="908"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4</w:t>
            </w:r>
          </w:p>
        </w:tc>
      </w:tr>
      <w:tr w:rsidR="008F6BF2">
        <w:tc>
          <w:tcPr>
            <w:tcW w:w="5542" w:type="dxa"/>
            <w:tcBorders>
              <w:bottom w:val="single" w:sz="4" w:space="0" w:color="000000"/>
            </w:tcBorders>
            <w:shd w:val="clear" w:color="auto" w:fill="auto"/>
          </w:tcPr>
          <w:p w:rsidR="008F6BF2" w:rsidRDefault="00055FC0">
            <w:pPr>
              <w:spacing w:after="120" w:line="264" w:lineRule="auto"/>
              <w:jc w:val="both"/>
              <w:rPr>
                <w:sz w:val="20"/>
                <w:szCs w:val="20"/>
              </w:rPr>
            </w:pPr>
            <w:r>
              <w:rPr>
                <w:sz w:val="20"/>
                <w:szCs w:val="20"/>
              </w:rPr>
              <w:t>A.1. Système d’information et alignement stratégique métier</w:t>
            </w:r>
          </w:p>
        </w:tc>
        <w:tc>
          <w:tcPr>
            <w:tcW w:w="908" w:type="dxa"/>
            <w:tcBorders>
              <w:bottom w:val="single" w:sz="12" w:space="0" w:color="000000"/>
            </w:tcBorders>
            <w:shd w:val="clear" w:color="auto" w:fill="auto"/>
          </w:tcPr>
          <w:p w:rsidR="008F6BF2" w:rsidRDefault="00055FC0">
            <w:pPr>
              <w:spacing w:after="120" w:line="264" w:lineRule="auto"/>
              <w:jc w:val="both"/>
              <w:rPr>
                <w:sz w:val="20"/>
                <w:szCs w:val="20"/>
              </w:rPr>
            </w:pPr>
            <w:r>
              <w:rPr>
                <w:sz w:val="20"/>
                <w:szCs w:val="20"/>
              </w:rPr>
              <w:t>4</w:t>
            </w:r>
          </w:p>
        </w:tc>
      </w:tr>
      <w:tr w:rsidR="008F6BF2">
        <w:tc>
          <w:tcPr>
            <w:tcW w:w="5542"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E.6. Gestion des changements métiers</w:t>
            </w:r>
          </w:p>
        </w:tc>
        <w:tc>
          <w:tcPr>
            <w:tcW w:w="908"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r>
      <w:tr w:rsidR="008F6BF2">
        <w:tc>
          <w:tcPr>
            <w:tcW w:w="5542"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E. 5. Amélioration des processus</w:t>
            </w:r>
          </w:p>
        </w:tc>
        <w:tc>
          <w:tcPr>
            <w:tcW w:w="908"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3</w:t>
            </w:r>
          </w:p>
        </w:tc>
      </w:tr>
      <w:tr w:rsidR="008F6BF2">
        <w:tc>
          <w:tcPr>
            <w:tcW w:w="5542"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 xml:space="preserve">A.6. Conception des applications </w:t>
            </w:r>
          </w:p>
        </w:tc>
        <w:tc>
          <w:tcPr>
            <w:tcW w:w="908"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r>
    </w:tbl>
    <w:p w:rsidR="008F6BF2" w:rsidRDefault="008F6BF2">
      <w:pPr>
        <w:spacing w:line="240" w:lineRule="auto"/>
        <w:jc w:val="both"/>
        <w:rPr>
          <w:b/>
          <w:color w:val="0070C0"/>
          <w:sz w:val="20"/>
          <w:szCs w:val="20"/>
        </w:rPr>
      </w:pPr>
    </w:p>
    <w:p w:rsidR="008F6BF2" w:rsidRDefault="00055FC0">
      <w:pPr>
        <w:spacing w:line="240" w:lineRule="auto"/>
        <w:jc w:val="both"/>
        <w:rPr>
          <w:b/>
          <w:color w:val="0070C0"/>
          <w:sz w:val="20"/>
          <w:szCs w:val="20"/>
        </w:rPr>
      </w:pPr>
      <w:r>
        <w:rPr>
          <w:b/>
          <w:color w:val="0070C0"/>
          <w:sz w:val="20"/>
          <w:szCs w:val="20"/>
        </w:rPr>
        <w:t>Compétences complémentaires</w:t>
      </w:r>
    </w:p>
    <w:p w:rsidR="008F6BF2" w:rsidRDefault="008F6BF2">
      <w:pPr>
        <w:spacing w:line="240" w:lineRule="auto"/>
        <w:jc w:val="both"/>
        <w:rPr>
          <w:b/>
          <w:color w:val="0070C0"/>
          <w:sz w:val="20"/>
          <w:szCs w:val="20"/>
        </w:rPr>
      </w:pPr>
    </w:p>
    <w:tbl>
      <w:tblPr>
        <w:tblStyle w:val="a1"/>
        <w:tblW w:w="7930" w:type="dxa"/>
        <w:tblInd w:w="-70"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7022"/>
        <w:gridCol w:w="908"/>
      </w:tblGrid>
      <w:tr w:rsidR="008F6BF2">
        <w:tc>
          <w:tcPr>
            <w:tcW w:w="7022" w:type="dxa"/>
            <w:tcBorders>
              <w:bottom w:val="single" w:sz="12" w:space="0" w:color="000000"/>
            </w:tcBorders>
            <w:shd w:val="clear" w:color="auto" w:fill="auto"/>
          </w:tcPr>
          <w:p w:rsidR="008F6BF2" w:rsidRDefault="00055FC0">
            <w:pPr>
              <w:spacing w:after="120" w:line="264" w:lineRule="auto"/>
              <w:jc w:val="both"/>
              <w:rPr>
                <w:b/>
                <w:color w:val="000080"/>
                <w:sz w:val="20"/>
                <w:szCs w:val="20"/>
              </w:rPr>
            </w:pPr>
            <w:r>
              <w:rPr>
                <w:b/>
                <w:color w:val="000080"/>
                <w:sz w:val="20"/>
                <w:szCs w:val="20"/>
              </w:rPr>
              <w:t>Libellé complet</w:t>
            </w:r>
          </w:p>
        </w:tc>
        <w:tc>
          <w:tcPr>
            <w:tcW w:w="908" w:type="dxa"/>
            <w:tcBorders>
              <w:bottom w:val="single" w:sz="12" w:space="0" w:color="000000"/>
            </w:tcBorders>
            <w:shd w:val="clear" w:color="auto" w:fill="auto"/>
          </w:tcPr>
          <w:p w:rsidR="008F6BF2" w:rsidRDefault="00055FC0">
            <w:pPr>
              <w:spacing w:after="120" w:line="264" w:lineRule="auto"/>
              <w:jc w:val="both"/>
              <w:rPr>
                <w:b/>
                <w:color w:val="000080"/>
                <w:sz w:val="20"/>
                <w:szCs w:val="20"/>
              </w:rPr>
            </w:pPr>
            <w:r>
              <w:rPr>
                <w:b/>
                <w:color w:val="000080"/>
                <w:sz w:val="20"/>
                <w:szCs w:val="20"/>
              </w:rPr>
              <w:t>Niveau</w:t>
            </w:r>
          </w:p>
        </w:tc>
      </w:tr>
      <w:tr w:rsidR="008F6BF2">
        <w:tc>
          <w:tcPr>
            <w:tcW w:w="7022"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D.1. Développement d’une stratégie et gestion de la sécurité de l’information</w:t>
            </w:r>
          </w:p>
        </w:tc>
        <w:tc>
          <w:tcPr>
            <w:tcW w:w="908"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r>
      <w:tr w:rsidR="008F6BF2">
        <w:tc>
          <w:tcPr>
            <w:tcW w:w="7022" w:type="dxa"/>
            <w:tcBorders>
              <w:top w:val="single" w:sz="6" w:space="0" w:color="000000"/>
            </w:tcBorders>
            <w:shd w:val="clear" w:color="auto" w:fill="auto"/>
          </w:tcPr>
          <w:p w:rsidR="008F6BF2" w:rsidRDefault="00055FC0">
            <w:pPr>
              <w:spacing w:after="120" w:line="264" w:lineRule="auto"/>
              <w:jc w:val="both"/>
              <w:rPr>
                <w:sz w:val="20"/>
                <w:szCs w:val="20"/>
              </w:rPr>
            </w:pPr>
            <w:r>
              <w:rPr>
                <w:sz w:val="20"/>
                <w:szCs w:val="20"/>
              </w:rPr>
              <w:t>E.3. Gestion des risques</w:t>
            </w:r>
          </w:p>
        </w:tc>
        <w:tc>
          <w:tcPr>
            <w:tcW w:w="908" w:type="dxa"/>
            <w:tcBorders>
              <w:top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r>
      <w:tr w:rsidR="008F6BF2">
        <w:tc>
          <w:tcPr>
            <w:tcW w:w="7022" w:type="dxa"/>
            <w:tcBorders>
              <w:top w:val="single" w:sz="4"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B.3 Tests</w:t>
            </w:r>
          </w:p>
        </w:tc>
        <w:tc>
          <w:tcPr>
            <w:tcW w:w="908"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r>
      <w:tr w:rsidR="008F6BF2">
        <w:tc>
          <w:tcPr>
            <w:tcW w:w="7022"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D.9. Développement du personnel</w:t>
            </w:r>
          </w:p>
        </w:tc>
        <w:tc>
          <w:tcPr>
            <w:tcW w:w="908"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r>
      <w:tr w:rsidR="008F6BF2">
        <w:tc>
          <w:tcPr>
            <w:tcW w:w="7022"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D.2. Développement d’une stratégie et gestion de la qualité informatique</w:t>
            </w:r>
          </w:p>
        </w:tc>
        <w:tc>
          <w:tcPr>
            <w:tcW w:w="908"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r>
    </w:tbl>
    <w:p w:rsidR="008F6BF2" w:rsidRDefault="008F6BF2">
      <w:pPr>
        <w:spacing w:after="120" w:line="264" w:lineRule="auto"/>
        <w:jc w:val="both"/>
        <w:rPr>
          <w:sz w:val="20"/>
          <w:szCs w:val="20"/>
        </w:rPr>
      </w:pPr>
    </w:p>
    <w:p w:rsidR="008F6BF2" w:rsidRDefault="008F6BF2">
      <w:pPr>
        <w:spacing w:line="240" w:lineRule="auto"/>
        <w:jc w:val="both"/>
        <w:rPr>
          <w:b/>
          <w:color w:val="002060"/>
          <w:sz w:val="24"/>
          <w:szCs w:val="24"/>
        </w:rPr>
      </w:pPr>
    </w:p>
    <w:p w:rsidR="00623F7E" w:rsidRDefault="00623F7E">
      <w:pPr>
        <w:spacing w:line="240" w:lineRule="auto"/>
        <w:jc w:val="both"/>
        <w:rPr>
          <w:b/>
          <w:color w:val="002060"/>
          <w:sz w:val="24"/>
          <w:szCs w:val="24"/>
        </w:rPr>
      </w:pPr>
    </w:p>
    <w:tbl>
      <w:tblPr>
        <w:tblStyle w:val="a5"/>
        <w:tblW w:w="105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40"/>
      </w:tblGrid>
      <w:tr w:rsidR="008F6BF2">
        <w:tc>
          <w:tcPr>
            <w:tcW w:w="10540" w:type="dxa"/>
            <w:shd w:val="clear" w:color="auto" w:fill="0070C0"/>
            <w:tcMar>
              <w:top w:w="57" w:type="dxa"/>
              <w:bottom w:w="57" w:type="dxa"/>
            </w:tcMar>
          </w:tcPr>
          <w:p w:rsidR="008F6BF2" w:rsidRDefault="00055FC0">
            <w:pPr>
              <w:spacing w:after="120" w:line="264" w:lineRule="auto"/>
              <w:jc w:val="both"/>
              <w:rPr>
                <w:sz w:val="20"/>
                <w:szCs w:val="20"/>
              </w:rPr>
            </w:pPr>
            <w:r>
              <w:rPr>
                <w:color w:val="FFFFFF"/>
                <w:sz w:val="20"/>
                <w:szCs w:val="20"/>
                <w:shd w:val="clear" w:color="auto" w:fill="0070C0"/>
              </w:rPr>
              <w:t>DESCRIPTION</w:t>
            </w:r>
            <w:r>
              <w:rPr>
                <w:color w:val="FFFFFF"/>
                <w:sz w:val="20"/>
                <w:szCs w:val="20"/>
              </w:rPr>
              <w:t xml:space="preserve"> DES NIVEAUX DE COMPÉTENC</w:t>
            </w:r>
            <w:r>
              <w:rPr>
                <w:color w:val="FFFFFF"/>
                <w:sz w:val="20"/>
                <w:szCs w:val="20"/>
              </w:rPr>
              <w:t>ES</w:t>
            </w:r>
          </w:p>
        </w:tc>
      </w:tr>
    </w:tbl>
    <w:p w:rsidR="008F6BF2" w:rsidRDefault="008F6BF2">
      <w:pPr>
        <w:widowControl w:val="0"/>
        <w:rPr>
          <w:rFonts w:ascii="Calibri" w:eastAsia="Calibri" w:hAnsi="Calibri" w:cs="Calibri"/>
          <w:sz w:val="20"/>
          <w:szCs w:val="20"/>
        </w:rPr>
      </w:pPr>
    </w:p>
    <w:tbl>
      <w:tblPr>
        <w:tblStyle w:val="a6"/>
        <w:tblW w:w="10620" w:type="dxa"/>
        <w:tblInd w:w="-851"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4335"/>
        <w:gridCol w:w="885"/>
        <w:gridCol w:w="5400"/>
      </w:tblGrid>
      <w:tr w:rsidR="008F6BF2" w:rsidTr="00623F7E">
        <w:tc>
          <w:tcPr>
            <w:tcW w:w="4335" w:type="dxa"/>
            <w:tcBorders>
              <w:bottom w:val="single" w:sz="12" w:space="0" w:color="000000"/>
            </w:tcBorders>
            <w:shd w:val="clear" w:color="auto" w:fill="auto"/>
          </w:tcPr>
          <w:p w:rsidR="008F6BF2" w:rsidRDefault="00055FC0">
            <w:pPr>
              <w:spacing w:after="120" w:line="264" w:lineRule="auto"/>
              <w:jc w:val="both"/>
              <w:rPr>
                <w:b/>
                <w:color w:val="000080"/>
                <w:sz w:val="20"/>
                <w:szCs w:val="20"/>
              </w:rPr>
            </w:pPr>
            <w:r>
              <w:rPr>
                <w:b/>
                <w:color w:val="000080"/>
                <w:sz w:val="20"/>
                <w:szCs w:val="20"/>
              </w:rPr>
              <w:t>Libelle complet</w:t>
            </w:r>
          </w:p>
        </w:tc>
        <w:tc>
          <w:tcPr>
            <w:tcW w:w="885" w:type="dxa"/>
            <w:tcBorders>
              <w:bottom w:val="single" w:sz="12" w:space="0" w:color="000000"/>
            </w:tcBorders>
            <w:shd w:val="clear" w:color="auto" w:fill="auto"/>
          </w:tcPr>
          <w:p w:rsidR="008F6BF2" w:rsidRDefault="00055FC0">
            <w:pPr>
              <w:spacing w:after="120" w:line="264" w:lineRule="auto"/>
              <w:jc w:val="both"/>
              <w:rPr>
                <w:b/>
                <w:color w:val="000080"/>
                <w:sz w:val="20"/>
                <w:szCs w:val="20"/>
              </w:rPr>
            </w:pPr>
            <w:r>
              <w:rPr>
                <w:b/>
                <w:color w:val="000080"/>
                <w:sz w:val="20"/>
                <w:szCs w:val="20"/>
              </w:rPr>
              <w:t>Niveau</w:t>
            </w:r>
          </w:p>
        </w:tc>
        <w:tc>
          <w:tcPr>
            <w:tcW w:w="5400" w:type="dxa"/>
            <w:tcBorders>
              <w:bottom w:val="single" w:sz="12" w:space="0" w:color="000000"/>
            </w:tcBorders>
            <w:shd w:val="clear" w:color="auto" w:fill="auto"/>
          </w:tcPr>
          <w:p w:rsidR="008F6BF2" w:rsidRDefault="00055FC0">
            <w:pPr>
              <w:spacing w:after="120" w:line="264" w:lineRule="auto"/>
              <w:jc w:val="both"/>
              <w:rPr>
                <w:b/>
                <w:color w:val="000080"/>
                <w:sz w:val="20"/>
                <w:szCs w:val="20"/>
              </w:rPr>
            </w:pPr>
            <w:r>
              <w:rPr>
                <w:b/>
                <w:color w:val="000080"/>
                <w:sz w:val="20"/>
                <w:szCs w:val="20"/>
              </w:rPr>
              <w:t xml:space="preserve">Description </w:t>
            </w:r>
            <w:proofErr w:type="spellStart"/>
            <w:r>
              <w:rPr>
                <w:b/>
                <w:color w:val="000080"/>
                <w:sz w:val="20"/>
                <w:szCs w:val="20"/>
              </w:rPr>
              <w:t>competence</w:t>
            </w:r>
            <w:proofErr w:type="spellEnd"/>
          </w:p>
        </w:tc>
      </w:tr>
      <w:tr w:rsidR="008F6BF2" w:rsidTr="00623F7E">
        <w:tc>
          <w:tcPr>
            <w:tcW w:w="4335" w:type="dxa"/>
            <w:tcBorders>
              <w:top w:val="single" w:sz="12"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A.8. Innovation</w:t>
            </w:r>
          </w:p>
        </w:tc>
        <w:tc>
          <w:tcPr>
            <w:tcW w:w="885"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4</w:t>
            </w:r>
          </w:p>
        </w:tc>
        <w:tc>
          <w:tcPr>
            <w:tcW w:w="5400"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A une pensée indépendante et une conscience technologique permettant l’intégration de concepts disparates dans des solutions originales.</w:t>
            </w:r>
          </w:p>
        </w:tc>
      </w:tr>
      <w:tr w:rsidR="008F6BF2" w:rsidTr="00623F7E">
        <w:tc>
          <w:tcPr>
            <w:tcW w:w="4335"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E.2. Gestion des projets et du portefeuille de projets</w:t>
            </w:r>
          </w:p>
        </w:tc>
        <w:tc>
          <w:tcPr>
            <w:tcW w:w="885"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4</w:t>
            </w:r>
          </w:p>
        </w:tc>
        <w:tc>
          <w:tcPr>
            <w:tcW w:w="5400"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Gère des projets ou des programmes complexes, ainsi que les interactions avec d’autres projets. Influence la stratégie du projet en proposant de nouvelles solutions ou des alternatives et en tenant c</w:t>
            </w:r>
            <w:r>
              <w:rPr>
                <w:sz w:val="20"/>
                <w:szCs w:val="20"/>
              </w:rPr>
              <w:t>ompte de l’efficacité et de la productivité. Est habilité à modifier les règles et à choisir les normes et standards. Assume la responsabilité globale des résultats du projet, y compris la gestion financière et des ressources et travaille au-delà des limit</w:t>
            </w:r>
            <w:r>
              <w:rPr>
                <w:sz w:val="20"/>
                <w:szCs w:val="20"/>
              </w:rPr>
              <w:t>es du projet.</w:t>
            </w:r>
          </w:p>
          <w:p w:rsidR="008F6BF2" w:rsidRDefault="00055FC0">
            <w:pPr>
              <w:spacing w:after="120" w:line="264" w:lineRule="auto"/>
              <w:jc w:val="both"/>
              <w:rPr>
                <w:sz w:val="20"/>
                <w:szCs w:val="20"/>
              </w:rPr>
            </w:pPr>
            <w:r>
              <w:rPr>
                <w:sz w:val="20"/>
                <w:szCs w:val="20"/>
              </w:rPr>
              <w:t xml:space="preserve">Montre sa capacité stratégique à élaborer des programmes de travail interdépendants d’envergure afin de s’assurer que </w:t>
            </w:r>
            <w:r>
              <w:rPr>
                <w:sz w:val="20"/>
                <w:szCs w:val="20"/>
              </w:rPr>
              <w:lastRenderedPageBreak/>
              <w:t>les technologies de l’information sont des outils facilitant le changement et apportent des avantages en ligne avec les obje</w:t>
            </w:r>
            <w:r>
              <w:rPr>
                <w:sz w:val="20"/>
                <w:szCs w:val="20"/>
              </w:rPr>
              <w:t>ctifs stratégiques globaux de l’administration. Montre une grande maîtrise des métiers et des technologiques pour concevoir et formuler des idées innovantes.</w:t>
            </w:r>
          </w:p>
        </w:tc>
      </w:tr>
      <w:tr w:rsidR="008F6BF2" w:rsidTr="00623F7E">
        <w:tc>
          <w:tcPr>
            <w:tcW w:w="4335"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lastRenderedPageBreak/>
              <w:t>E.4. Gestion de la relation avec le commanditaire / le métier</w:t>
            </w:r>
          </w:p>
        </w:tc>
        <w:tc>
          <w:tcPr>
            <w:tcW w:w="885"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4</w:t>
            </w:r>
          </w:p>
        </w:tc>
        <w:tc>
          <w:tcPr>
            <w:tcW w:w="5400"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Est responsable des relations ave</w:t>
            </w:r>
            <w:r>
              <w:rPr>
                <w:sz w:val="20"/>
                <w:szCs w:val="20"/>
              </w:rPr>
              <w:t>c d’importantes parties prenantes ou un grand nombre de parties prenantes. Supervise les investissements dans des relations nouvelles ou existantes. Dirige la conception d’une procédure efficace pour maintenir de bonnes relations de travail.</w:t>
            </w:r>
          </w:p>
        </w:tc>
      </w:tr>
      <w:tr w:rsidR="008F6BF2" w:rsidTr="00623F7E">
        <w:tc>
          <w:tcPr>
            <w:tcW w:w="4335"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D.11. Identification des besoins</w:t>
            </w:r>
          </w:p>
        </w:tc>
        <w:tc>
          <w:tcPr>
            <w:tcW w:w="885"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4</w:t>
            </w:r>
          </w:p>
        </w:tc>
        <w:tc>
          <w:tcPr>
            <w:tcW w:w="5400" w:type="dxa"/>
            <w:tcBorders>
              <w:top w:val="single" w:sz="12"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Guide et soutient les clients dans leur prise de décisions stratégiques. Aide les clients à envisager de nouvelles solutions IT, encourage les partenariats et fait des propositions créatrices de valeur ajoutée.</w:t>
            </w:r>
          </w:p>
          <w:p w:rsidR="008F6BF2" w:rsidRDefault="00055FC0">
            <w:pPr>
              <w:spacing w:after="120" w:line="264" w:lineRule="auto"/>
              <w:jc w:val="both"/>
              <w:rPr>
                <w:sz w:val="20"/>
                <w:szCs w:val="20"/>
              </w:rPr>
            </w:pPr>
            <w:r>
              <w:rPr>
                <w:sz w:val="20"/>
                <w:szCs w:val="20"/>
              </w:rPr>
              <w:t>Exploite u</w:t>
            </w:r>
            <w:r>
              <w:rPr>
                <w:sz w:val="20"/>
                <w:szCs w:val="20"/>
              </w:rPr>
              <w:t>n large éventail d’expertises liées à l’activité des clients pour proposer des solutions à leurs besoins métiers. Donne des conseils d’expert au client en lui proposant des solutions et des fournisseurs.</w:t>
            </w:r>
          </w:p>
        </w:tc>
      </w:tr>
      <w:tr w:rsidR="008F6BF2" w:rsidTr="00623F7E">
        <w:tc>
          <w:tcPr>
            <w:tcW w:w="4335" w:type="dxa"/>
            <w:tcBorders>
              <w:bottom w:val="single" w:sz="4" w:space="0" w:color="000000"/>
            </w:tcBorders>
            <w:shd w:val="clear" w:color="auto" w:fill="auto"/>
          </w:tcPr>
          <w:p w:rsidR="008F6BF2" w:rsidRDefault="00055FC0">
            <w:pPr>
              <w:spacing w:after="120" w:line="264" w:lineRule="auto"/>
              <w:jc w:val="both"/>
              <w:rPr>
                <w:sz w:val="20"/>
                <w:szCs w:val="20"/>
              </w:rPr>
            </w:pPr>
            <w:r>
              <w:rPr>
                <w:sz w:val="20"/>
                <w:szCs w:val="20"/>
              </w:rPr>
              <w:t>A.1. Système d’information et alignement stratégique métier</w:t>
            </w:r>
          </w:p>
        </w:tc>
        <w:tc>
          <w:tcPr>
            <w:tcW w:w="885" w:type="dxa"/>
            <w:tcBorders>
              <w:bottom w:val="single" w:sz="12" w:space="0" w:color="000000"/>
            </w:tcBorders>
            <w:shd w:val="clear" w:color="auto" w:fill="auto"/>
          </w:tcPr>
          <w:p w:rsidR="008F6BF2" w:rsidRDefault="00055FC0">
            <w:pPr>
              <w:spacing w:after="120" w:line="264" w:lineRule="auto"/>
              <w:jc w:val="both"/>
              <w:rPr>
                <w:sz w:val="20"/>
                <w:szCs w:val="20"/>
              </w:rPr>
            </w:pPr>
            <w:r>
              <w:rPr>
                <w:sz w:val="20"/>
                <w:szCs w:val="20"/>
              </w:rPr>
              <w:t>4</w:t>
            </w:r>
          </w:p>
        </w:tc>
        <w:tc>
          <w:tcPr>
            <w:tcW w:w="5400"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Conduit la stratégie SI dans le but d’obtenir consensus et engagement de l’équipe dirigeante de l’administration.</w:t>
            </w:r>
          </w:p>
          <w:p w:rsidR="008F6BF2" w:rsidRDefault="00055FC0">
            <w:pPr>
              <w:spacing w:after="120" w:line="264" w:lineRule="auto"/>
              <w:jc w:val="both"/>
              <w:rPr>
                <w:sz w:val="20"/>
                <w:szCs w:val="20"/>
              </w:rPr>
            </w:pPr>
            <w:r>
              <w:rPr>
                <w:sz w:val="20"/>
                <w:szCs w:val="20"/>
              </w:rPr>
              <w:t>Conduit la construction et l’implémentation sur le long terme de solutions SI in</w:t>
            </w:r>
            <w:r>
              <w:rPr>
                <w:sz w:val="20"/>
                <w:szCs w:val="20"/>
              </w:rPr>
              <w:t>novantes.</w:t>
            </w:r>
          </w:p>
        </w:tc>
      </w:tr>
      <w:tr w:rsidR="008F6BF2" w:rsidTr="00623F7E">
        <w:tc>
          <w:tcPr>
            <w:tcW w:w="4335"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E.6. Gestion des changements métiers</w:t>
            </w:r>
          </w:p>
        </w:tc>
        <w:tc>
          <w:tcPr>
            <w:tcW w:w="885"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c>
          <w:tcPr>
            <w:tcW w:w="5400"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Conduit la planification, la gestion et la mise en œuvre des changements métiers majeurs basés sur des outils informatiques.</w:t>
            </w:r>
          </w:p>
          <w:p w:rsidR="008F6BF2" w:rsidRDefault="00055FC0">
            <w:pPr>
              <w:spacing w:after="120" w:line="264" w:lineRule="auto"/>
              <w:jc w:val="both"/>
              <w:rPr>
                <w:sz w:val="20"/>
                <w:szCs w:val="20"/>
              </w:rPr>
            </w:pPr>
            <w:r>
              <w:rPr>
                <w:sz w:val="20"/>
                <w:szCs w:val="20"/>
              </w:rPr>
              <w:t>Agit de manière déterminante pour permettre des changements structurels.</w:t>
            </w:r>
          </w:p>
        </w:tc>
      </w:tr>
      <w:tr w:rsidR="008F6BF2" w:rsidTr="00623F7E">
        <w:tc>
          <w:tcPr>
            <w:tcW w:w="4335"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E. 5. Amélioration des processus</w:t>
            </w:r>
          </w:p>
        </w:tc>
        <w:tc>
          <w:tcPr>
            <w:tcW w:w="885" w:type="dxa"/>
            <w:tcBorders>
              <w:top w:val="single" w:sz="4" w:space="0" w:color="000000"/>
              <w:bottom w:val="single" w:sz="4" w:space="0" w:color="000000"/>
            </w:tcBorders>
            <w:shd w:val="clear" w:color="auto" w:fill="auto"/>
          </w:tcPr>
          <w:p w:rsidR="008F6BF2" w:rsidRDefault="00055FC0">
            <w:pPr>
              <w:spacing w:after="120" w:line="264" w:lineRule="auto"/>
              <w:jc w:val="both"/>
              <w:rPr>
                <w:sz w:val="20"/>
                <w:szCs w:val="20"/>
              </w:rPr>
            </w:pPr>
            <w:r>
              <w:rPr>
                <w:sz w:val="20"/>
                <w:szCs w:val="20"/>
              </w:rPr>
              <w:t>3</w:t>
            </w:r>
          </w:p>
        </w:tc>
        <w:tc>
          <w:tcPr>
            <w:tcW w:w="5400" w:type="dxa"/>
            <w:tcBorders>
              <w:top w:val="single" w:sz="6" w:space="0" w:color="000000"/>
            </w:tcBorders>
            <w:shd w:val="clear" w:color="auto" w:fill="auto"/>
          </w:tcPr>
          <w:p w:rsidR="008F6BF2" w:rsidRDefault="00055FC0">
            <w:pPr>
              <w:spacing w:after="120" w:line="264" w:lineRule="auto"/>
              <w:jc w:val="both"/>
              <w:rPr>
                <w:sz w:val="20"/>
                <w:szCs w:val="20"/>
              </w:rPr>
            </w:pPr>
            <w:r>
              <w:rPr>
                <w:sz w:val="20"/>
                <w:szCs w:val="20"/>
              </w:rPr>
              <w:t>Exploite des expertises pour rechercher des processus et des solutions informatiques existants afin de déterminer de possibles innovations. Fait des recommandations basées sur des arguments motivés.</w:t>
            </w:r>
          </w:p>
        </w:tc>
      </w:tr>
      <w:tr w:rsidR="008F6BF2" w:rsidTr="00623F7E">
        <w:tc>
          <w:tcPr>
            <w:tcW w:w="4335"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A.6. Conception des a</w:t>
            </w:r>
            <w:r>
              <w:rPr>
                <w:sz w:val="20"/>
                <w:szCs w:val="20"/>
              </w:rPr>
              <w:t xml:space="preserve">pplications </w:t>
            </w:r>
          </w:p>
        </w:tc>
        <w:tc>
          <w:tcPr>
            <w:tcW w:w="885"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3</w:t>
            </w:r>
          </w:p>
        </w:tc>
        <w:tc>
          <w:tcPr>
            <w:tcW w:w="5400" w:type="dxa"/>
            <w:tcBorders>
              <w:top w:val="single" w:sz="6" w:space="0" w:color="000000"/>
              <w:bottom w:val="single" w:sz="6" w:space="0" w:color="000000"/>
            </w:tcBorders>
            <w:shd w:val="clear" w:color="auto" w:fill="auto"/>
          </w:tcPr>
          <w:p w:rsidR="008F6BF2" w:rsidRDefault="00055FC0">
            <w:pPr>
              <w:spacing w:after="120" w:line="264" w:lineRule="auto"/>
              <w:jc w:val="both"/>
              <w:rPr>
                <w:sz w:val="20"/>
                <w:szCs w:val="20"/>
              </w:rPr>
            </w:pPr>
            <w:r>
              <w:rPr>
                <w:sz w:val="20"/>
                <w:szCs w:val="20"/>
              </w:rPr>
              <w:t>Prend en compte ses propres actions et celles des tiers pour s’assurer de l’intégration correcte de l’application dans un environnement complexe en conformité avec les besoins des utilisateurs / clients métiers.</w:t>
            </w:r>
          </w:p>
        </w:tc>
      </w:tr>
    </w:tbl>
    <w:p w:rsidR="008F6BF2" w:rsidRDefault="008F6BF2">
      <w:pPr>
        <w:spacing w:after="120" w:line="264" w:lineRule="auto"/>
        <w:jc w:val="both"/>
        <w:rPr>
          <w:sz w:val="20"/>
          <w:szCs w:val="20"/>
        </w:rPr>
      </w:pPr>
    </w:p>
    <w:p w:rsidR="008F6BF2" w:rsidRDefault="008F6BF2">
      <w:pPr>
        <w:spacing w:after="120" w:line="264" w:lineRule="auto"/>
        <w:jc w:val="both"/>
        <w:rPr>
          <w:sz w:val="20"/>
          <w:szCs w:val="20"/>
        </w:rPr>
      </w:pPr>
    </w:p>
    <w:p w:rsidR="008F6BF2" w:rsidRDefault="008F6BF2">
      <w:pPr>
        <w:spacing w:after="120" w:line="264" w:lineRule="auto"/>
        <w:jc w:val="both"/>
        <w:rPr>
          <w:sz w:val="20"/>
          <w:szCs w:val="20"/>
        </w:rPr>
        <w:sectPr w:rsidR="008F6BF2">
          <w:headerReference w:type="default" r:id="rId7"/>
          <w:footerReference w:type="default" r:id="rId8"/>
          <w:pgSz w:w="11906" w:h="16838"/>
          <w:pgMar w:top="1440" w:right="1440" w:bottom="1440" w:left="1440" w:header="720" w:footer="720" w:gutter="0"/>
          <w:cols w:space="720" w:equalWidth="0">
            <w:col w:w="9406"/>
          </w:cols>
        </w:sectPr>
      </w:pPr>
    </w:p>
    <w:p w:rsidR="008F6BF2" w:rsidRDefault="008F6BF2">
      <w:pPr>
        <w:spacing w:after="120" w:line="264" w:lineRule="auto"/>
        <w:jc w:val="both"/>
        <w:rPr>
          <w:sz w:val="20"/>
          <w:szCs w:val="20"/>
        </w:rPr>
      </w:pPr>
    </w:p>
    <w:p w:rsidR="008F6BF2" w:rsidRDefault="008F6BF2">
      <w:pPr>
        <w:spacing w:after="120" w:line="264" w:lineRule="auto"/>
        <w:jc w:val="both"/>
        <w:rPr>
          <w:sz w:val="20"/>
          <w:szCs w:val="20"/>
        </w:rPr>
      </w:pPr>
    </w:p>
    <w:sectPr w:rsidR="008F6BF2">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FC0" w:rsidRDefault="00055FC0">
      <w:pPr>
        <w:spacing w:line="240" w:lineRule="auto"/>
      </w:pPr>
      <w:r>
        <w:separator/>
      </w:r>
    </w:p>
  </w:endnote>
  <w:endnote w:type="continuationSeparator" w:id="0">
    <w:p w:rsidR="00055FC0" w:rsidRDefault="00055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BF2" w:rsidRDefault="008F6B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FC0" w:rsidRDefault="00055FC0">
      <w:pPr>
        <w:spacing w:line="240" w:lineRule="auto"/>
      </w:pPr>
      <w:r>
        <w:separator/>
      </w:r>
    </w:p>
  </w:footnote>
  <w:footnote w:type="continuationSeparator" w:id="0">
    <w:p w:rsidR="00055FC0" w:rsidRDefault="00055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BF2" w:rsidRDefault="008F6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2D56"/>
    <w:multiLevelType w:val="multilevel"/>
    <w:tmpl w:val="DC68F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8034E"/>
    <w:multiLevelType w:val="multilevel"/>
    <w:tmpl w:val="CC0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0A40"/>
    <w:multiLevelType w:val="multilevel"/>
    <w:tmpl w:val="EFE82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4816C9"/>
    <w:multiLevelType w:val="multilevel"/>
    <w:tmpl w:val="8F2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C051F"/>
    <w:multiLevelType w:val="multilevel"/>
    <w:tmpl w:val="2BA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F3E90"/>
    <w:multiLevelType w:val="multilevel"/>
    <w:tmpl w:val="D468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B2364"/>
    <w:multiLevelType w:val="multilevel"/>
    <w:tmpl w:val="BC3C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762B00"/>
    <w:multiLevelType w:val="multilevel"/>
    <w:tmpl w:val="CE6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54293"/>
    <w:multiLevelType w:val="multilevel"/>
    <w:tmpl w:val="65B2D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DA2B9B"/>
    <w:multiLevelType w:val="multilevel"/>
    <w:tmpl w:val="3AEAA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6"/>
  </w:num>
  <w:num w:numId="4">
    <w:abstractNumId w:val="0"/>
  </w:num>
  <w:num w:numId="5">
    <w:abstractNumId w:val="9"/>
  </w:num>
  <w:num w:numId="6">
    <w:abstractNumId w:val="7"/>
  </w:num>
  <w:num w:numId="7">
    <w:abstractNumId w:val="3"/>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BF2"/>
    <w:rsid w:val="00055FC0"/>
    <w:rsid w:val="00623F7E"/>
    <w:rsid w:val="007D4CDF"/>
    <w:rsid w:val="008F6BF2"/>
    <w:rsid w:val="00B8629D"/>
    <w:rsid w:val="00DB195F"/>
    <w:rsid w:val="00F577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7609A33"/>
  <w15:docId w15:val="{2CB89C9D-3D04-A24B-8F03-D42A581C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70" w:type="dxa"/>
        <w:bottom w:w="0" w:type="dxa"/>
        <w:right w:w="70" w:type="dxa"/>
      </w:tblCellMar>
    </w:tblPr>
  </w:style>
  <w:style w:type="table" w:customStyle="1" w:styleId="a0">
    <w:basedOn w:val="TableNormal"/>
    <w:pPr>
      <w:spacing w:line="240" w:lineRule="auto"/>
    </w:pPr>
    <w:tblPr>
      <w:tblStyleRowBandSize w:val="1"/>
      <w:tblStyleColBandSize w:val="1"/>
      <w:tblCellMar>
        <w:top w:w="0" w:type="dxa"/>
        <w:left w:w="70" w:type="dxa"/>
        <w:bottom w:w="0" w:type="dxa"/>
        <w:right w:w="70" w:type="dxa"/>
      </w:tblCellMar>
    </w:tblPr>
  </w:style>
  <w:style w:type="table" w:customStyle="1" w:styleId="a1">
    <w:basedOn w:val="TableNormal"/>
    <w:pPr>
      <w:spacing w:line="240" w:lineRule="auto"/>
    </w:pPr>
    <w:tblPr>
      <w:tblStyleRowBandSize w:val="1"/>
      <w:tblStyleColBandSize w:val="1"/>
      <w:tblCellMar>
        <w:top w:w="0" w:type="dxa"/>
        <w:left w:w="70" w:type="dxa"/>
        <w:bottom w:w="0" w:type="dxa"/>
        <w:right w:w="70" w:type="dxa"/>
      </w:tblCellMar>
    </w:tblPr>
  </w:style>
  <w:style w:type="table" w:customStyle="1" w:styleId="a2">
    <w:basedOn w:val="TableNormal"/>
    <w:pPr>
      <w:spacing w:line="240" w:lineRule="auto"/>
    </w:pPr>
    <w:tblPr>
      <w:tblStyleRowBandSize w:val="1"/>
      <w:tblStyleColBandSize w:val="1"/>
      <w:tblCellMar>
        <w:top w:w="0" w:type="dxa"/>
        <w:left w:w="70" w:type="dxa"/>
        <w:bottom w:w="0" w:type="dxa"/>
        <w:right w:w="70" w:type="dxa"/>
      </w:tblCellMar>
    </w:tblPr>
  </w:style>
  <w:style w:type="table" w:customStyle="1" w:styleId="a3">
    <w:basedOn w:val="TableNormal"/>
    <w:pPr>
      <w:spacing w:line="240" w:lineRule="auto"/>
    </w:pPr>
    <w:tblPr>
      <w:tblStyleRowBandSize w:val="1"/>
      <w:tblStyleColBandSize w:val="1"/>
      <w:tblCellMar>
        <w:top w:w="0" w:type="dxa"/>
        <w:left w:w="70" w:type="dxa"/>
        <w:bottom w:w="0" w:type="dxa"/>
        <w:right w:w="70" w:type="dxa"/>
      </w:tblCellMar>
    </w:tblPr>
  </w:style>
  <w:style w:type="table" w:customStyle="1" w:styleId="a4">
    <w:basedOn w:val="TableNormal"/>
    <w:pPr>
      <w:spacing w:line="240" w:lineRule="auto"/>
    </w:pPr>
    <w:tblPr>
      <w:tblStyleRowBandSize w:val="1"/>
      <w:tblStyleColBandSize w:val="1"/>
      <w:tblCellMar>
        <w:top w:w="0" w:type="dxa"/>
        <w:left w:w="70" w:type="dxa"/>
        <w:bottom w:w="0" w:type="dxa"/>
        <w:right w:w="70" w:type="dxa"/>
      </w:tblCellMar>
    </w:tblPr>
  </w:style>
  <w:style w:type="table" w:customStyle="1" w:styleId="a5">
    <w:basedOn w:val="TableNormal"/>
    <w:pPr>
      <w:spacing w:line="240" w:lineRule="auto"/>
    </w:pPr>
    <w:tblPr>
      <w:tblStyleRowBandSize w:val="1"/>
      <w:tblStyleColBandSize w:val="1"/>
      <w:tblCellMar>
        <w:top w:w="0" w:type="dxa"/>
        <w:left w:w="70" w:type="dxa"/>
        <w:bottom w:w="0" w:type="dxa"/>
        <w:right w:w="70" w:type="dxa"/>
      </w:tblCellMar>
    </w:tblPr>
  </w:style>
  <w:style w:type="table" w:customStyle="1" w:styleId="a6">
    <w:basedOn w:val="TableNormal"/>
    <w:pPr>
      <w:spacing w:line="240" w:lineRule="auto"/>
    </w:pPr>
    <w:tblPr>
      <w:tblStyleRowBandSize w:val="1"/>
      <w:tblStyleColBandSize w:val="1"/>
      <w:tblCellMar>
        <w:top w:w="0" w:type="dxa"/>
        <w:left w:w="70" w:type="dxa"/>
        <w:bottom w:w="0" w:type="dxa"/>
        <w:right w:w="70" w:type="dxa"/>
      </w:tblCellMar>
    </w:tblPr>
  </w:style>
  <w:style w:type="paragraph" w:styleId="NormalWeb">
    <w:name w:val="Normal (Web)"/>
    <w:basedOn w:val="Normal"/>
    <w:uiPriority w:val="99"/>
    <w:unhideWhenUsed/>
    <w:rsid w:val="00DB195F"/>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623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490">
      <w:bodyDiv w:val="1"/>
      <w:marLeft w:val="0"/>
      <w:marRight w:val="0"/>
      <w:marTop w:val="0"/>
      <w:marBottom w:val="0"/>
      <w:divBdr>
        <w:top w:val="none" w:sz="0" w:space="0" w:color="auto"/>
        <w:left w:val="none" w:sz="0" w:space="0" w:color="auto"/>
        <w:bottom w:val="none" w:sz="0" w:space="0" w:color="auto"/>
        <w:right w:val="none" w:sz="0" w:space="0" w:color="auto"/>
      </w:divBdr>
    </w:div>
    <w:div w:id="1166167988">
      <w:bodyDiv w:val="1"/>
      <w:marLeft w:val="0"/>
      <w:marRight w:val="0"/>
      <w:marTop w:val="0"/>
      <w:marBottom w:val="0"/>
      <w:divBdr>
        <w:top w:val="none" w:sz="0" w:space="0" w:color="auto"/>
        <w:left w:val="none" w:sz="0" w:space="0" w:color="auto"/>
        <w:bottom w:val="none" w:sz="0" w:space="0" w:color="auto"/>
        <w:right w:val="none" w:sz="0" w:space="0" w:color="auto"/>
      </w:divBdr>
    </w:div>
    <w:div w:id="1388333532">
      <w:bodyDiv w:val="1"/>
      <w:marLeft w:val="0"/>
      <w:marRight w:val="0"/>
      <w:marTop w:val="0"/>
      <w:marBottom w:val="0"/>
      <w:divBdr>
        <w:top w:val="none" w:sz="0" w:space="0" w:color="auto"/>
        <w:left w:val="none" w:sz="0" w:space="0" w:color="auto"/>
        <w:bottom w:val="none" w:sz="0" w:space="0" w:color="auto"/>
        <w:right w:val="none" w:sz="0" w:space="0" w:color="auto"/>
      </w:divBdr>
    </w:div>
    <w:div w:id="2004356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1082</Words>
  <Characters>5957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Camille Garrigue</cp:lastModifiedBy>
  <cp:revision>2</cp:revision>
  <dcterms:created xsi:type="dcterms:W3CDTF">2022-06-16T15:26:00Z</dcterms:created>
  <dcterms:modified xsi:type="dcterms:W3CDTF">2022-06-16T15:26:00Z</dcterms:modified>
</cp:coreProperties>
</file>