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f69524a3d0ac1541ccd561299dcc5c6cf079f9b"/>
    <w:p>
      <w:pPr>
        <w:pStyle w:val="Heading1"/>
      </w:pPr>
      <w:r>
        <w:t xml:space="preserve">Supplementary Information S2. Zigzag Smoothing Tail Bound</w:t>
      </w:r>
    </w:p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supplement records the local smoothing-memory tail calculation used for zigzag endpoint obstruction. It is a conditional implementation bound. It excludes endpoint wrap discontinuities, overlapping event windows, and any global RMSE conclusion.</w:t>
      </w:r>
    </w:p>
    <w:bookmarkEnd w:id="20"/>
    <w:bookmarkStart w:id="21" w:name="velocity-bound-basis"/>
    <w:p>
      <w:pPr>
        <w:pStyle w:val="Heading2"/>
      </w:pPr>
      <w:r>
        <w:t xml:space="preserve">Velocity-bound basis</w:t>
      </w:r>
    </w:p>
    <w:p>
      <w:pPr>
        <w:pStyle w:val="FirstParagraph"/>
      </w:pPr>
      <w:r>
        <w:t xml:space="preserve">Assume each stream starts inside the velocity ball,</w:t>
      </w:r>
      <w:r>
        <w:t xml:space="preserve"> </w:t>
      </w:r>
      <w:r>
        <w:rPr>
          <w:rStyle w:val="VerbatimChar"/>
        </w:rPr>
        <w:t xml:space="preserve">||vel_0|| &lt;= MSPD</w:t>
      </w:r>
      <w:r>
        <w:t xml:space="preserve">, uses direction commands with</w:t>
      </w:r>
      <w:r>
        <w:t xml:space="preserve"> </w:t>
      </w:r>
      <w:r>
        <w:rPr>
          <w:rStyle w:val="VerbatimChar"/>
        </w:rPr>
        <w:t xml:space="preserve">||u_n|| &lt;= 1</w:t>
      </w:r>
      <w:r>
        <w:t xml:space="preserve">, and follows the implemented convex smoothing update:</w:t>
      </w:r>
    </w:p>
    <w:p>
      <w:pPr>
        <w:pStyle w:val="BodyText"/>
      </w:pPr>
      <w:r>
        <w:rPr>
          <w:rStyle w:val="VerbatimChar"/>
        </w:rPr>
        <w:t xml:space="preserve">vel_{n+1} = (1-alpha) vel_n + alpha MSPD u_n.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0 &lt; alpha &lt;= 1</w:t>
      </w:r>
      <w:r>
        <w:t xml:space="preserve">, convexity gives:</w:t>
      </w:r>
    </w:p>
    <w:p>
      <w:pPr>
        <w:pStyle w:val="BodyText"/>
      </w:pPr>
      <w:r>
        <w:rPr>
          <w:rStyle w:val="VerbatimChar"/>
        </w:rPr>
        <w:t xml:space="preserve">||vel_{n+1}|| &lt;= (1-alpha)||vel_n|| + alpha MSPD ||u_n|| &lt;= MSPD.</w:t>
      </w:r>
    </w:p>
    <w:p>
      <w:pPr>
        <w:pStyle w:val="BodyText"/>
      </w:pPr>
      <w:r>
        <w:t xml:space="preserve">Hence the velocity ball of radius</w:t>
      </w:r>
      <w:r>
        <w:t xml:space="preserve"> </w:t>
      </w:r>
      <w:r>
        <w:rPr>
          <w:rStyle w:val="VerbatimChar"/>
        </w:rPr>
        <w:t xml:space="preserve">MSPD</w:t>
      </w:r>
      <w:r>
        <w:t xml:space="preserve"> </w:t>
      </w:r>
      <w:r>
        <w:t xml:space="preserve">is invariant. For two streams satisfying this invariant:</w:t>
      </w:r>
    </w:p>
    <w:p>
      <w:pPr>
        <w:pStyle w:val="BodyText"/>
      </w:pPr>
      <w:r>
        <w:rPr>
          <w:rStyle w:val="VerbatimChar"/>
        </w:rPr>
        <w:t xml:space="preserve">||Delta vel_{g_i}|| &lt;= ||vel_{g_i}^{(1)}|| + ||vel_{g_i}^{(2)}|| &lt;= 2 MSPD.</w:t>
      </w:r>
    </w:p>
    <w:p>
      <w:pPr>
        <w:pStyle w:val="BodyText"/>
      </w:pPr>
      <w:r>
        <w:t xml:space="preserve">This is the basis for the factor</w:t>
      </w:r>
      <w:r>
        <w:t xml:space="preserve"> </w:t>
      </w:r>
      <w:r>
        <w:rPr>
          <w:rStyle w:val="VerbatimChar"/>
        </w:rPr>
        <w:t xml:space="preserve">2 MSPD</w:t>
      </w:r>
      <w:r>
        <w:t xml:space="preserve"> </w:t>
      </w:r>
      <w:r>
        <w:t xml:space="preserve">in the tail bound. If an implementation uses a different velocity update or command normalization, this invariant must be rechecked.</w:t>
      </w:r>
    </w:p>
    <w:bookmarkEnd w:id="21"/>
    <w:bookmarkStart w:id="22" w:name="definitions"/>
    <w:p>
      <w:pPr>
        <w:pStyle w:val="Heading2"/>
      </w:pPr>
      <w:r>
        <w:t xml:space="preserve">Definitions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rho = 1 - alpha</w:t>
      </w:r>
      <w:r>
        <w:t xml:space="preserve">. For the logarithmic cutoff formula below, assume</w:t>
      </w:r>
      <w:r>
        <w:t xml:space="preserve"> </w:t>
      </w:r>
      <w:r>
        <w:rPr>
          <w:rStyle w:val="VerbatimChar"/>
        </w:rPr>
        <w:t xml:space="preserve">0 &lt; rho &lt; 1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rho = 0</w:t>
      </w:r>
      <w:r>
        <w:t xml:space="preserve"> </w:t>
      </w:r>
      <w:r>
        <w:t xml:space="preserve">case is handled separately. Let</w:t>
      </w:r>
      <w:r>
        <w:t xml:space="preserve"> </w:t>
      </w:r>
      <w:r>
        <w:rPr>
          <w:rStyle w:val="VerbatimChar"/>
        </w:rPr>
        <w:t xml:space="preserve">g_i</w:t>
      </w:r>
      <w:r>
        <w:t xml:space="preserve"> </w:t>
      </w:r>
      <w:r>
        <w:t xml:space="preserve">be the frame index of a zigzag endpoint or corner event. After the local event window ends, suppose no additional command perturbation is injected into the compared streams, so the remaining difference follows:</w:t>
      </w:r>
    </w:p>
    <w:p>
      <w:pPr>
        <w:pStyle w:val="BodyText"/>
      </w:pPr>
      <w:r>
        <w:rPr>
          <w:rStyle w:val="VerbatimChar"/>
        </w:rPr>
        <w:t xml:space="preserve">Delta vel_{n+1} = rho Delta vel_n.</w:t>
      </w:r>
    </w:p>
    <w:p>
      <w:pPr>
        <w:pStyle w:val="BodyText"/>
      </w:pPr>
      <w:r>
        <w:t xml:space="preserve">For a cutoff horizon</w:t>
      </w:r>
      <w:r>
        <w:t xml:space="preserve"> </w:t>
      </w:r>
      <w:r>
        <w:rPr>
          <w:rStyle w:val="VerbatimChar"/>
        </w:rPr>
        <w:t xml:space="preserve">H</w:t>
      </w:r>
      <w:r>
        <w:t xml:space="preserve">, define the residual positive-position tail magnitude by:</w:t>
      </w:r>
    </w:p>
    <w:p>
      <w:pPr>
        <w:pStyle w:val="BodyText"/>
      </w:pPr>
      <w:r>
        <w:rPr>
          <w:rStyle w:val="VerbatimChar"/>
        </w:rPr>
        <w:t xml:space="preserve">TailPos(g_i,H) = ||DT sum_{m=H}^{infty} Delta vel_{g_i+m}||.</w:t>
      </w:r>
    </w:p>
    <w:p>
      <w:pPr>
        <w:pStyle w:val="BodyText"/>
      </w:pPr>
      <w:r>
        <w:t xml:space="preserve">This is a norm envelope for remaining smoothing memory after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frames, not an RMSE theorem term.</w:t>
      </w:r>
    </w:p>
    <w:bookmarkEnd w:id="22"/>
    <w:bookmarkStart w:id="23" w:name="geometric-series-derivation"/>
    <w:p>
      <w:pPr>
        <w:pStyle w:val="Heading2"/>
      </w:pPr>
      <w:r>
        <w:t xml:space="preserve">Geometric-series derivation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0 &lt; rho &lt; 1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||Delta vel_{g_i+m}|| &lt;= rho^m ||Delta vel_{g_i}||</w:t>
      </w:r>
      <w:r>
        <w:t xml:space="preserve">, define the scalar geometric tail</w:t>
      </w:r>
      <w:r>
        <w:t xml:space="preserve"> </w:t>
      </w:r>
      <w:r>
        <w:rPr>
          <w:rStyle w:val="VerbatimChar"/>
        </w:rPr>
        <w:t xml:space="preserve">S_tail(H) = rho^H / (1-rho)</w:t>
      </w:r>
      <w:r>
        <w:t xml:space="preserve">. The residual position tail satisfies:</w:t>
      </w:r>
    </w:p>
    <w:p>
      <w:pPr>
        <w:pStyle w:val="BodyText"/>
      </w:pPr>
      <w:r>
        <w:rPr>
          <w:rStyle w:val="VerbatimChar"/>
        </w:rPr>
        <w:t xml:space="preserve">TailPos(g_i,H) &lt;= DT S_tail(H) ||Delta vel_{g_i}||</w:t>
      </w:r>
    </w:p>
    <w:p>
      <w:pPr>
        <w:pStyle w:val="BodyText"/>
      </w:pPr>
      <w:r>
        <w:rPr>
          <w:rStyle w:val="VerbatimChar"/>
        </w:rPr>
        <w:t xml:space="preserve">TailPos(g_i,H) &lt;= 2 DT MSPD S_tail(H)</w:t>
      </w:r>
    </w:p>
    <w:p>
      <w:pPr>
        <w:pStyle w:val="BodyText"/>
      </w:pPr>
      <w:r>
        <w:rPr>
          <w:rStyle w:val="VerbatimChar"/>
        </w:rPr>
        <w:t xml:space="preserve">TailPos(g_i,H) &lt;= 2 DT MSPD rho^H / (1-rho).</w:t>
      </w:r>
    </w:p>
    <w:p>
      <w:pPr>
        <w:pStyle w:val="BodyText"/>
      </w:pPr>
      <w:r>
        <w:t xml:space="preserve">For a tolerance</w:t>
      </w:r>
      <w:r>
        <w:t xml:space="preserve"> </w:t>
      </w:r>
      <w:r>
        <w:rPr>
          <w:rStyle w:val="VerbatimChar"/>
        </w:rPr>
        <w:t xml:space="preserve">epsilon_tail</w:t>
      </w:r>
      <w:r>
        <w:t xml:space="preserve">, choose:</w:t>
      </w:r>
    </w:p>
    <w:p>
      <w:pPr>
        <w:pStyle w:val="BodyText"/>
      </w:pPr>
      <w:r>
        <w:rPr>
          <w:rStyle w:val="VerbatimChar"/>
        </w:rPr>
        <w:t xml:space="preserve">H_epsilon = ceil(log(epsilon_tail) / log(rho)).</w:t>
      </w:r>
    </w:p>
    <w:p>
      <w:pPr>
        <w:pStyle w:val="Body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rho^{H_epsilon} &lt;= epsilon_tail</w:t>
      </w:r>
      <w:r>
        <w:t xml:space="preserve">, and:</w:t>
      </w:r>
    </w:p>
    <w:p>
      <w:pPr>
        <w:pStyle w:val="BodyText"/>
      </w:pPr>
      <w:r>
        <w:rPr>
          <w:rStyle w:val="VerbatimChar"/>
        </w:rPr>
        <w:t xml:space="preserve">TailPos(g_i,H_epsilon) &lt;= 2 DT MSPD epsilon_tail / (1-rho).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rho = 0</w:t>
      </w:r>
      <w:r>
        <w:t xml:space="preserve">, the smoothing-memory discrepancy vanishes after one update, so the logarithmic cutoff formula is not used.</w:t>
      </w:r>
    </w:p>
    <w:bookmarkEnd w:id="23"/>
    <w:bookmarkStart w:id="24" w:name="implementation-note"/>
    <w:p>
      <w:pPr>
        <w:pStyle w:val="Heading2"/>
      </w:pPr>
      <w:r>
        <w:t xml:space="preserve">Implementation note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alpha = 0.2</w:t>
      </w:r>
      <w:r>
        <w:t xml:space="preserve">,</w:t>
      </w:r>
      <w:r>
        <w:t xml:space="preserve"> </w:t>
      </w:r>
      <w:r>
        <w:rPr>
          <w:rStyle w:val="VerbatimChar"/>
        </w:rPr>
        <w:t xml:space="preserve">rho = 0.8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epsilon_tail = 0.01</w:t>
      </w:r>
      <w:r>
        <w:t xml:space="preserve">, this gives</w:t>
      </w:r>
      <w:r>
        <w:t xml:space="preserve"> </w:t>
      </w:r>
      <w:r>
        <w:rPr>
          <w:rStyle w:val="VerbatimChar"/>
        </w:rPr>
        <w:t xml:space="preserve">H_epsilon = 21</w:t>
      </w:r>
      <w:r>
        <w:t xml:space="preserve"> </w:t>
      </w:r>
      <w:r>
        <w:t xml:space="preserve">frames. Since</w:t>
      </w:r>
      <w:r>
        <w:t xml:space="preserve"> </w:t>
      </w:r>
      <w:r>
        <w:rPr>
          <w:rStyle w:val="VerbatimChar"/>
        </w:rPr>
        <w:t xml:space="preserve">VOTE_INT = 18</w:t>
      </w:r>
      <w:r>
        <w:t xml:space="preserve"> </w:t>
      </w:r>
      <w:r>
        <w:t xml:space="preserve">frames in the fixed implementation, the cutoff exceeds one vote interval. This quantitatively supports the memory-overlap obstruction for repeated nearby events. It does not prove additive corner costs, global benefit, or a zigzag RMSE sign prediction.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2026-08-25T08:20:28Z</dcterms:created>
  <dcterms:modified xsi:type="dcterms:W3CDTF">2026-08-25T08:20:28Z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