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Best Interests Decision Record (MCA 2005, s.4)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Complete only after a decision-specific capacity assessment has concluded the person lacks capacity for this decision. The decision-maker must reasonably believe the act or decision is in the person's best interests.</w:t>
      </w:r>
    </w:p>
    <w:p>
      <w:pPr>
        <w:pStyle w:val="Heading1"/>
      </w:pPr>
      <w:r>
        <w:t>1.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Decision details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Person's name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birth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Decision to be made (specific)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and outcome of capacity assessment (attach)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Decision-maker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Name and role — the person proposing the act, e.g. carer for care acts, GP for treatment; an attorney / deputy if the decision is within their authority</w:t>
            </w:r>
          </w:p>
        </w:tc>
      </w:tr>
    </w:tbl>
    <w:p>
      <w:pPr>
        <w:spacing w:after="0"/>
      </w:pPr>
    </w:p>
    <w:p>
      <w:pPr>
        <w:pStyle w:val="Heading1"/>
      </w:pPr>
      <w:r>
        <w:t>2. Section 4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419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Consideration</w:t>
            </w:r>
          </w:p>
        </w:tc>
        <w:tc>
          <w:tcPr>
            <w:tcW w:type="dxa" w:w="566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How it was considered / evidence</w:t>
            </w:r>
          </w:p>
        </w:tc>
      </w:tr>
      <w:tr>
        <w:trPr>
          <w:trHeight w:val="624" w:hRule="atLeast"/>
        </w:trPr>
        <w:tc>
          <w:tcPr>
            <w:tcW w:type="dxa" w:w="4195"/>
          </w:tcPr>
          <w:p>
            <w:r>
              <w:rPr>
                <w:b w:val="0"/>
                <w:i w:val="0"/>
                <w:sz w:val="19"/>
              </w:rPr>
              <w:t>No assumptions made merely on the basis of age, appearance, condition or behaviour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4195"/>
          </w:tcPr>
          <w:p>
            <w:r>
              <w:rPr>
                <w:b w:val="0"/>
                <w:i w:val="0"/>
                <w:sz w:val="19"/>
              </w:rPr>
              <w:t>All relevant circumstances considered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4195"/>
          </w:tcPr>
          <w:p>
            <w:r>
              <w:rPr>
                <w:b w:val="0"/>
                <w:i w:val="0"/>
                <w:sz w:val="19"/>
              </w:rPr>
              <w:t>Could the decision be delayed until the person regains capacity?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4195"/>
          </w:tcPr>
          <w:p>
            <w:r>
              <w:rPr>
                <w:b w:val="0"/>
                <w:i w:val="0"/>
                <w:sz w:val="19"/>
              </w:rPr>
              <w:t>The person has been encouraged and enabled to participate as fully as possible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4195"/>
          </w:tcPr>
          <w:p>
            <w:r>
              <w:rPr>
                <w:b w:val="0"/>
                <w:i w:val="0"/>
                <w:sz w:val="19"/>
              </w:rPr>
              <w:t>The person's past and present wishes and feelings (including any written statements made when they had capacity)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4195"/>
          </w:tcPr>
          <w:p>
            <w:r>
              <w:rPr>
                <w:b w:val="0"/>
                <w:i w:val="0"/>
                <w:sz w:val="19"/>
              </w:rPr>
              <w:t>The person's beliefs and values likely to influence the decision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4195"/>
          </w:tcPr>
          <w:p>
            <w:r>
              <w:rPr>
                <w:b w:val="0"/>
                <w:i w:val="0"/>
                <w:sz w:val="19"/>
              </w:rPr>
              <w:t>Other factors the person would be likely to consider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624" w:hRule="atLeast"/>
        </w:trPr>
        <w:tc>
          <w:tcPr>
            <w:tcW w:type="dxa" w:w="4195"/>
          </w:tcPr>
          <w:p>
            <w:r>
              <w:rPr>
                <w:b w:val="0"/>
                <w:i w:val="0"/>
                <w:sz w:val="19"/>
              </w:rPr>
              <w:t>If the decision concerns life-sustaining treatment: not motivated by a desire to bring about death</w:t>
            </w:r>
          </w:p>
        </w:tc>
        <w:tc>
          <w:tcPr>
            <w:tcW w:type="dxa" w:w="5669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3. Consultation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1928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Consulted (name)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Relationship / role</w:t>
            </w:r>
          </w:p>
        </w:tc>
        <w:tc>
          <w:tcPr>
            <w:tcW w:type="dxa" w:w="4876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Their views on the person's best interests</w:t>
            </w:r>
          </w:p>
        </w:tc>
        <w:tc>
          <w:tcPr>
            <w:tcW w:type="dxa" w:w="124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567" w:hRule="atLeast"/>
        </w:trPr>
        <w:tc>
          <w:tcPr>
            <w:tcW w:type="dxa" w:w="1928"/>
          </w:tcPr>
          <w:p/>
        </w:tc>
        <w:tc>
          <w:tcPr>
            <w:tcW w:type="dxa" w:w="1814"/>
          </w:tcPr>
          <w:p/>
        </w:tc>
        <w:tc>
          <w:tcPr>
            <w:tcW w:type="dxa" w:w="4876"/>
          </w:tcPr>
          <w:p/>
        </w:tc>
        <w:tc>
          <w:tcPr>
            <w:tcW w:type="dxa" w:w="1247"/>
          </w:tcPr>
          <w:p/>
        </w:tc>
      </w:tr>
      <w:tr>
        <w:trPr>
          <w:trHeight w:val="567" w:hRule="atLeast"/>
        </w:trPr>
        <w:tc>
          <w:tcPr>
            <w:tcW w:type="dxa" w:w="1928"/>
          </w:tcPr>
          <w:p/>
        </w:tc>
        <w:tc>
          <w:tcPr>
            <w:tcW w:type="dxa" w:w="1814"/>
          </w:tcPr>
          <w:p/>
        </w:tc>
        <w:tc>
          <w:tcPr>
            <w:tcW w:type="dxa" w:w="4876"/>
          </w:tcPr>
          <w:p/>
        </w:tc>
        <w:tc>
          <w:tcPr>
            <w:tcW w:type="dxa" w:w="1247"/>
          </w:tcPr>
          <w:p/>
        </w:tc>
      </w:tr>
      <w:tr>
        <w:trPr>
          <w:trHeight w:val="567" w:hRule="atLeast"/>
        </w:trPr>
        <w:tc>
          <w:tcPr>
            <w:tcW w:type="dxa" w:w="1928"/>
          </w:tcPr>
          <w:p/>
        </w:tc>
        <w:tc>
          <w:tcPr>
            <w:tcW w:type="dxa" w:w="1814"/>
          </w:tcPr>
          <w:p/>
        </w:tc>
        <w:tc>
          <w:tcPr>
            <w:tcW w:type="dxa" w:w="4876"/>
          </w:tcPr>
          <w:p/>
        </w:tc>
        <w:tc>
          <w:tcPr>
            <w:tcW w:type="dxa" w:w="1247"/>
          </w:tcPr>
          <w:p/>
        </w:tc>
      </w:tr>
      <w:tr>
        <w:trPr>
          <w:trHeight w:val="567" w:hRule="atLeast"/>
        </w:trPr>
        <w:tc>
          <w:tcPr>
            <w:tcW w:type="dxa" w:w="1928"/>
          </w:tcPr>
          <w:p/>
        </w:tc>
        <w:tc>
          <w:tcPr>
            <w:tcW w:type="dxa" w:w="1814"/>
          </w:tcPr>
          <w:p/>
        </w:tc>
        <w:tc>
          <w:tcPr>
            <w:tcW w:type="dxa" w:w="4876"/>
          </w:tcPr>
          <w:p/>
        </w:tc>
        <w:tc>
          <w:tcPr>
            <w:tcW w:type="dxa" w:w="1247"/>
          </w:tcPr>
          <w:p/>
        </w:tc>
      </w:tr>
      <w:tr>
        <w:trPr>
          <w:trHeight w:val="567" w:hRule="atLeast"/>
        </w:trPr>
        <w:tc>
          <w:tcPr>
            <w:tcW w:type="dxa" w:w="1928"/>
          </w:tcPr>
          <w:p/>
        </w:tc>
        <w:tc>
          <w:tcPr>
            <w:tcW w:type="dxa" w:w="1814"/>
          </w:tcPr>
          <w:p/>
        </w:tc>
        <w:tc>
          <w:tcPr>
            <w:tcW w:type="dxa" w:w="4876"/>
          </w:tcPr>
          <w:p/>
        </w:tc>
        <w:tc>
          <w:tcPr>
            <w:tcW w:type="dxa" w:w="1247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Attorney (LPA) or Court-appointed deputy?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If yes — do they have authority for this decision?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IMCA instructed?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Required for serious medical treatment or long-term accommodation moves where the person has no one appropriate to consult</w:t>
            </w:r>
          </w:p>
        </w:tc>
      </w:tr>
    </w:tbl>
    <w:p>
      <w:pPr>
        <w:spacing w:after="0"/>
      </w:pPr>
    </w:p>
    <w:p>
      <w:pPr>
        <w:pStyle w:val="Heading1"/>
      </w:pPr>
      <w:r>
        <w:t>4. Options considered</w:t>
      </w:r>
    </w:p>
    <w:p>
      <w:r>
        <w:rPr>
          <w:b w:val="0"/>
          <w:i/>
          <w:color w:val="595959"/>
          <w:sz w:val="18"/>
        </w:rPr>
        <w:t>Consider whether the purpose can be achieved in a way that is less restrictive of the person's rights and freedom of action (principle 5).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08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Option (include 'do nothing')</w:t>
            </w:r>
          </w:p>
        </w:tc>
        <w:tc>
          <w:tcPr>
            <w:tcW w:type="dxa" w:w="249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Benefits</w:t>
            </w:r>
          </w:p>
        </w:tc>
        <w:tc>
          <w:tcPr>
            <w:tcW w:type="dxa" w:w="249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Risks / burdens</w:t>
            </w:r>
          </w:p>
        </w:tc>
        <w:tc>
          <w:tcPr>
            <w:tcW w:type="dxa" w:w="2268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How restrictive?</w:t>
            </w:r>
          </w:p>
        </w:tc>
      </w:tr>
      <w:tr>
        <w:trPr>
          <w:trHeight w:val="680" w:hRule="atLeast"/>
        </w:trPr>
        <w:tc>
          <w:tcPr>
            <w:tcW w:type="dxa" w:w="2608"/>
          </w:tcPr>
          <w:p/>
        </w:tc>
        <w:tc>
          <w:tcPr>
            <w:tcW w:type="dxa" w:w="249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</w:tr>
      <w:tr>
        <w:trPr>
          <w:trHeight w:val="680" w:hRule="atLeast"/>
        </w:trPr>
        <w:tc>
          <w:tcPr>
            <w:tcW w:type="dxa" w:w="2608"/>
          </w:tcPr>
          <w:p/>
        </w:tc>
        <w:tc>
          <w:tcPr>
            <w:tcW w:type="dxa" w:w="249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</w:tr>
      <w:tr>
        <w:trPr>
          <w:trHeight w:val="680" w:hRule="atLeast"/>
        </w:trPr>
        <w:tc>
          <w:tcPr>
            <w:tcW w:type="dxa" w:w="2608"/>
          </w:tcPr>
          <w:p/>
        </w:tc>
        <w:tc>
          <w:tcPr>
            <w:tcW w:type="dxa" w:w="249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</w:tr>
      <w:tr>
        <w:trPr>
          <w:trHeight w:val="680" w:hRule="atLeast"/>
        </w:trPr>
        <w:tc>
          <w:tcPr>
            <w:tcW w:type="dxa" w:w="2608"/>
          </w:tcPr>
          <w:p/>
        </w:tc>
        <w:tc>
          <w:tcPr>
            <w:tcW w:type="dxa" w:w="2494"/>
          </w:tcPr>
          <w:p/>
        </w:tc>
        <w:tc>
          <w:tcPr>
            <w:tcW w:type="dxa" w:w="2494"/>
          </w:tcPr>
          <w:p/>
        </w:tc>
        <w:tc>
          <w:tcPr>
            <w:tcW w:type="dxa" w:w="2268"/>
          </w:tcPr>
          <w:p/>
        </w:tc>
      </w:tr>
    </w:tbl>
    <w:p>
      <w:pPr>
        <w:spacing w:after="0"/>
      </w:pPr>
    </w:p>
    <w:p>
      <w:pPr>
        <w:pStyle w:val="Heading1"/>
      </w:pPr>
      <w:r>
        <w:t>5. The decision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Decision made and full rationale — why this option is in the person's best interests</w:t>
            </w:r>
          </w:p>
        </w:tc>
      </w:tr>
      <w:tr>
        <w:trPr>
          <w:trHeight w:val="1701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Any disagreement and how it will be resolved (mediation, second opinion, Court of Protection)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Does the plan amount to a deprivation of liberty?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If yes — DoLS / Court of Protection authorisation required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How and when this decision will be reviewed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Decision date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Decision-maker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Manager (countersign)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