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 Capacity Assessment (MCA 2005)</w:t>
      </w:r>
    </w:p>
    <w:p>
      <w:r>
        <w:rPr>
          <w:i/>
          <w:color w:val="595959"/>
          <w:sz w:val="18"/>
        </w:rPr>
        <w:t>Part of the SocialCareKit template library — socialcarekit.com. Free for use within your organisation. Review before use.</w:t>
      </w:r>
    </w:p>
    <w:p>
      <w:r>
        <w:rPr>
          <w:b w:val="0"/>
          <w:i/>
          <w:color w:val="595959"/>
          <w:sz w:val="18"/>
        </w:rPr>
        <w:t>A capacity assessment is decision-specific and time-specific. Start from the presumption of capacity (principle 1), take all practicable steps to help the person decide (principle 2), and remember an unwise decision does not mean a lack of capacity (principle 3).</w:t>
      </w:r>
    </w:p>
    <w:p>
      <w:pPr>
        <w:pStyle w:val="Heading1"/>
      </w:pPr>
      <w:r>
        <w:t>1. Details</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Assessment details</w:t>
            </w:r>
          </w:p>
        </w:tc>
      </w:tr>
      <w:tr>
        <w:trPr>
          <w:trHeight w:val="482" w:hRule="atLeast"/>
        </w:trPr>
        <w:tc>
          <w:tcPr>
            <w:tcW w:type="dxa" w:w="3402"/>
            <w:shd w:val="clear" w:fill="E9F1F3"/>
          </w:tcPr>
          <w:p>
            <w:r>
              <w:rPr>
                <w:b/>
                <w:i w:val="0"/>
              </w:rPr>
              <w:t>Person's name</w:t>
            </w:r>
          </w:p>
        </w:tc>
        <w:tc>
          <w:tcPr>
            <w:tcW w:type="dxa" w:w="6463"/>
          </w:tcPr>
          <w:p/>
        </w:tc>
      </w:tr>
      <w:tr>
        <w:trPr>
          <w:trHeight w:val="482" w:hRule="atLeast"/>
        </w:trPr>
        <w:tc>
          <w:tcPr>
            <w:tcW w:type="dxa" w:w="3402"/>
            <w:shd w:val="clear" w:fill="E9F1F3"/>
          </w:tcPr>
          <w:p>
            <w:r>
              <w:rPr>
                <w:b/>
                <w:i w:val="0"/>
              </w:rPr>
              <w:t>Date of birth</w:t>
            </w:r>
          </w:p>
        </w:tc>
        <w:tc>
          <w:tcPr>
            <w:tcW w:type="dxa" w:w="6463"/>
          </w:tcPr>
          <w:p/>
        </w:tc>
      </w:tr>
      <w:tr>
        <w:trPr>
          <w:trHeight w:val="482" w:hRule="atLeast"/>
        </w:trPr>
        <w:tc>
          <w:tcPr>
            <w:tcW w:type="dxa" w:w="3402"/>
            <w:shd w:val="clear" w:fill="E9F1F3"/>
          </w:tcPr>
          <w:p>
            <w:r>
              <w:rPr>
                <w:b/>
                <w:i w:val="0"/>
              </w:rPr>
              <w:t>Address / room</w:t>
            </w:r>
          </w:p>
        </w:tc>
        <w:tc>
          <w:tcPr>
            <w:tcW w:type="dxa" w:w="6463"/>
          </w:tcPr>
          <w:p/>
        </w:tc>
      </w:tr>
      <w:tr>
        <w:trPr>
          <w:trHeight w:val="482" w:hRule="atLeast"/>
        </w:trPr>
        <w:tc>
          <w:tcPr>
            <w:tcW w:type="dxa" w:w="3402"/>
            <w:shd w:val="clear" w:fill="E9F1F3"/>
          </w:tcPr>
          <w:p>
            <w:r>
              <w:rPr>
                <w:b/>
                <w:i w:val="0"/>
              </w:rPr>
              <w:t>Assessor (name, role)</w:t>
            </w:r>
          </w:p>
        </w:tc>
        <w:tc>
          <w:tcPr>
            <w:tcW w:type="dxa" w:w="6463"/>
          </w:tcPr>
          <w:p/>
        </w:tc>
      </w:tr>
      <w:tr>
        <w:trPr>
          <w:trHeight w:val="482" w:hRule="atLeast"/>
        </w:trPr>
        <w:tc>
          <w:tcPr>
            <w:tcW w:type="dxa" w:w="3402"/>
            <w:shd w:val="clear" w:fill="E9F1F3"/>
          </w:tcPr>
          <w:p>
            <w:r>
              <w:rPr>
                <w:b/>
                <w:i w:val="0"/>
              </w:rPr>
              <w:t>Date(s) of assessment</w:t>
            </w:r>
          </w:p>
        </w:tc>
        <w:tc>
          <w:tcPr>
            <w:tcW w:type="dxa" w:w="6463"/>
          </w:tcPr>
          <w:p/>
        </w:tc>
      </w:tr>
      <w:tr>
        <w:trPr>
          <w:trHeight w:val="482" w:hRule="atLeast"/>
        </w:trPr>
        <w:tc>
          <w:tcPr>
            <w:tcW w:type="dxa" w:w="3402"/>
            <w:shd w:val="clear" w:fill="E9F1F3"/>
          </w:tcPr>
          <w:p>
            <w:r>
              <w:rPr>
                <w:b/>
                <w:i w:val="0"/>
              </w:rPr>
              <w:t>Others present / consulted</w:t>
            </w:r>
          </w:p>
        </w:tc>
        <w:tc>
          <w:tcPr>
            <w:tcW w:type="dxa" w:w="6463"/>
          </w:tcP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680" w:hRule="atLeast"/>
        </w:trPr>
        <w:tc>
          <w:tcPr>
            <w:tcW w:type="dxa" w:w="3402"/>
            <w:shd w:val="clear" w:fill="E9F1F3"/>
          </w:tcPr>
          <w:p>
            <w:r>
              <w:rPr>
                <w:b/>
                <w:i w:val="0"/>
              </w:rPr>
              <w:t>The specific decision to be made</w:t>
            </w:r>
          </w:p>
        </w:tc>
        <w:tc>
          <w:tcPr>
            <w:tcW w:type="dxa" w:w="6463"/>
          </w:tcPr>
          <w:p>
            <w:r>
              <w:rPr>
                <w:b w:val="0"/>
                <w:i/>
                <w:color w:val="595959"/>
                <w:sz w:val="17"/>
              </w:rPr>
              <w:t>Be precise — e.g. 'whether to accept support with washing each morning', not 'care decisions'</w:t>
            </w:r>
          </w:p>
        </w:tc>
      </w:tr>
      <w:tr>
        <w:trPr>
          <w:trHeight w:val="680" w:hRule="atLeast"/>
        </w:trPr>
        <w:tc>
          <w:tcPr>
            <w:tcW w:type="dxa" w:w="3402"/>
            <w:shd w:val="clear" w:fill="E9F1F3"/>
          </w:tcPr>
          <w:p>
            <w:r>
              <w:rPr>
                <w:b/>
                <w:i w:val="0"/>
              </w:rPr>
              <w:t>Why is capacity in doubt for this decision?</w:t>
            </w:r>
          </w:p>
        </w:tc>
        <w:tc>
          <w:tcPr>
            <w:tcW w:type="dxa" w:w="6463"/>
          </w:tcPr>
          <w:p>
            <w:r>
              <w:rPr>
                <w:b w:val="0"/>
                <w:i/>
                <w:color w:val="595959"/>
                <w:sz w:val="17"/>
              </w:rPr>
              <w:t>What has been observed or said that triggered this assessment?</w:t>
            </w:r>
          </w:p>
        </w:tc>
      </w:tr>
      <w:tr>
        <w:trPr>
          <w:trHeight w:val="680" w:hRule="atLeast"/>
        </w:trPr>
        <w:tc>
          <w:tcPr>
            <w:tcW w:type="dxa" w:w="3402"/>
            <w:shd w:val="clear" w:fill="E9F1F3"/>
          </w:tcPr>
          <w:p>
            <w:r>
              <w:rPr>
                <w:b/>
                <w:i w:val="0"/>
              </w:rPr>
              <w:t>Why now?</w:t>
            </w:r>
          </w:p>
        </w:tc>
        <w:tc>
          <w:tcPr>
            <w:tcW w:type="dxa" w:w="6463"/>
          </w:tcPr>
          <w:p>
            <w:r>
              <w:rPr>
                <w:b w:val="0"/>
                <w:i/>
                <w:color w:val="595959"/>
                <w:sz w:val="17"/>
              </w:rPr>
              <w:t>Why does this decision need to be made at this time? Could it wait until capacity may be regained?</w:t>
            </w:r>
          </w:p>
        </w:tc>
      </w:tr>
    </w:tbl>
    <w:p>
      <w:pPr>
        <w:spacing w:after="0"/>
      </w:pPr>
    </w:p>
    <w:p>
      <w:pPr>
        <w:pStyle w:val="Heading1"/>
      </w:pPr>
      <w:r>
        <w:t>2. Supporting the person to decide (principle 2)</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All practicable steps taken to help the person make this decision themselves</w:t>
            </w:r>
          </w:p>
        </w:tc>
      </w:tr>
      <w:tr>
        <w:trPr>
          <w:trHeight w:val="1417" w:hRule="atLeast"/>
        </w:trPr>
        <w:tc>
          <w:tcPr>
            <w:tcW w:type="dxa" w:w="9865"/>
          </w:tcPr>
          <w:p>
            <w:r>
              <w:rPr>
                <w:b w:val="0"/>
                <w:i/>
                <w:color w:val="595959"/>
                <w:sz w:val="17"/>
              </w:rPr>
              <w:t>e.g. simple language, pictures, interpreter, hearing aids in and working, best time of day, familiar people present, quiet setting, trying on more than one occasion.</w:t>
            </w:r>
          </w:p>
        </w:tc>
      </w:tr>
    </w:tbl>
    <w:p>
      <w:pPr>
        <w:spacing w:after="0"/>
      </w:pPr>
    </w:p>
    <w:p>
      <w:pPr>
        <w:pStyle w:val="Heading1"/>
      </w:pPr>
      <w:r>
        <w:t>3. Stage 1 — the diagnostic test</w:t>
      </w:r>
    </w:p>
    <w:tbl>
      <w:tblPr>
        <w:tblStyle w:val="TableGrid"/>
        <w:tblW w:type="auto" w:w="0"/>
        <w:jc w:val="center"/>
        <w:tblLayout w:type="fixed"/>
        <w:tblLook w:firstColumn="1" w:firstRow="1" w:lastColumn="0" w:lastRow="0" w:noHBand="0" w:noVBand="1" w:val="04A0"/>
      </w:tblPr>
      <w:tblGrid>
        <w:gridCol w:w="4933"/>
        <w:gridCol w:w="4933"/>
      </w:tblGrid>
      <w:tr>
        <w:trPr>
          <w:trHeight w:val="680" w:hRule="atLeast"/>
        </w:trPr>
        <w:tc>
          <w:tcPr>
            <w:tcW w:type="dxa" w:w="3402"/>
            <w:shd w:val="clear" w:fill="E9F1F3"/>
          </w:tcPr>
          <w:p>
            <w:r>
              <w:rPr>
                <w:b/>
                <w:i w:val="0"/>
              </w:rPr>
              <w:t>Is there an impairment of, or disturbance in the functioning of, the mind or brain?</w:t>
            </w:r>
          </w:p>
        </w:tc>
        <w:tc>
          <w:tcPr>
            <w:tcW w:type="dxa" w:w="6463"/>
          </w:tcPr>
          <w:p>
            <w:r>
              <w:rPr>
                <w:b w:val="0"/>
                <w:i/>
                <w:color w:val="595959"/>
                <w:sz w:val="17"/>
              </w:rPr>
              <w:t>Yes / No — e.g. dementia, learning disability, brain injury, delirium, intoxication. It may be temporary or permanent.</w:t>
            </w:r>
          </w:p>
        </w:tc>
      </w:tr>
      <w:tr>
        <w:trPr>
          <w:trHeight w:val="680" w:hRule="atLeast"/>
        </w:trPr>
        <w:tc>
          <w:tcPr>
            <w:tcW w:type="dxa" w:w="3402"/>
            <w:shd w:val="clear" w:fill="E9F1F3"/>
          </w:tcPr>
          <w:p>
            <w:r>
              <w:rPr>
                <w:b/>
                <w:i w:val="0"/>
              </w:rPr>
              <w:t>Evidence</w:t>
            </w:r>
          </w:p>
        </w:tc>
        <w:tc>
          <w:tcPr>
            <w:tcW w:type="dxa" w:w="6463"/>
          </w:tcPr>
          <w:p>
            <w:r>
              <w:rPr>
                <w:b w:val="0"/>
                <w:i/>
                <w:color w:val="595959"/>
                <w:sz w:val="17"/>
              </w:rPr>
              <w:t>Diagnosis, observations, information from GP or records</w:t>
            </w:r>
          </w:p>
        </w:tc>
      </w:tr>
    </w:tbl>
    <w:p>
      <w:pPr>
        <w:spacing w:after="0"/>
      </w:pPr>
    </w:p>
    <w:p>
      <w:r>
        <w:rPr>
          <w:b w:val="0"/>
          <w:i/>
          <w:color w:val="595959"/>
          <w:sz w:val="18"/>
        </w:rPr>
        <w:t>If No — the person does not lack capacity under the MCA. Stop here and record the outcome in section 5.</w:t>
      </w:r>
    </w:p>
    <w:p>
      <w:pPr>
        <w:pStyle w:val="Heading1"/>
      </w:pPr>
      <w:r>
        <w:t>4. Stage 2 — the functional test</w:t>
      </w:r>
    </w:p>
    <w:p>
      <w:r>
        <w:rPr>
          <w:b w:val="0"/>
          <w:i/>
          <w:color w:val="595959"/>
          <w:sz w:val="18"/>
        </w:rPr>
        <w:t>The person is unable to make the decision if they cannot do one or more of the following, because of the impairment or disturbance. Record the questions asked and the person's actual responses.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(a) Understand the information relevant to the decision</w:t>
            </w:r>
          </w:p>
        </w:tc>
      </w:tr>
      <w:tr>
        <w:trPr>
          <w:trHeight w:val="1474" w:hRule="atLeast"/>
        </w:trPr>
        <w:tc>
          <w:tcPr>
            <w:tcW w:type="dxa" w:w="9865"/>
          </w:tcPr>
          <w:p>
            <w:r>
              <w:rPr>
                <w:b w:val="0"/>
                <w:i/>
                <w:color w:val="595959"/>
                <w:sz w:val="17"/>
              </w:rPr>
              <w:t>Include the salient details: what the decision is, why it is needed, and the likely consequences of deciding either way or not deciding. Can they understand it? Yes / No — evidence.</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(b) Retain that information</w:t>
            </w:r>
          </w:p>
        </w:tc>
      </w:tr>
      <w:tr>
        <w:trPr>
          <w:trHeight w:val="1474" w:hRule="atLeast"/>
        </w:trPr>
        <w:tc>
          <w:tcPr>
            <w:tcW w:type="dxa" w:w="9865"/>
          </w:tcPr>
          <w:p>
            <w:r>
              <w:rPr>
                <w:b w:val="0"/>
                <w:i/>
                <w:color w:val="595959"/>
                <w:sz w:val="17"/>
              </w:rPr>
              <w:t>Long enough to make the decision — retention for a short period only does not by itself mean incapacity. Yes / No — evidence.</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(c) Use or weigh that information as part of making the decision</w:t>
            </w:r>
          </w:p>
        </w:tc>
      </w:tr>
      <w:tr>
        <w:trPr>
          <w:trHeight w:val="1474" w:hRule="atLeast"/>
        </w:trPr>
        <w:tc>
          <w:tcPr>
            <w:tcW w:type="dxa" w:w="9865"/>
          </w:tcPr>
          <w:p>
            <w:r>
              <w:rPr>
                <w:b w:val="0"/>
                <w:i/>
                <w:color w:val="595959"/>
                <w:sz w:val="17"/>
              </w:rPr>
              <w:t>Can they weigh the pros, cons and consequences, and apply them to their own situation? Yes / No — evidence.</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(d) Communicate the decision</w:t>
            </w:r>
          </w:p>
        </w:tc>
      </w:tr>
      <w:tr>
        <w:trPr>
          <w:trHeight w:val="1474" w:hRule="atLeast"/>
        </w:trPr>
        <w:tc>
          <w:tcPr>
            <w:tcW w:type="dxa" w:w="9865"/>
          </w:tcPr>
          <w:p>
            <w:r>
              <w:rPr>
                <w:b w:val="0"/>
                <w:i/>
                <w:color w:val="595959"/>
                <w:sz w:val="17"/>
              </w:rPr>
              <w:t>By any means — talking, writing, sign, blinking. Yes / No — evidence.</w:t>
            </w:r>
          </w:p>
        </w:tc>
      </w:tr>
    </w:tbl>
    <w:p>
      <w:pPr>
        <w:spacing w:after="0"/>
      </w:pPr>
    </w:p>
    <w:p>
      <w:pPr>
        <w:pStyle w:val="Heading1"/>
      </w:pPr>
      <w:r>
        <w:t>5. Conclusion</w:t>
      </w:r>
    </w:p>
    <w:tbl>
      <w:tblPr>
        <w:tblStyle w:val="TableGrid"/>
        <w:tblW w:type="auto" w:w="0"/>
        <w:jc w:val="center"/>
        <w:tblLayout w:type="fixed"/>
        <w:tblLook w:firstColumn="1" w:firstRow="1" w:lastColumn="0" w:lastRow="0" w:noHBand="0" w:noVBand="1" w:val="04A0"/>
      </w:tblPr>
      <w:tblGrid>
        <w:gridCol w:w="4933"/>
        <w:gridCol w:w="4933"/>
      </w:tblGrid>
      <w:tr>
        <w:trPr>
          <w:trHeight w:val="680" w:hRule="atLeast"/>
        </w:trPr>
        <w:tc>
          <w:tcPr>
            <w:tcW w:type="dxa" w:w="3402"/>
            <w:shd w:val="clear" w:fill="E9F1F3"/>
          </w:tcPr>
          <w:p>
            <w:r>
              <w:rPr>
                <w:b/>
                <w:i w:val="0"/>
              </w:rPr>
              <w:t>Outcome</w:t>
            </w:r>
          </w:p>
        </w:tc>
        <w:tc>
          <w:tcPr>
            <w:tcW w:type="dxa" w:w="6463"/>
          </w:tcPr>
          <w:p>
            <w:r>
              <w:rPr>
                <w:b w:val="0"/>
                <w:i/>
                <w:color w:val="595959"/>
                <w:sz w:val="17"/>
              </w:rPr>
              <w:t>On the balance of probabilities, does the person have capacity to make THIS decision at THIS time? Has capacity / Lacks capacity</w:t>
            </w:r>
          </w:p>
        </w:tc>
      </w:tr>
      <w:tr>
        <w:trPr>
          <w:trHeight w:val="680" w:hRule="atLeast"/>
        </w:trPr>
        <w:tc>
          <w:tcPr>
            <w:tcW w:type="dxa" w:w="3402"/>
            <w:shd w:val="clear" w:fill="E9F1F3"/>
          </w:tcPr>
          <w:p>
            <w:r>
              <w:rPr>
                <w:b/>
                <w:i w:val="0"/>
              </w:rPr>
              <w:t>Is the inability caused by the impairment / disturbance?</w:t>
            </w:r>
          </w:p>
        </w:tc>
        <w:tc>
          <w:tcPr>
            <w:tcW w:type="dxa" w:w="6463"/>
          </w:tcPr>
          <w:p>
            <w:r>
              <w:rPr>
                <w:b w:val="0"/>
                <w:i/>
                <w:color w:val="595959"/>
                <w:sz w:val="17"/>
              </w:rPr>
              <w:t>The 'causative nexus' — Yes / No</w:t>
            </w:r>
          </w:p>
        </w:tc>
      </w:tr>
      <w:tr>
        <w:trPr>
          <w:trHeight w:val="680" w:hRule="atLeast"/>
        </w:trPr>
        <w:tc>
          <w:tcPr>
            <w:tcW w:type="dxa" w:w="3402"/>
            <w:shd w:val="clear" w:fill="E9F1F3"/>
          </w:tcPr>
          <w:p>
            <w:r>
              <w:rPr>
                <w:b/>
                <w:i w:val="0"/>
              </w:rPr>
              <w:t>Is capacity likely to be regained?</w:t>
            </w:r>
          </w:p>
        </w:tc>
        <w:tc>
          <w:tcPr>
            <w:tcW w:type="dxa" w:w="6463"/>
          </w:tcPr>
          <w:p>
            <w:r>
              <w:rPr>
                <w:b w:val="0"/>
                <w:i/>
                <w:color w:val="595959"/>
                <w:sz w:val="17"/>
              </w:rPr>
              <w:t>If yes, can the decision wait? When should this be reassessed?</w:t>
            </w:r>
          </w:p>
        </w:tc>
      </w:tr>
      <w:tr>
        <w:trPr>
          <w:trHeight w:val="680" w:hRule="atLeast"/>
        </w:trPr>
        <w:tc>
          <w:tcPr>
            <w:tcW w:type="dxa" w:w="3402"/>
            <w:shd w:val="clear" w:fill="E9F1F3"/>
          </w:tcPr>
          <w:p>
            <w:r>
              <w:rPr>
                <w:b/>
                <w:i w:val="0"/>
              </w:rPr>
              <w:t>If the person lacks capacity</w:t>
            </w:r>
          </w:p>
        </w:tc>
        <w:tc>
          <w:tcPr>
            <w:tcW w:type="dxa" w:w="6463"/>
          </w:tcPr>
          <w:p>
            <w:r>
              <w:rPr>
                <w:b w:val="0"/>
                <w:i/>
                <w:color w:val="595959"/>
                <w:sz w:val="17"/>
              </w:rPr>
              <w:t>Proceed to a best interests decision (s.4 MCA) — record on the Best Interests Decision Record. Consider IMCA referral if unbefriended, and whether the care proposed amounts to a deprivation of liberty.</w:t>
            </w:r>
          </w:p>
        </w:tc>
      </w:tr>
      <w:tr>
        <w:trPr>
          <w:trHeight w:val="680" w:hRule="atLeast"/>
        </w:trPr>
        <w:tc>
          <w:tcPr>
            <w:tcW w:type="dxa" w:w="3402"/>
            <w:shd w:val="clear" w:fill="E9F1F3"/>
          </w:tcPr>
          <w:p>
            <w:r>
              <w:rPr>
                <w:b/>
                <w:i w:val="0"/>
              </w:rPr>
              <w:t>Review date for this assessment</w:t>
            </w:r>
          </w:p>
        </w:tc>
        <w:tc>
          <w:tcPr>
            <w:tcW w:type="dxa" w:w="6463"/>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Assessor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Manager (countersign)</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