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Placement Plan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Complete within the first 5 working days of placement and review alongside the child's care plan and statutory reviews. This plan records how the home will meet the child's day-to-day needs under Regulation 5 of the Care Planning, Placement and Case Review (England) Regulations 2010.</w:t>
      </w:r>
    </w:p>
    <w:p>
      <w:pPr>
        <w:pStyle w:val="Heading1"/>
      </w:pPr>
      <w:r>
        <w:t>1. Child's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Child's details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Full name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Preferred name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birth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Age at placement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Gender / pronouns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Ethnicity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Religion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First language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Communication needs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e.g. Makaton, interpreter, visual aids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NHS number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placement commenced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Planned length / end date of placement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2. Legal status and placing authority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Placing authority and key contacts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Legal status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e.g. section 20 CA 1989, interim care order, full care order, remand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Who holds parental responsibility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Placing authority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Allocated social worker (name, phone, email)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Out-of-hours / EDT number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Independent Reviewing Officer (IRO) and contact details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Virtual School contact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next LAC / statutory review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3. Delegated authority and consents</w:t>
      </w:r>
    </w:p>
    <w:p>
      <w:r>
        <w:rPr>
          <w:b w:val="0"/>
          <w:i/>
          <w:color w:val="595959"/>
          <w:sz w:val="18"/>
        </w:rPr>
        <w:t>Record who may consent to each matter and any conditions. Attach the placing authority's delegated authority agreement where available.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340" w:hRule="atLeast"/>
          <w:tblHeader w:val="true"/>
        </w:trPr>
        <w:tc>
          <w:tcPr>
            <w:tcW w:type="dxa" w:w="362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Matter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Consent held by (home / SW / parent)</w:t>
            </w:r>
          </w:p>
        </w:tc>
        <w:tc>
          <w:tcPr>
            <w:tcW w:type="dxa" w:w="3402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Conditions / notes</w:t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Routine medical and dental treatment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Emergency medical treatment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Immunisations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Haircuts and personal appearance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School trips and activities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Overnight stays with friends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Photographs (in-home use / external)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Holidays (UK / abroad, passport)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3628"/>
          </w:tcPr>
          <w:p>
            <w:r>
              <w:rPr>
                <w:b w:val="0"/>
                <w:i w:val="0"/>
                <w:sz w:val="19"/>
              </w:rPr>
              <w:t>Other (specify)</w:t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4. Health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Health arrangements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GP (name, address, phone)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Dentist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Optician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last Initial / Review Health Assessment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Current medication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name, dose, times, who administers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Allergies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Known health conditions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Emotional wellbeing and mental health support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e.g. CAMHS worker, therapy, waiting lists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Health promotion needs (diet, exercise, smoking, sexual health)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5. Education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Education arrangements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School / education provision and year group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Designated teacher (name and contact)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current Personal Education Plan (PEP)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SEND / EHCP</w:t>
            </w:r>
          </w:p>
        </w:tc>
        <w:tc>
          <w:tcPr>
            <w:tcW w:type="dxa" w:w="6463"/>
          </w:tcPr>
          <w:p>
            <w:r>
              <w:rPr>
                <w:b w:val="0"/>
                <w:i/>
                <w:color w:val="595959"/>
                <w:sz w:val="17"/>
              </w:rPr>
              <w:t>status, date of plan, key provisions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Attendance arrangements and transport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Homework, equipment and study support in the home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Aspirations and post-16 planning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6. Identity, culture and religion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How the home will promote the child's identity, culture, religion and heritage</w:t>
            </w:r>
          </w:p>
        </w:tc>
      </w:tr>
      <w:tr>
        <w:trPr>
          <w:trHeight w:val="1701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Include diet, worship, festivals, hair and skin care, language, community links and life-story work.</w:t>
            </w:r>
          </w:p>
        </w:tc>
      </w:tr>
    </w:tbl>
    <w:p>
      <w:pPr>
        <w:spacing w:after="0"/>
      </w:pPr>
    </w:p>
    <w:p>
      <w:pPr>
        <w:pStyle w:val="Heading1"/>
      </w:pPr>
      <w:r>
        <w:t>7. Family time (contact) arrangements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340" w:hRule="atLeast"/>
          <w:tblHeader w:val="true"/>
        </w:trPr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Person</w:t>
            </w:r>
          </w:p>
        </w:tc>
        <w:tc>
          <w:tcPr>
            <w:tcW w:type="dxa" w:w="147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Relationship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Type / frequency</w:t>
            </w:r>
          </w:p>
        </w:tc>
        <w:tc>
          <w:tcPr>
            <w:tcW w:type="dxa" w:w="1247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Supervised?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Transport / venue</w:t>
            </w:r>
          </w:p>
        </w:tc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Restrictions</w:t>
            </w:r>
          </w:p>
        </w:tc>
      </w:tr>
      <w:tr>
        <w:trPr>
          <w:trHeight w:val="510" w:hRule="atLeast"/>
        </w:trPr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247"/>
          </w:tcPr>
          <w:p/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</w:tr>
      <w:tr>
        <w:trPr>
          <w:trHeight w:val="510" w:hRule="atLeast"/>
        </w:trPr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247"/>
          </w:tcPr>
          <w:p/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</w:tr>
      <w:tr>
        <w:trPr>
          <w:trHeight w:val="510" w:hRule="atLeast"/>
        </w:trPr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247"/>
          </w:tcPr>
          <w:p/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</w:tr>
      <w:tr>
        <w:trPr>
          <w:trHeight w:val="510" w:hRule="atLeast"/>
        </w:trPr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247"/>
          </w:tcPr>
          <w:p/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</w:tr>
      <w:tr>
        <w:trPr>
          <w:trHeight w:val="510" w:hRule="atLeast"/>
        </w:trPr>
        <w:tc>
          <w:tcPr>
            <w:tcW w:type="dxa" w:w="1814"/>
          </w:tcPr>
          <w:p/>
        </w:tc>
        <w:tc>
          <w:tcPr>
            <w:tcW w:type="dxa" w:w="1474"/>
          </w:tcPr>
          <w:p/>
        </w:tc>
        <w:tc>
          <w:tcPr>
            <w:tcW w:type="dxa" w:w="1814"/>
          </w:tcPr>
          <w:p/>
        </w:tc>
        <w:tc>
          <w:tcPr>
            <w:tcW w:type="dxa" w:w="1247"/>
          </w:tcPr>
          <w:p/>
        </w:tc>
        <w:tc>
          <w:tcPr>
            <w:tcW w:type="dxa" w:w="1814"/>
          </w:tcPr>
          <w:p/>
        </w:tc>
        <w:tc>
          <w:tcPr>
            <w:tcW w:type="dxa" w:w="1701"/>
          </w:tcPr>
          <w:p/>
        </w:tc>
      </w:tr>
    </w:tbl>
    <w:p>
      <w:pPr>
        <w:spacing w:after="0"/>
      </w:pPr>
    </w:p>
    <w:p>
      <w:pPr>
        <w:pStyle w:val="Heading1"/>
      </w:pPr>
      <w:r>
        <w:t>8. Risks and safety planning</w:t>
      </w:r>
    </w:p>
    <w:p>
      <w:r>
        <w:rPr>
          <w:b w:val="0"/>
          <w:i/>
          <w:color w:val="595959"/>
          <w:sz w:val="18"/>
        </w:rPr>
        <w:t>Summarise key risks; cross-reference the child's individual risk assessments, behaviour support plan and any missing from care protocol.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49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Risk</w:t>
            </w:r>
          </w:p>
        </w:tc>
        <w:tc>
          <w:tcPr>
            <w:tcW w:type="dxa" w:w="113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Level (L/M/H)</w:t>
            </w:r>
          </w:p>
        </w:tc>
        <w:tc>
          <w:tcPr>
            <w:tcW w:type="dxa" w:w="3969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How it will be managed</w:t>
            </w:r>
          </w:p>
        </w:tc>
        <w:tc>
          <w:tcPr>
            <w:tcW w:type="dxa" w:w="2268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Linked plan / assessment</w:t>
            </w:r>
          </w:p>
        </w:tc>
      </w:tr>
      <w:tr>
        <w:trPr>
          <w:trHeight w:val="567" w:hRule="atLeast"/>
        </w:trPr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rPr>
          <w:trHeight w:val="567" w:hRule="atLeast"/>
        </w:trPr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rPr>
          <w:trHeight w:val="567" w:hRule="atLeast"/>
        </w:trPr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rPr>
          <w:trHeight w:val="567" w:hRule="atLeast"/>
        </w:trPr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  <w:tr>
        <w:trPr>
          <w:trHeight w:val="567" w:hRule="atLeast"/>
        </w:trPr>
        <w:tc>
          <w:tcPr>
            <w:tcW w:type="dxa" w:w="2494"/>
          </w:tcPr>
          <w:p/>
        </w:tc>
        <w:tc>
          <w:tcPr>
            <w:tcW w:type="dxa" w:w="1134"/>
          </w:tcPr>
          <w:p/>
        </w:tc>
        <w:tc>
          <w:tcPr>
            <w:tcW w:type="dxa" w:w="3969"/>
          </w:tcPr>
          <w:p/>
        </w:tc>
        <w:tc>
          <w:tcPr>
            <w:tcW w:type="dxa" w:w="2268"/>
          </w:tcPr>
          <w:p/>
        </w:tc>
      </w:tr>
    </w:tbl>
    <w:p>
      <w:pPr>
        <w:spacing w:after="0"/>
      </w:pPr>
    </w:p>
    <w:p>
      <w:pPr>
        <w:pStyle w:val="Heading1"/>
      </w:pPr>
      <w:r>
        <w:t>9. Daily living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340" w:hRule="atLeast"/>
          <w:tblHeader w:val="true"/>
        </w:trPr>
        <w:tc>
          <w:tcPr>
            <w:tcW w:type="dxa" w:w="9866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Daily routines</w:t>
            </w:r>
          </w:p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Bedtime and morning routine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Pocket money amount and day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Savings arrangements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Mobile phone / internet agreement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Chores and independence tasks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Hobbies, clubs and activities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Dietary needs and preferences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>
      <w:pPr>
        <w:pStyle w:val="Heading1"/>
      </w:pPr>
      <w:r>
        <w:t>10. Permanence and moving 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trHeight w:val="340" w:hRule="atLeast"/>
        </w:trPr>
        <w:tc>
          <w:tcPr>
            <w:tcW w:type="dxa" w:w="9865"/>
            <w:shd w:val="clear" w:fill="E9F1F3"/>
          </w:tcPr>
          <w:p>
            <w:r>
              <w:rPr>
                <w:b/>
                <w:i w:val="0"/>
              </w:rPr>
              <w:t>Plan for permanence / transition from this placement</w:t>
            </w:r>
          </w:p>
        </w:tc>
      </w:tr>
      <w:tr>
        <w:trPr>
          <w:trHeight w:val="1417" w:hRule="atLeast"/>
        </w:trPr>
        <w:tc>
          <w:tcPr>
            <w:tcW w:type="dxa" w:w="9865"/>
          </w:tcPr>
          <w:p>
            <w:r>
              <w:rPr>
                <w:b w:val="0"/>
                <w:i/>
                <w:color w:val="595959"/>
                <w:sz w:val="17"/>
              </w:rPr>
              <w:t>Long-term plan, planned moves, preparation for independence where relevant.</w:t>
            </w:r>
          </w:p>
        </w:tc>
      </w:tr>
    </w:tbl>
    <w:p>
      <w:pPr>
        <w:spacing w:after="0"/>
      </w:pPr>
    </w:p>
    <w:p>
      <w:pPr>
        <w:pStyle w:val="Heading1"/>
      </w:pPr>
      <w:r>
        <w:t>11. Agreement and signatures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340" w:hRule="atLeast"/>
          <w:tblHeader w:val="true"/>
        </w:trPr>
        <w:tc>
          <w:tcPr>
            <w:tcW w:type="dxa" w:w="266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835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1814"/>
            <w:shd w:val="clear" w:fill="1F4E5F"/>
          </w:tcPr>
          <w:p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Registered manager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Key worker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Placing authority social worker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Child / young person (where appropriate)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312" w:hRule="atLeast"/>
        </w:trPr>
        <w:tc>
          <w:tcPr>
            <w:tcW w:type="dxa" w:w="2665"/>
          </w:tcPr>
          <w:p>
            <w:r>
              <w:rPr>
                <w:b w:val="0"/>
                <w:i w:val="0"/>
                <w:sz w:val="19"/>
              </w:rPr>
              <w:t>Parent / person with PR (where appropriate)</w:t>
            </w:r>
          </w:p>
        </w:tc>
        <w:tc>
          <w:tcPr>
            <w:tcW w:type="dxa" w:w="2551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835"/>
          </w:tcPr>
          <w:p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plan completed</w:t>
            </w:r>
          </w:p>
        </w:tc>
        <w:tc>
          <w:tcPr>
            <w:tcW w:type="dxa" w:w="6463"/>
          </w:tcPr>
          <w:p/>
        </w:tc>
      </w:tr>
      <w:tr>
        <w:trPr>
          <w:trHeight w:val="482" w:hRule="atLeast"/>
        </w:trPr>
        <w:tc>
          <w:tcPr>
            <w:tcW w:type="dxa" w:w="3402"/>
            <w:shd w:val="clear" w:fill="E9F1F3"/>
          </w:tcPr>
          <w:p>
            <w:r>
              <w:rPr>
                <w:b/>
                <w:i w:val="0"/>
              </w:rPr>
              <w:t>Date of next review</w:t>
            </w:r>
          </w:p>
        </w:tc>
        <w:tc>
          <w:tcPr>
            <w:tcW w:type="dxa" w:w="6463"/>
          </w:tcPr>
          <w:p/>
        </w:tc>
      </w:tr>
    </w:tbl>
    <w:p>
      <w:pPr>
        <w:spacing w:after="0"/>
      </w:pP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