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Meeting — Agenda &amp; Minutes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One document for both agenda and minutes. Circulate the agenda in advance; record decisions and actions, not a transcript. Staff who were absent must read and sign.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Meeting details</w:t>
            </w:r>
          </w:p>
        </w:tc>
      </w:tr>
      <w:tr>
        <w:trPr>
          <w:trHeight w:val="482" w:hRule="atLeast"/>
        </w:trPr>
        <w:tc>
          <w:tcPr>
            <w:tcW w:type="dxa" w:w="2551"/>
            <w:shd w:val="clear" w:fill="E9F1F3"/>
          </w:tcPr>
          <w:p>
            <w:r>
              <w:rPr>
                <w:b/>
                <w:i w:val="0"/>
              </w:rPr>
              <w:t>Service / team</w:t>
            </w:r>
          </w:p>
        </w:tc>
        <w:tc>
          <w:tcPr>
            <w:tcW w:type="dxa" w:w="7313"/>
          </w:tcPr>
          <w:p/>
        </w:tc>
      </w:tr>
      <w:tr>
        <w:trPr>
          <w:trHeight w:val="482" w:hRule="atLeast"/>
        </w:trPr>
        <w:tc>
          <w:tcPr>
            <w:tcW w:type="dxa" w:w="2551"/>
            <w:shd w:val="clear" w:fill="E9F1F3"/>
          </w:tcPr>
          <w:p>
            <w:r>
              <w:rPr>
                <w:b/>
                <w:i w:val="0"/>
              </w:rPr>
              <w:t>Date and time</w:t>
            </w:r>
          </w:p>
        </w:tc>
        <w:tc>
          <w:tcPr>
            <w:tcW w:type="dxa" w:w="7313"/>
          </w:tcPr>
          <w:p/>
        </w:tc>
      </w:tr>
      <w:tr>
        <w:trPr>
          <w:trHeight w:val="482" w:hRule="atLeast"/>
        </w:trPr>
        <w:tc>
          <w:tcPr>
            <w:tcW w:type="dxa" w:w="2551"/>
            <w:shd w:val="clear" w:fill="E9F1F3"/>
          </w:tcPr>
          <w:p>
            <w:r>
              <w:rPr>
                <w:b/>
                <w:i w:val="0"/>
              </w:rPr>
              <w:t>Chair</w:t>
            </w:r>
          </w:p>
        </w:tc>
        <w:tc>
          <w:tcPr>
            <w:tcW w:type="dxa" w:w="7313"/>
          </w:tcPr>
          <w:p/>
        </w:tc>
      </w:tr>
      <w:tr>
        <w:trPr>
          <w:trHeight w:val="482" w:hRule="atLeast"/>
        </w:trPr>
        <w:tc>
          <w:tcPr>
            <w:tcW w:type="dxa" w:w="2551"/>
            <w:shd w:val="clear" w:fill="E9F1F3"/>
          </w:tcPr>
          <w:p>
            <w:r>
              <w:rPr>
                <w:b/>
                <w:i w:val="0"/>
              </w:rPr>
              <w:t>Minute taker</w:t>
            </w:r>
          </w:p>
        </w:tc>
        <w:tc>
          <w:tcPr>
            <w:tcW w:type="dxa" w:w="7313"/>
          </w:tcPr>
          <w:p/>
        </w:tc>
      </w:tr>
      <w:tr>
        <w:trPr>
          <w:trHeight w:val="482" w:hRule="atLeast"/>
        </w:trPr>
        <w:tc>
          <w:tcPr>
            <w:tcW w:type="dxa" w:w="2551"/>
            <w:shd w:val="clear" w:fill="E9F1F3"/>
          </w:tcPr>
          <w:p>
            <w:r>
              <w:rPr>
                <w:b/>
                <w:i w:val="0"/>
              </w:rPr>
              <w:t>Present</w:t>
            </w:r>
          </w:p>
        </w:tc>
        <w:tc>
          <w:tcPr>
            <w:tcW w:type="dxa" w:w="7313"/>
          </w:tcPr>
          <w:p/>
        </w:tc>
      </w:tr>
      <w:tr>
        <w:trPr>
          <w:trHeight w:val="482" w:hRule="atLeast"/>
        </w:trPr>
        <w:tc>
          <w:tcPr>
            <w:tcW w:type="dxa" w:w="2551"/>
            <w:shd w:val="clear" w:fill="E9F1F3"/>
          </w:tcPr>
          <w:p>
            <w:r>
              <w:rPr>
                <w:b/>
                <w:i w:val="0"/>
              </w:rPr>
              <w:t>Apologies</w:t>
            </w:r>
          </w:p>
        </w:tc>
        <w:tc>
          <w:tcPr>
            <w:tcW w:type="dxa" w:w="7313"/>
          </w:tcPr>
          <w:p/>
        </w:tc>
      </w:tr>
    </w:tbl>
    <w:p>
      <w:pPr>
        <w:spacing w:after="0"/>
      </w:pPr>
    </w:p>
    <w:p>
      <w:pPr>
        <w:pStyle w:val="Heading1"/>
      </w:pPr>
      <w:r>
        <w:t>Agenda and minutes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351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Agenda item</w:t>
            </w:r>
          </w:p>
        </w:tc>
        <w:tc>
          <w:tcPr>
            <w:tcW w:type="dxa" w:w="6350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Discussion and decisions</w:t>
            </w:r>
          </w:p>
        </w:tc>
      </w:tr>
      <w:tr>
        <w:trPr>
          <w:trHeight w:val="850" w:hRule="atLeast"/>
        </w:trPr>
        <w:tc>
          <w:tcPr>
            <w:tcW w:type="dxa" w:w="3515"/>
          </w:tcPr>
          <w:p>
            <w:r>
              <w:rPr>
                <w:b w:val="0"/>
                <w:i w:val="0"/>
                <w:sz w:val="19"/>
              </w:rPr>
              <w:t>1. Welcome, confidentiality reminder and apologies</w:t>
            </w:r>
          </w:p>
        </w:tc>
        <w:tc>
          <w:tcPr>
            <w:tcW w:type="dxa" w:w="635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850" w:hRule="atLeast"/>
        </w:trPr>
        <w:tc>
          <w:tcPr>
            <w:tcW w:type="dxa" w:w="3515"/>
          </w:tcPr>
          <w:p>
            <w:r>
              <w:rPr>
                <w:b w:val="0"/>
                <w:i w:val="0"/>
                <w:sz w:val="19"/>
              </w:rPr>
              <w:t>2. Minutes and actions from last meeting</w:t>
            </w:r>
          </w:p>
        </w:tc>
        <w:tc>
          <w:tcPr>
            <w:tcW w:type="dxa" w:w="635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850" w:hRule="atLeast"/>
        </w:trPr>
        <w:tc>
          <w:tcPr>
            <w:tcW w:type="dxa" w:w="3515"/>
          </w:tcPr>
          <w:p>
            <w:r>
              <w:rPr>
                <w:b w:val="0"/>
                <w:i w:val="0"/>
                <w:sz w:val="19"/>
              </w:rPr>
              <w:t>3. Safeguarding — concerns, incidents, notifications, learning</w:t>
            </w:r>
          </w:p>
        </w:tc>
        <w:tc>
          <w:tcPr>
            <w:tcW w:type="dxa" w:w="635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850" w:hRule="atLeast"/>
        </w:trPr>
        <w:tc>
          <w:tcPr>
            <w:tcW w:type="dxa" w:w="3515"/>
          </w:tcPr>
          <w:p>
            <w:r>
              <w:rPr>
                <w:b w:val="0"/>
                <w:i w:val="0"/>
                <w:sz w:val="19"/>
              </w:rPr>
              <w:t>4. The people we support — updates, plans and risk changes (per person)</w:t>
            </w:r>
          </w:p>
        </w:tc>
        <w:tc>
          <w:tcPr>
            <w:tcW w:type="dxa" w:w="635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850" w:hRule="atLeast"/>
        </w:trPr>
        <w:tc>
          <w:tcPr>
            <w:tcW w:type="dxa" w:w="3515"/>
          </w:tcPr>
          <w:p>
            <w:r>
              <w:rPr>
                <w:b w:val="0"/>
                <w:i w:val="0"/>
                <w:sz w:val="19"/>
              </w:rPr>
              <w:t>5. Health and safety, premises and maintenance</w:t>
            </w:r>
          </w:p>
        </w:tc>
        <w:tc>
          <w:tcPr>
            <w:tcW w:type="dxa" w:w="635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850" w:hRule="atLeast"/>
        </w:trPr>
        <w:tc>
          <w:tcPr>
            <w:tcW w:type="dxa" w:w="3515"/>
          </w:tcPr>
          <w:p>
            <w:r>
              <w:rPr>
                <w:b w:val="0"/>
                <w:i w:val="0"/>
                <w:sz w:val="19"/>
              </w:rPr>
              <w:t>6. Medication — errors, audits, changes</w:t>
            </w:r>
          </w:p>
        </w:tc>
        <w:tc>
          <w:tcPr>
            <w:tcW w:type="dxa" w:w="635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850" w:hRule="atLeast"/>
        </w:trPr>
        <w:tc>
          <w:tcPr>
            <w:tcW w:type="dxa" w:w="3515"/>
          </w:tcPr>
          <w:p>
            <w:r>
              <w:rPr>
                <w:b w:val="0"/>
                <w:i w:val="0"/>
                <w:sz w:val="19"/>
              </w:rPr>
              <w:t>7. Policies and procedure updates for briefing</w:t>
            </w:r>
          </w:p>
        </w:tc>
        <w:tc>
          <w:tcPr>
            <w:tcW w:type="dxa" w:w="635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850" w:hRule="atLeast"/>
        </w:trPr>
        <w:tc>
          <w:tcPr>
            <w:tcW w:type="dxa" w:w="3515"/>
          </w:tcPr>
          <w:p>
            <w:r>
              <w:rPr>
                <w:b w:val="0"/>
                <w:i w:val="0"/>
                <w:sz w:val="19"/>
              </w:rPr>
              <w:t>8. Quality — audit findings, complaints, compliments, feedback</w:t>
            </w:r>
          </w:p>
        </w:tc>
        <w:tc>
          <w:tcPr>
            <w:tcW w:type="dxa" w:w="635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850" w:hRule="atLeast"/>
        </w:trPr>
        <w:tc>
          <w:tcPr>
            <w:tcW w:type="dxa" w:w="3515"/>
          </w:tcPr>
          <w:p>
            <w:r>
              <w:rPr>
                <w:b w:val="0"/>
                <w:i w:val="0"/>
                <w:sz w:val="19"/>
              </w:rPr>
              <w:t>9. Rotas, leave and staffing</w:t>
            </w:r>
          </w:p>
        </w:tc>
        <w:tc>
          <w:tcPr>
            <w:tcW w:type="dxa" w:w="635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850" w:hRule="atLeast"/>
        </w:trPr>
        <w:tc>
          <w:tcPr>
            <w:tcW w:type="dxa" w:w="3515"/>
          </w:tcPr>
          <w:p>
            <w:r>
              <w:rPr>
                <w:b w:val="0"/>
                <w:i w:val="0"/>
                <w:sz w:val="19"/>
              </w:rPr>
              <w:t>10. Training and development</w:t>
            </w:r>
          </w:p>
        </w:tc>
        <w:tc>
          <w:tcPr>
            <w:tcW w:type="dxa" w:w="635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850" w:hRule="atLeast"/>
        </w:trPr>
        <w:tc>
          <w:tcPr>
            <w:tcW w:type="dxa" w:w="3515"/>
          </w:tcPr>
          <w:p>
            <w:r>
              <w:rPr>
                <w:b w:val="0"/>
                <w:i w:val="0"/>
                <w:sz w:val="19"/>
              </w:rPr>
              <w:t>11. Staff wellbeing and recognition</w:t>
            </w:r>
          </w:p>
        </w:tc>
        <w:tc>
          <w:tcPr>
            <w:tcW w:type="dxa" w:w="6350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850" w:hRule="atLeast"/>
        </w:trPr>
        <w:tc>
          <w:tcPr>
            <w:tcW w:type="dxa" w:w="3515"/>
          </w:tcPr>
          <w:p>
            <w:r>
              <w:rPr>
                <w:b w:val="0"/>
                <w:i w:val="0"/>
                <w:sz w:val="19"/>
              </w:rPr>
              <w:t>12. Any other business</w:t>
            </w:r>
          </w:p>
        </w:tc>
        <w:tc>
          <w:tcPr>
            <w:tcW w:type="dxa" w:w="6350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Action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rHeight w:val="340" w:hRule="atLeast"/>
          <w:tblHeader w:val="true"/>
        </w:trPr>
        <w:tc>
          <w:tcPr>
            <w:tcW w:type="dxa" w:w="680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No.</w:t>
            </w:r>
          </w:p>
        </w:tc>
        <w:tc>
          <w:tcPr>
            <w:tcW w:type="dxa" w:w="4989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158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136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By when</w:t>
            </w:r>
          </w:p>
        </w:tc>
        <w:tc>
          <w:tcPr>
            <w:tcW w:type="dxa" w:w="124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trHeight w:val="397" w:hRule="atLeast"/>
        </w:trPr>
        <w:tc>
          <w:tcPr>
            <w:tcW w:type="dxa" w:w="680"/>
          </w:tcPr>
          <w:p/>
        </w:tc>
        <w:tc>
          <w:tcPr>
            <w:tcW w:type="dxa" w:w="4989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</w:tr>
      <w:tr>
        <w:trPr>
          <w:trHeight w:val="397" w:hRule="atLeast"/>
        </w:trPr>
        <w:tc>
          <w:tcPr>
            <w:tcW w:type="dxa" w:w="680"/>
          </w:tcPr>
          <w:p/>
        </w:tc>
        <w:tc>
          <w:tcPr>
            <w:tcW w:type="dxa" w:w="4989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</w:tr>
      <w:tr>
        <w:trPr>
          <w:trHeight w:val="397" w:hRule="atLeast"/>
        </w:trPr>
        <w:tc>
          <w:tcPr>
            <w:tcW w:type="dxa" w:w="680"/>
          </w:tcPr>
          <w:p/>
        </w:tc>
        <w:tc>
          <w:tcPr>
            <w:tcW w:type="dxa" w:w="4989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</w:tr>
      <w:tr>
        <w:trPr>
          <w:trHeight w:val="397" w:hRule="atLeast"/>
        </w:trPr>
        <w:tc>
          <w:tcPr>
            <w:tcW w:type="dxa" w:w="680"/>
          </w:tcPr>
          <w:p/>
        </w:tc>
        <w:tc>
          <w:tcPr>
            <w:tcW w:type="dxa" w:w="4989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</w:tr>
      <w:tr>
        <w:trPr>
          <w:trHeight w:val="397" w:hRule="atLeast"/>
        </w:trPr>
        <w:tc>
          <w:tcPr>
            <w:tcW w:type="dxa" w:w="680"/>
          </w:tcPr>
          <w:p/>
        </w:tc>
        <w:tc>
          <w:tcPr>
            <w:tcW w:type="dxa" w:w="4989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</w:tr>
      <w:tr>
        <w:trPr>
          <w:trHeight w:val="397" w:hRule="atLeast"/>
        </w:trPr>
        <w:tc>
          <w:tcPr>
            <w:tcW w:type="dxa" w:w="680"/>
          </w:tcPr>
          <w:p/>
        </w:tc>
        <w:tc>
          <w:tcPr>
            <w:tcW w:type="dxa" w:w="4989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247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482" w:hRule="atLeast"/>
        </w:trPr>
        <w:tc>
          <w:tcPr>
            <w:tcW w:type="dxa" w:w="3685"/>
            <w:shd w:val="clear" w:fill="E9F1F3"/>
          </w:tcPr>
          <w:p>
            <w:r>
              <w:rPr>
                <w:b/>
                <w:i w:val="0"/>
              </w:rPr>
              <w:t>Date, time and venue of next meeting</w:t>
            </w:r>
          </w:p>
        </w:tc>
        <w:tc>
          <w:tcPr>
            <w:tcW w:type="dxa" w:w="6180"/>
          </w:tcPr>
          <w:p/>
        </w:tc>
      </w:tr>
    </w:tbl>
    <w:p>
      <w:pPr>
        <w:spacing w:after="0"/>
      </w:pPr>
    </w:p>
    <w:p>
      <w:pPr>
        <w:pStyle w:val="Heading1"/>
      </w:pPr>
      <w:r>
        <w:t>Read and understood (staff not present)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val="340" w:hRule="atLeast"/>
          <w:tblHeader w:val="true"/>
        </w:trPr>
        <w:tc>
          <w:tcPr>
            <w:tcW w:type="dxa" w:w="385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385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15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97" w:hRule="atLeast"/>
        </w:trPr>
        <w:tc>
          <w:tcPr>
            <w:tcW w:type="dxa" w:w="3855"/>
          </w:tcPr>
          <w:p/>
        </w:tc>
        <w:tc>
          <w:tcPr>
            <w:tcW w:type="dxa" w:w="3855"/>
          </w:tcPr>
          <w:p/>
        </w:tc>
        <w:tc>
          <w:tcPr>
            <w:tcW w:type="dxa" w:w="2154"/>
          </w:tcPr>
          <w:p/>
        </w:tc>
      </w:tr>
      <w:tr>
        <w:trPr>
          <w:trHeight w:val="397" w:hRule="atLeast"/>
        </w:trPr>
        <w:tc>
          <w:tcPr>
            <w:tcW w:type="dxa" w:w="3855"/>
          </w:tcPr>
          <w:p/>
        </w:tc>
        <w:tc>
          <w:tcPr>
            <w:tcW w:type="dxa" w:w="3855"/>
          </w:tcPr>
          <w:p/>
        </w:tc>
        <w:tc>
          <w:tcPr>
            <w:tcW w:type="dxa" w:w="2154"/>
          </w:tcPr>
          <w:p/>
        </w:tc>
      </w:tr>
      <w:tr>
        <w:trPr>
          <w:trHeight w:val="397" w:hRule="atLeast"/>
        </w:trPr>
        <w:tc>
          <w:tcPr>
            <w:tcW w:type="dxa" w:w="3855"/>
          </w:tcPr>
          <w:p/>
        </w:tc>
        <w:tc>
          <w:tcPr>
            <w:tcW w:type="dxa" w:w="3855"/>
          </w:tcPr>
          <w:p/>
        </w:tc>
        <w:tc>
          <w:tcPr>
            <w:tcW w:type="dxa" w:w="2154"/>
          </w:tcPr>
          <w:p/>
        </w:tc>
      </w:tr>
      <w:tr>
        <w:trPr>
          <w:trHeight w:val="397" w:hRule="atLeast"/>
        </w:trPr>
        <w:tc>
          <w:tcPr>
            <w:tcW w:type="dxa" w:w="3855"/>
          </w:tcPr>
          <w:p/>
        </w:tc>
        <w:tc>
          <w:tcPr>
            <w:tcW w:type="dxa" w:w="3855"/>
          </w:tcPr>
          <w:p/>
        </w:tc>
        <w:tc>
          <w:tcPr>
            <w:tcW w:type="dxa" w:w="2154"/>
          </w:tcPr>
          <w:p/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