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F824C" w14:textId="77777777" w:rsidR="00BB29A7" w:rsidRPr="00BB29A7" w:rsidRDefault="00BB29A7" w:rsidP="00BB29A7">
      <w:pPr>
        <w:rPr>
          <w:rFonts w:ascii="Times New Roman" w:hAnsi="Times New Roman" w:cs="Times New Roman"/>
          <w:sz w:val="20"/>
          <w:szCs w:val="20"/>
        </w:rPr>
      </w:pPr>
      <w:r w:rsidRPr="00BB29A7">
        <w:rPr>
          <w:rFonts w:ascii="Times New Roman" w:hAnsi="Times New Roman" w:cs="Times New Roman"/>
          <w:sz w:val="20"/>
          <w:szCs w:val="20"/>
        </w:rPr>
        <w:t>The events of the past several years have had a material adverse impact on the Company’s finances. The Company incurred operating losses of $0.8 billion, $3.3 billion and $2.5 billion for the years ended December 31, 2003, 2002 and 2001, respectively. The Company incurred net losses of $1.2 billion, $3.5 billion and $1.8 billion for the years ended December 31, 2003, 2002 and 2001, respectively.</w:t>
      </w:r>
    </w:p>
    <w:p w14:paraId="174C9510" w14:textId="44557FE7" w:rsidR="00BB29A7" w:rsidRDefault="00BB29A7" w:rsidP="00B36A3D">
      <w:pPr>
        <w:rPr>
          <w:rFonts w:ascii="Times New Roman" w:hAnsi="Times New Roman" w:cs="Times New Roman"/>
          <w:sz w:val="20"/>
          <w:szCs w:val="20"/>
        </w:rPr>
      </w:pPr>
      <w:r w:rsidRPr="00BB29A7">
        <w:rPr>
          <w:rFonts w:ascii="Times New Roman" w:hAnsi="Times New Roman" w:cs="Times New Roman"/>
          <w:sz w:val="20"/>
          <w:szCs w:val="20"/>
        </w:rPr>
        <w:t>These losses reflect, among other things, a substantial decrease in the Company’s revenues, which began in early 2001. The revenue decrease has been driven by a number of factors, some of which the Company believes will persist indefinitely or permanently. </w:t>
      </w:r>
    </w:p>
    <w:p w14:paraId="3CFC2AFC" w14:textId="77777777" w:rsidR="00BB29A7" w:rsidRDefault="00B36A3D" w:rsidP="00BB29A7">
      <w:pPr>
        <w:rPr>
          <w:rFonts w:ascii="Times New Roman" w:hAnsi="Times New Roman" w:cs="Times New Roman"/>
          <w:sz w:val="20"/>
          <w:szCs w:val="20"/>
        </w:rPr>
      </w:pPr>
      <w:r w:rsidRPr="00B36A3D">
        <w:rPr>
          <w:rFonts w:ascii="Times New Roman" w:hAnsi="Times New Roman" w:cs="Times New Roman"/>
          <w:sz w:val="20"/>
          <w:szCs w:val="20"/>
        </w:rPr>
        <w:t>In response to decreased demand following the events of September 11, 2001, the Company reduced its operating schedule by approximately 20 percent and reduced its workforce by approximately 20,000 jobs. Subsequent to these reductions, the Company determined that achieving $4 billion in annual capacity-independent cost savings was necessary to offset the revenue decline and initiated the following restructuring activities to realize this goal:</w:t>
      </w:r>
    </w:p>
    <w:p w14:paraId="76E9D878" w14:textId="77777777" w:rsidR="0082099C" w:rsidRPr="0082099C" w:rsidRDefault="000E63B0" w:rsidP="0082099C">
      <w:pPr>
        <w:pStyle w:val="ListParagraph"/>
        <w:numPr>
          <w:ilvl w:val="0"/>
          <w:numId w:val="4"/>
        </w:numPr>
        <w:rPr>
          <w:rFonts w:ascii="Times New Roman" w:hAnsi="Times New Roman" w:cs="Times New Roman"/>
          <w:sz w:val="20"/>
          <w:szCs w:val="20"/>
        </w:rPr>
      </w:pPr>
      <w:r w:rsidRPr="0082099C">
        <w:rPr>
          <w:rFonts w:ascii="Times New Roman" w:eastAsia="Times New Roman" w:hAnsi="Times New Roman" w:cs="Times New Roman"/>
          <w:color w:val="000000"/>
          <w:kern w:val="0"/>
          <w:sz w:val="20"/>
          <w:szCs w:val="20"/>
          <w14:ligatures w14:val="none"/>
        </w:rPr>
        <w:t>In 2002, the Company announced a series of initiatives to reduce its annual costs by $2 billion. These initiatives are being implemented through 2005, and involve: (i) scheduling efficiencies, including the de-peaking of certain of its hubs, (ii) fleet simplification, (iii) streamlined customer interaction, (iv) distribution modifications, (v) in-flight product changes, (vi) operational changes and (vii) headquarters/administration efficiencies. As a result of the initiatives, the Company reduced an estimated 7,000 jobs by March 2003.</w:t>
      </w:r>
    </w:p>
    <w:p w14:paraId="71A7A02C" w14:textId="4AF011DB" w:rsidR="00C20B4A" w:rsidRPr="0082099C" w:rsidRDefault="00C20B4A" w:rsidP="0082099C">
      <w:pPr>
        <w:pStyle w:val="ListParagraph"/>
        <w:numPr>
          <w:ilvl w:val="0"/>
          <w:numId w:val="4"/>
        </w:numPr>
        <w:rPr>
          <w:rFonts w:ascii="Times New Roman" w:hAnsi="Times New Roman" w:cs="Times New Roman"/>
          <w:sz w:val="20"/>
          <w:szCs w:val="20"/>
        </w:rPr>
      </w:pPr>
      <w:r w:rsidRPr="0082099C">
        <w:rPr>
          <w:rFonts w:ascii="Times New Roman" w:eastAsia="Times New Roman" w:hAnsi="Times New Roman" w:cs="Times New Roman"/>
          <w:color w:val="000000"/>
          <w:kern w:val="0"/>
          <w:sz w:val="20"/>
          <w:szCs w:val="20"/>
          <w14:ligatures w14:val="none"/>
        </w:rPr>
        <w:t>In February 2003, American asked its employees for approximately $1.8 billion in annual savings through a combination of changes in wages, benefits and work rules.</w:t>
      </w:r>
    </w:p>
    <w:p w14:paraId="51FEE089" w14:textId="77777777" w:rsidR="00D113F9" w:rsidRDefault="00D113F9" w:rsidP="00D113F9">
      <w:pPr>
        <w:spacing w:after="0" w:line="240" w:lineRule="auto"/>
        <w:rPr>
          <w:rFonts w:ascii="Times New Roman" w:eastAsia="Times New Roman" w:hAnsi="Times New Roman" w:cs="Times New Roman"/>
          <w:color w:val="000000"/>
          <w:kern w:val="0"/>
          <w:sz w:val="20"/>
          <w:szCs w:val="20"/>
          <w14:ligatures w14:val="none"/>
        </w:rPr>
      </w:pPr>
      <w:r w:rsidRPr="00D113F9">
        <w:rPr>
          <w:rFonts w:ascii="Times New Roman" w:eastAsia="Times New Roman" w:hAnsi="Times New Roman" w:cs="Times New Roman"/>
          <w:b/>
          <w:bCs/>
          <w:color w:val="000000"/>
          <w:kern w:val="0"/>
          <w:sz w:val="20"/>
          <w:szCs w:val="20"/>
          <w14:ligatures w14:val="none"/>
        </w:rPr>
        <w:br/>
        <w:t>Fly Smart, Give Customers What They Value: </w:t>
      </w:r>
      <w:r w:rsidRPr="00D113F9">
        <w:rPr>
          <w:rFonts w:ascii="Times New Roman" w:eastAsia="Times New Roman" w:hAnsi="Times New Roman" w:cs="Times New Roman"/>
          <w:color w:val="000000"/>
          <w:kern w:val="0"/>
          <w:sz w:val="20"/>
          <w:szCs w:val="20"/>
          <w14:ligatures w14:val="none"/>
        </w:rPr>
        <w:t>This tenet focuses on customer service and revenue production, with emphasis on improving the Company’s relative revenue performance compared to others in the airline industry. Actions in this area include adding seats to American’s Boeing 757 and Airbus A300 fleets and restructuring the hubs at Chicago, Dallas/Fort Worth and St. Louis.</w:t>
      </w:r>
    </w:p>
    <w:p w14:paraId="6A4A4458" w14:textId="77777777" w:rsidR="00B36A3D" w:rsidRPr="00B36A3D" w:rsidRDefault="00B36A3D" w:rsidP="00B36A3D"/>
    <w:sectPr w:rsidR="00B36A3D" w:rsidRPr="00B36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F64F7"/>
    <w:multiLevelType w:val="hybridMultilevel"/>
    <w:tmpl w:val="32BE0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B4497"/>
    <w:multiLevelType w:val="hybridMultilevel"/>
    <w:tmpl w:val="41F83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8E13DB"/>
    <w:multiLevelType w:val="hybridMultilevel"/>
    <w:tmpl w:val="6EE01C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E946EB8"/>
    <w:multiLevelType w:val="hybridMultilevel"/>
    <w:tmpl w:val="938AB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1327864">
    <w:abstractNumId w:val="0"/>
  </w:num>
  <w:num w:numId="2" w16cid:durableId="1195729428">
    <w:abstractNumId w:val="3"/>
  </w:num>
  <w:num w:numId="3" w16cid:durableId="1879851163">
    <w:abstractNumId w:val="2"/>
  </w:num>
  <w:num w:numId="4" w16cid:durableId="253826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CCD"/>
    <w:rsid w:val="00027A73"/>
    <w:rsid w:val="00037CCE"/>
    <w:rsid w:val="000417E7"/>
    <w:rsid w:val="00062F4D"/>
    <w:rsid w:val="0006368A"/>
    <w:rsid w:val="000814B6"/>
    <w:rsid w:val="00090216"/>
    <w:rsid w:val="000D7DF4"/>
    <w:rsid w:val="000E63B0"/>
    <w:rsid w:val="000F6249"/>
    <w:rsid w:val="001033FF"/>
    <w:rsid w:val="001041E4"/>
    <w:rsid w:val="0012035B"/>
    <w:rsid w:val="00183007"/>
    <w:rsid w:val="001D505C"/>
    <w:rsid w:val="001E6652"/>
    <w:rsid w:val="002048CD"/>
    <w:rsid w:val="0021301A"/>
    <w:rsid w:val="00232C5B"/>
    <w:rsid w:val="00234F37"/>
    <w:rsid w:val="00246A6A"/>
    <w:rsid w:val="00250810"/>
    <w:rsid w:val="00260FDB"/>
    <w:rsid w:val="00266B7C"/>
    <w:rsid w:val="002A4C93"/>
    <w:rsid w:val="002B2EF5"/>
    <w:rsid w:val="002B5930"/>
    <w:rsid w:val="002B6A5B"/>
    <w:rsid w:val="00311943"/>
    <w:rsid w:val="00312A4F"/>
    <w:rsid w:val="0033567E"/>
    <w:rsid w:val="003E284B"/>
    <w:rsid w:val="004003DD"/>
    <w:rsid w:val="00406056"/>
    <w:rsid w:val="00426255"/>
    <w:rsid w:val="00454FA3"/>
    <w:rsid w:val="00490590"/>
    <w:rsid w:val="00492029"/>
    <w:rsid w:val="004A37BA"/>
    <w:rsid w:val="004E1EAF"/>
    <w:rsid w:val="005010BA"/>
    <w:rsid w:val="00507FB6"/>
    <w:rsid w:val="00555896"/>
    <w:rsid w:val="0056316B"/>
    <w:rsid w:val="00571E25"/>
    <w:rsid w:val="00577F13"/>
    <w:rsid w:val="005864F9"/>
    <w:rsid w:val="005A0D52"/>
    <w:rsid w:val="005A14C0"/>
    <w:rsid w:val="005C30FD"/>
    <w:rsid w:val="005E3D8C"/>
    <w:rsid w:val="00615603"/>
    <w:rsid w:val="00615DCC"/>
    <w:rsid w:val="0065701D"/>
    <w:rsid w:val="00695C6B"/>
    <w:rsid w:val="006A100E"/>
    <w:rsid w:val="006A1587"/>
    <w:rsid w:val="006B6236"/>
    <w:rsid w:val="006C2223"/>
    <w:rsid w:val="006C479E"/>
    <w:rsid w:val="006F69FC"/>
    <w:rsid w:val="0072244E"/>
    <w:rsid w:val="00743C0D"/>
    <w:rsid w:val="00765C67"/>
    <w:rsid w:val="0077719A"/>
    <w:rsid w:val="00777B41"/>
    <w:rsid w:val="007A1B87"/>
    <w:rsid w:val="007C1208"/>
    <w:rsid w:val="007C1679"/>
    <w:rsid w:val="007C5E84"/>
    <w:rsid w:val="008027B1"/>
    <w:rsid w:val="00813904"/>
    <w:rsid w:val="00820810"/>
    <w:rsid w:val="0082099C"/>
    <w:rsid w:val="00832C1D"/>
    <w:rsid w:val="008526A4"/>
    <w:rsid w:val="00857A9A"/>
    <w:rsid w:val="00862B70"/>
    <w:rsid w:val="008720FB"/>
    <w:rsid w:val="0087304A"/>
    <w:rsid w:val="00886250"/>
    <w:rsid w:val="008C0AFC"/>
    <w:rsid w:val="00912EBA"/>
    <w:rsid w:val="009245D0"/>
    <w:rsid w:val="0094312B"/>
    <w:rsid w:val="00984FA3"/>
    <w:rsid w:val="009B4243"/>
    <w:rsid w:val="009B75A8"/>
    <w:rsid w:val="009E6F92"/>
    <w:rsid w:val="00A326D7"/>
    <w:rsid w:val="00A532C1"/>
    <w:rsid w:val="00AA3F9F"/>
    <w:rsid w:val="00AA5110"/>
    <w:rsid w:val="00B247AA"/>
    <w:rsid w:val="00B2565C"/>
    <w:rsid w:val="00B36A3D"/>
    <w:rsid w:val="00B63ADF"/>
    <w:rsid w:val="00B91474"/>
    <w:rsid w:val="00BA1B05"/>
    <w:rsid w:val="00BB29A7"/>
    <w:rsid w:val="00BC69AC"/>
    <w:rsid w:val="00BF3B87"/>
    <w:rsid w:val="00BF6373"/>
    <w:rsid w:val="00C156FB"/>
    <w:rsid w:val="00C20B4A"/>
    <w:rsid w:val="00C32D05"/>
    <w:rsid w:val="00C42F79"/>
    <w:rsid w:val="00C47D5D"/>
    <w:rsid w:val="00C5001D"/>
    <w:rsid w:val="00C96621"/>
    <w:rsid w:val="00C97746"/>
    <w:rsid w:val="00CA7D38"/>
    <w:rsid w:val="00CB0A0A"/>
    <w:rsid w:val="00CC3DB3"/>
    <w:rsid w:val="00D113F9"/>
    <w:rsid w:val="00D26A4B"/>
    <w:rsid w:val="00D30CCD"/>
    <w:rsid w:val="00D32AFB"/>
    <w:rsid w:val="00D45EC6"/>
    <w:rsid w:val="00D72AEE"/>
    <w:rsid w:val="00D77B9F"/>
    <w:rsid w:val="00D85E3C"/>
    <w:rsid w:val="00D868EF"/>
    <w:rsid w:val="00D94DCF"/>
    <w:rsid w:val="00D96665"/>
    <w:rsid w:val="00DB40A2"/>
    <w:rsid w:val="00DD4E95"/>
    <w:rsid w:val="00DD5858"/>
    <w:rsid w:val="00DE7871"/>
    <w:rsid w:val="00DF70AE"/>
    <w:rsid w:val="00E075E3"/>
    <w:rsid w:val="00E32EAA"/>
    <w:rsid w:val="00E36779"/>
    <w:rsid w:val="00E7788C"/>
    <w:rsid w:val="00E96DF4"/>
    <w:rsid w:val="00EA2677"/>
    <w:rsid w:val="00EE2DD0"/>
    <w:rsid w:val="00EF1E34"/>
    <w:rsid w:val="00F13B26"/>
    <w:rsid w:val="00F24C7C"/>
    <w:rsid w:val="00F56045"/>
    <w:rsid w:val="00F57FCC"/>
    <w:rsid w:val="00F70CF3"/>
    <w:rsid w:val="00F85EA0"/>
    <w:rsid w:val="00F910A1"/>
    <w:rsid w:val="00FA24DE"/>
    <w:rsid w:val="00FF4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1E4F"/>
  <w15:chartTrackingRefBased/>
  <w15:docId w15:val="{C26468F8-3873-4764-B188-998B714D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30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30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CCD"/>
    <w:rPr>
      <w:rFonts w:eastAsiaTheme="majorEastAsia" w:cstheme="majorBidi"/>
      <w:color w:val="272727" w:themeColor="text1" w:themeTint="D8"/>
    </w:rPr>
  </w:style>
  <w:style w:type="paragraph" w:styleId="Title">
    <w:name w:val="Title"/>
    <w:basedOn w:val="Normal"/>
    <w:next w:val="Normal"/>
    <w:link w:val="TitleChar"/>
    <w:uiPriority w:val="10"/>
    <w:qFormat/>
    <w:rsid w:val="00D3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CCD"/>
    <w:pPr>
      <w:spacing w:before="160"/>
      <w:jc w:val="center"/>
    </w:pPr>
    <w:rPr>
      <w:i/>
      <w:iCs/>
      <w:color w:val="404040" w:themeColor="text1" w:themeTint="BF"/>
    </w:rPr>
  </w:style>
  <w:style w:type="character" w:customStyle="1" w:styleId="QuoteChar">
    <w:name w:val="Quote Char"/>
    <w:basedOn w:val="DefaultParagraphFont"/>
    <w:link w:val="Quote"/>
    <w:uiPriority w:val="29"/>
    <w:rsid w:val="00D30CCD"/>
    <w:rPr>
      <w:i/>
      <w:iCs/>
      <w:color w:val="404040" w:themeColor="text1" w:themeTint="BF"/>
    </w:rPr>
  </w:style>
  <w:style w:type="paragraph" w:styleId="ListParagraph">
    <w:name w:val="List Paragraph"/>
    <w:basedOn w:val="Normal"/>
    <w:uiPriority w:val="34"/>
    <w:qFormat/>
    <w:rsid w:val="00D30CCD"/>
    <w:pPr>
      <w:ind w:left="720"/>
      <w:contextualSpacing/>
    </w:pPr>
  </w:style>
  <w:style w:type="character" w:styleId="IntenseEmphasis">
    <w:name w:val="Intense Emphasis"/>
    <w:basedOn w:val="DefaultParagraphFont"/>
    <w:uiPriority w:val="21"/>
    <w:qFormat/>
    <w:rsid w:val="00D30CCD"/>
    <w:rPr>
      <w:i/>
      <w:iCs/>
      <w:color w:val="0F4761" w:themeColor="accent1" w:themeShade="BF"/>
    </w:rPr>
  </w:style>
  <w:style w:type="paragraph" w:styleId="IntenseQuote">
    <w:name w:val="Intense Quote"/>
    <w:basedOn w:val="Normal"/>
    <w:next w:val="Normal"/>
    <w:link w:val="IntenseQuoteChar"/>
    <w:uiPriority w:val="30"/>
    <w:qFormat/>
    <w:rsid w:val="00D3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CCD"/>
    <w:rPr>
      <w:i/>
      <w:iCs/>
      <w:color w:val="0F4761" w:themeColor="accent1" w:themeShade="BF"/>
    </w:rPr>
  </w:style>
  <w:style w:type="character" w:styleId="IntenseReference">
    <w:name w:val="Intense Reference"/>
    <w:basedOn w:val="DefaultParagraphFont"/>
    <w:uiPriority w:val="32"/>
    <w:qFormat/>
    <w:rsid w:val="00D30CCD"/>
    <w:rPr>
      <w:b/>
      <w:bCs/>
      <w:smallCaps/>
      <w:color w:val="0F4761" w:themeColor="accent1" w:themeShade="BF"/>
      <w:spacing w:val="5"/>
    </w:rPr>
  </w:style>
  <w:style w:type="paragraph" w:customStyle="1" w:styleId="msonormal0">
    <w:name w:val="msonormal"/>
    <w:basedOn w:val="Normal"/>
    <w:rsid w:val="00912EB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912E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D505C"/>
    <w:rPr>
      <w:color w:val="467886" w:themeColor="hyperlink"/>
      <w:u w:val="single"/>
    </w:rPr>
  </w:style>
  <w:style w:type="character" w:styleId="UnresolvedMention">
    <w:name w:val="Unresolved Mention"/>
    <w:basedOn w:val="DefaultParagraphFont"/>
    <w:uiPriority w:val="99"/>
    <w:semiHidden/>
    <w:unhideWhenUsed/>
    <w:rsid w:val="001D5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1517</TotalTime>
  <Pages>1</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Tan</dc:creator>
  <cp:keywords/>
  <dc:description/>
  <cp:lastModifiedBy>Bruce Tan</cp:lastModifiedBy>
  <cp:revision>132</cp:revision>
  <dcterms:created xsi:type="dcterms:W3CDTF">2025-09-26T22:30:00Z</dcterms:created>
  <dcterms:modified xsi:type="dcterms:W3CDTF">2026-02-04T06:12:00Z</dcterms:modified>
</cp:coreProperties>
</file>