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953" w:rsidRDefault="003C5E8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458.3pt;margin-top:337.45pt;width:131.45pt;height:50.45pt;z-index:2516633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 stroked="f">
            <v:textbox>
              <w:txbxContent>
                <w:p w:rsidR="00916B3D" w:rsidRPr="00916B3D" w:rsidRDefault="00916B3D" w:rsidP="00916B3D">
                  <w:pPr>
                    <w:pStyle w:val="ListParagraph"/>
                    <w:numPr>
                      <w:ilvl w:val="0"/>
                      <w:numId w:val="4"/>
                    </w:numPr>
                    <w:ind w:left="270" w:hanging="270"/>
                    <w:rPr>
                      <w:b/>
                      <w:color w:val="4F6228" w:themeColor="accent3" w:themeShade="80"/>
                    </w:rPr>
                  </w:pPr>
                  <w:proofErr w:type="spellStart"/>
                  <w:r w:rsidRPr="00916B3D">
                    <w:rPr>
                      <w:b/>
                      <w:color w:val="4F6228" w:themeColor="accent3" w:themeShade="80"/>
                    </w:rPr>
                    <w:t>FTTx</w:t>
                  </w:r>
                  <w:proofErr w:type="spellEnd"/>
                  <w:r w:rsidRPr="00916B3D">
                    <w:rPr>
                      <w:b/>
                      <w:color w:val="4F6228" w:themeColor="accent3" w:themeShade="80"/>
                    </w:rPr>
                    <w:t xml:space="preserve"> : Business, Home</w:t>
                  </w:r>
                </w:p>
                <w:p w:rsidR="00916B3D" w:rsidRPr="00916B3D" w:rsidRDefault="00916B3D" w:rsidP="00916B3D">
                  <w:pPr>
                    <w:pStyle w:val="ListParagraph"/>
                    <w:numPr>
                      <w:ilvl w:val="0"/>
                      <w:numId w:val="4"/>
                    </w:numPr>
                    <w:ind w:left="270" w:hanging="270"/>
                    <w:rPr>
                      <w:b/>
                      <w:color w:val="4F6228" w:themeColor="accent3" w:themeShade="80"/>
                    </w:rPr>
                  </w:pPr>
                  <w:r w:rsidRPr="00916B3D">
                    <w:rPr>
                      <w:b/>
                      <w:color w:val="4F6228" w:themeColor="accent3" w:themeShade="80"/>
                    </w:rPr>
                    <w:t xml:space="preserve">Long Haul Networks 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" o:spid="_x0000_s1028" type="#_x0000_t202" style="position:absolute;margin-left:234.25pt;margin-top:336.5pt;width:225.45pt;height:55.45pt;z-index:2516623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 stroked="f" strokeweight="0">
            <v:textbox>
              <w:txbxContent>
                <w:p w:rsidR="00916B3D" w:rsidRPr="00916B3D" w:rsidRDefault="00916B3D" w:rsidP="00916B3D">
                  <w:pPr>
                    <w:pStyle w:val="ListParagraph"/>
                    <w:numPr>
                      <w:ilvl w:val="0"/>
                      <w:numId w:val="4"/>
                    </w:numPr>
                    <w:ind w:left="270" w:hanging="270"/>
                    <w:rPr>
                      <w:b/>
                      <w:color w:val="4F6228" w:themeColor="accent3" w:themeShade="80"/>
                    </w:rPr>
                  </w:pPr>
                  <w:r w:rsidRPr="00916B3D">
                    <w:rPr>
                      <w:b/>
                      <w:color w:val="4F6228" w:themeColor="accent3" w:themeShade="80"/>
                    </w:rPr>
                    <w:t>LAN Extensions</w:t>
                  </w:r>
                </w:p>
                <w:p w:rsidR="00916B3D" w:rsidRPr="00916B3D" w:rsidRDefault="00916B3D" w:rsidP="00916B3D">
                  <w:pPr>
                    <w:pStyle w:val="ListParagraph"/>
                    <w:numPr>
                      <w:ilvl w:val="0"/>
                      <w:numId w:val="4"/>
                    </w:numPr>
                    <w:ind w:left="270" w:hanging="270"/>
                    <w:rPr>
                      <w:b/>
                      <w:color w:val="4F6228" w:themeColor="accent3" w:themeShade="80"/>
                    </w:rPr>
                  </w:pPr>
                  <w:r w:rsidRPr="00916B3D">
                    <w:rPr>
                      <w:b/>
                      <w:color w:val="4F6228" w:themeColor="accent3" w:themeShade="80"/>
                    </w:rPr>
                    <w:t>Metro Fiber</w:t>
                  </w:r>
                </w:p>
                <w:p w:rsidR="00916B3D" w:rsidRPr="00916B3D" w:rsidRDefault="00916B3D" w:rsidP="00916B3D">
                  <w:pPr>
                    <w:pStyle w:val="ListParagraph"/>
                    <w:numPr>
                      <w:ilvl w:val="0"/>
                      <w:numId w:val="4"/>
                    </w:numPr>
                    <w:ind w:left="270" w:hanging="270"/>
                    <w:rPr>
                      <w:b/>
                      <w:color w:val="4F6228" w:themeColor="accent3" w:themeShade="80"/>
                    </w:rPr>
                  </w:pPr>
                  <w:r w:rsidRPr="00916B3D">
                    <w:rPr>
                      <w:b/>
                      <w:color w:val="4F6228" w:themeColor="accent3" w:themeShade="80"/>
                    </w:rPr>
                    <w:t>Private Network : Hospitals, Cities, Schools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0" style="position:absolute;margin-left:232.5pt;margin-top:334.7pt;width:359.35pt;height:59.95pt;z-index:251659263" strokeweight="1.25pt"/>
        </w:pict>
      </w:r>
      <w:r>
        <w:rPr>
          <w:noProof/>
          <w:lang w:eastAsia="zh-TW"/>
        </w:rPr>
        <w:pict>
          <v:shape id="_x0000_s1026" type="#_x0000_t202" style="position:absolute;margin-left:232.85pt;margin-top:103.8pt;width:332.65pt;height:606.2pt;z-index:251660288;mso-position-horizontal-relative:text;mso-position-vertical-relative:text;mso-width-relative:margin;mso-height-relative:margin" filled="f" stroked="f" strokeweight="0">
            <v:textbox inset="0,0,0,0">
              <w:txbxContent>
                <w:p w:rsidR="009E2CFD" w:rsidRPr="00806077" w:rsidRDefault="009E2CFD" w:rsidP="00545AFB">
                  <w:pPr>
                    <w:spacing w:line="24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Outside Plant</w:t>
                  </w:r>
                </w:p>
                <w:p w:rsidR="009E2CFD" w:rsidRDefault="009E2CFD" w:rsidP="003C5E82">
                  <w:pPr>
                    <w:spacing w:line="240" w:lineRule="auto"/>
                    <w:contextualSpacing/>
                    <w:jc w:val="both"/>
                    <w:rPr>
                      <w:sz w:val="18"/>
                      <w:szCs w:val="18"/>
                    </w:rPr>
                  </w:pPr>
                  <w:r w:rsidRPr="00806077">
                    <w:rPr>
                      <w:sz w:val="18"/>
                      <w:szCs w:val="18"/>
                    </w:rPr>
                    <w:t>ID Consulting Solutions</w:t>
                  </w:r>
                  <w:r w:rsidR="0053447E">
                    <w:rPr>
                      <w:sz w:val="18"/>
                      <w:szCs w:val="18"/>
                    </w:rPr>
                    <w:t>’</w:t>
                  </w:r>
                  <w:r w:rsidRPr="00806077">
                    <w:rPr>
                      <w:sz w:val="18"/>
                      <w:szCs w:val="18"/>
                    </w:rPr>
                    <w:t xml:space="preserve"> facilities group has </w:t>
                  </w:r>
                  <w:r>
                    <w:rPr>
                      <w:sz w:val="18"/>
                      <w:szCs w:val="18"/>
                    </w:rPr>
                    <w:t xml:space="preserve">extensive experience with infrastructure placement and a staff dedicated to underground/overhead fiber optic systems, wireless systems, interconnects, and hybrid cable communication systems for all aspects of rural and metro networks. </w:t>
                  </w:r>
                  <w:r w:rsidR="0053447E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Our Outside Plant team review</w:t>
                  </w:r>
                  <w:r w:rsidR="0053447E">
                    <w:rPr>
                      <w:sz w:val="18"/>
                      <w:szCs w:val="18"/>
                    </w:rPr>
                    <w:t>s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53447E">
                    <w:rPr>
                      <w:sz w:val="18"/>
                      <w:szCs w:val="18"/>
                    </w:rPr>
                    <w:t xml:space="preserve">the </w:t>
                  </w:r>
                  <w:r>
                    <w:rPr>
                      <w:sz w:val="18"/>
                      <w:szCs w:val="18"/>
                    </w:rPr>
                    <w:t xml:space="preserve">client’s goals and objectives, routing options, and permitting issues as </w:t>
                  </w:r>
                  <w:r w:rsidR="0053447E">
                    <w:rPr>
                      <w:sz w:val="18"/>
                      <w:szCs w:val="18"/>
                    </w:rPr>
                    <w:t>it</w:t>
                  </w:r>
                  <w:r>
                    <w:rPr>
                      <w:sz w:val="18"/>
                      <w:szCs w:val="18"/>
                    </w:rPr>
                    <w:t xml:space="preserve"> perform</w:t>
                  </w:r>
                  <w:r w:rsidR="0053447E">
                    <w:rPr>
                      <w:sz w:val="18"/>
                      <w:szCs w:val="18"/>
                    </w:rPr>
                    <w:t>s</w:t>
                  </w:r>
                  <w:r>
                    <w:rPr>
                      <w:sz w:val="18"/>
                      <w:szCs w:val="18"/>
                    </w:rPr>
                    <w:t xml:space="preserve"> detailed route engineering. Through this process, the client can approve the options and then our team can develop construction-ready documents with sufficient detail for permitting approval and construction installation. In addition, we can provide the negotiation and acquisition of rights-of-way and private property.</w:t>
                  </w:r>
                  <w:r w:rsidR="0053447E">
                    <w:rPr>
                      <w:sz w:val="18"/>
                      <w:szCs w:val="18"/>
                    </w:rPr>
                    <w:t xml:space="preserve">  Our Outside Plant engineering team has expertise in:</w:t>
                  </w:r>
                </w:p>
                <w:p w:rsidR="009E2CFD" w:rsidRPr="00643FEA" w:rsidRDefault="009E2CFD" w:rsidP="00643FEA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16"/>
                      <w:szCs w:val="16"/>
                    </w:rPr>
                  </w:pPr>
                  <w:r w:rsidRPr="00643FEA">
                    <w:rPr>
                      <w:sz w:val="16"/>
                      <w:szCs w:val="16"/>
                    </w:rPr>
                    <w:t>Turnkey engineering &amp; design</w:t>
                  </w:r>
                </w:p>
                <w:p w:rsidR="009E2CFD" w:rsidRPr="00643FEA" w:rsidRDefault="009E2CFD" w:rsidP="00643FEA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16"/>
                      <w:szCs w:val="16"/>
                    </w:rPr>
                  </w:pPr>
                  <w:r w:rsidRPr="00643FEA">
                    <w:rPr>
                      <w:sz w:val="16"/>
                      <w:szCs w:val="16"/>
                    </w:rPr>
                    <w:t>Feasibility studies and route design</w:t>
                  </w:r>
                </w:p>
                <w:p w:rsidR="009E2CFD" w:rsidRPr="00643FEA" w:rsidRDefault="009E2CFD" w:rsidP="00643FEA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16"/>
                      <w:szCs w:val="16"/>
                    </w:rPr>
                  </w:pPr>
                  <w:r w:rsidRPr="00643FEA">
                    <w:rPr>
                      <w:sz w:val="16"/>
                      <w:szCs w:val="16"/>
                    </w:rPr>
                    <w:t>Permitting rights-of-way and environmental acquisition</w:t>
                  </w:r>
                </w:p>
                <w:p w:rsidR="009E2CFD" w:rsidRPr="00643FEA" w:rsidRDefault="009E2CFD" w:rsidP="00643FEA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16"/>
                      <w:szCs w:val="16"/>
                    </w:rPr>
                  </w:pPr>
                  <w:r w:rsidRPr="00643FEA">
                    <w:rPr>
                      <w:sz w:val="16"/>
                      <w:szCs w:val="16"/>
                    </w:rPr>
                    <w:t>Project scheduling &amp; financial projections</w:t>
                  </w:r>
                </w:p>
                <w:p w:rsidR="009E2CFD" w:rsidRDefault="009E2CFD" w:rsidP="00643FEA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16"/>
                      <w:szCs w:val="16"/>
                    </w:rPr>
                  </w:pPr>
                  <w:r w:rsidRPr="00643FEA">
                    <w:rPr>
                      <w:sz w:val="16"/>
                      <w:szCs w:val="16"/>
                    </w:rPr>
                    <w:t>Field inventory &amp; assets tracking</w:t>
                  </w:r>
                </w:p>
                <w:p w:rsidR="00916B3D" w:rsidRPr="00643FEA" w:rsidRDefault="00916B3D" w:rsidP="00643FEA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Pole Analysis &amp; Loading</w:t>
                  </w:r>
                </w:p>
                <w:p w:rsidR="009E2CFD" w:rsidRPr="00643FEA" w:rsidRDefault="009E2CFD" w:rsidP="00643FEA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16"/>
                      <w:szCs w:val="16"/>
                    </w:rPr>
                  </w:pPr>
                  <w:r w:rsidRPr="00643FEA">
                    <w:rPr>
                      <w:sz w:val="16"/>
                      <w:szCs w:val="16"/>
                    </w:rPr>
                    <w:t>Detailed network and splicing schematics</w:t>
                  </w:r>
                </w:p>
                <w:p w:rsidR="009E2CFD" w:rsidRPr="00643FEA" w:rsidRDefault="009E2CFD" w:rsidP="00643FEA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16"/>
                      <w:szCs w:val="16"/>
                    </w:rPr>
                  </w:pPr>
                  <w:r w:rsidRPr="00643FEA">
                    <w:rPr>
                      <w:sz w:val="16"/>
                      <w:szCs w:val="16"/>
                    </w:rPr>
                    <w:t>System audit development</w:t>
                  </w:r>
                </w:p>
                <w:p w:rsidR="009E2CFD" w:rsidRPr="00643FEA" w:rsidRDefault="009E2CFD" w:rsidP="00545AFB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16"/>
                      <w:szCs w:val="16"/>
                    </w:rPr>
                  </w:pPr>
                  <w:r w:rsidRPr="00643FEA">
                    <w:rPr>
                      <w:sz w:val="16"/>
                      <w:szCs w:val="16"/>
                    </w:rPr>
                    <w:t xml:space="preserve">Material </w:t>
                  </w:r>
                  <w:r w:rsidR="00916B3D">
                    <w:rPr>
                      <w:sz w:val="16"/>
                      <w:szCs w:val="16"/>
                    </w:rPr>
                    <w:t>Selection &amp; P</w:t>
                  </w:r>
                  <w:r w:rsidRPr="00643FEA">
                    <w:rPr>
                      <w:sz w:val="16"/>
                      <w:szCs w:val="16"/>
                    </w:rPr>
                    <w:t>rocurement</w:t>
                  </w:r>
                  <w:r w:rsidR="00916B3D">
                    <w:rPr>
                      <w:sz w:val="16"/>
                      <w:szCs w:val="16"/>
                    </w:rPr>
                    <w:t xml:space="preserve"> Support</w:t>
                  </w:r>
                </w:p>
                <w:p w:rsidR="00916B3D" w:rsidRDefault="00916B3D" w:rsidP="000467B6">
                  <w:pPr>
                    <w:spacing w:line="240" w:lineRule="auto"/>
                    <w:contextualSpacing/>
                    <w:rPr>
                      <w:b/>
                    </w:rPr>
                  </w:pPr>
                </w:p>
                <w:p w:rsidR="00916B3D" w:rsidRDefault="00916B3D" w:rsidP="000467B6">
                  <w:pPr>
                    <w:spacing w:line="240" w:lineRule="auto"/>
                    <w:contextualSpacing/>
                    <w:rPr>
                      <w:b/>
                    </w:rPr>
                  </w:pPr>
                </w:p>
                <w:p w:rsidR="00916B3D" w:rsidRDefault="00916B3D" w:rsidP="000467B6">
                  <w:pPr>
                    <w:spacing w:line="240" w:lineRule="auto"/>
                    <w:contextualSpacing/>
                    <w:rPr>
                      <w:b/>
                    </w:rPr>
                  </w:pPr>
                </w:p>
                <w:p w:rsidR="00916B3D" w:rsidRDefault="00916B3D" w:rsidP="000467B6">
                  <w:pPr>
                    <w:spacing w:line="240" w:lineRule="auto"/>
                    <w:contextualSpacing/>
                    <w:rPr>
                      <w:b/>
                    </w:rPr>
                  </w:pPr>
                </w:p>
                <w:p w:rsidR="00916B3D" w:rsidRDefault="00916B3D" w:rsidP="000467B6">
                  <w:pPr>
                    <w:spacing w:line="240" w:lineRule="auto"/>
                    <w:contextualSpacing/>
                    <w:rPr>
                      <w:b/>
                    </w:rPr>
                  </w:pPr>
                </w:p>
                <w:p w:rsidR="00916B3D" w:rsidRDefault="00916B3D" w:rsidP="000467B6">
                  <w:pPr>
                    <w:spacing w:line="240" w:lineRule="auto"/>
                    <w:contextualSpacing/>
                    <w:rPr>
                      <w:b/>
                    </w:rPr>
                  </w:pPr>
                </w:p>
                <w:p w:rsidR="009E2CFD" w:rsidRPr="00806077" w:rsidRDefault="009E2CFD" w:rsidP="000467B6">
                  <w:pPr>
                    <w:spacing w:line="24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Construction Services &amp; Construction Management</w:t>
                  </w:r>
                </w:p>
                <w:p w:rsidR="009E2CFD" w:rsidRDefault="009E2CFD" w:rsidP="003C5E82">
                  <w:pPr>
                    <w:spacing w:line="240" w:lineRule="auto"/>
                    <w:contextualSpacing/>
                    <w:jc w:val="both"/>
                    <w:rPr>
                      <w:sz w:val="18"/>
                      <w:szCs w:val="18"/>
                    </w:rPr>
                  </w:pPr>
                  <w:r w:rsidRPr="00564182">
                    <w:rPr>
                      <w:sz w:val="18"/>
                      <w:szCs w:val="18"/>
                    </w:rPr>
                    <w:t xml:space="preserve">ID Consulting Solutions has built a solid reputation for constructing and managing telecommunication projects in a wide variety of geographical markets. Our </w:t>
                  </w:r>
                  <w:r w:rsidR="0053447E">
                    <w:rPr>
                      <w:sz w:val="18"/>
                      <w:szCs w:val="18"/>
                    </w:rPr>
                    <w:t xml:space="preserve">committed </w:t>
                  </w:r>
                  <w:r w:rsidRPr="00564182">
                    <w:rPr>
                      <w:sz w:val="18"/>
                      <w:szCs w:val="18"/>
                    </w:rPr>
                    <w:t xml:space="preserve">team </w:t>
                  </w:r>
                  <w:r w:rsidR="0053447E">
                    <w:rPr>
                      <w:sz w:val="18"/>
                      <w:szCs w:val="18"/>
                    </w:rPr>
                    <w:t xml:space="preserve">of professionals consistently </w:t>
                  </w:r>
                  <w:r w:rsidRPr="00564182">
                    <w:rPr>
                      <w:sz w:val="18"/>
                      <w:szCs w:val="18"/>
                    </w:rPr>
                    <w:t>meet</w:t>
                  </w:r>
                  <w:r w:rsidR="0053447E">
                    <w:rPr>
                      <w:sz w:val="18"/>
                      <w:szCs w:val="18"/>
                    </w:rPr>
                    <w:t>s its</w:t>
                  </w:r>
                  <w:r w:rsidRPr="00564182">
                    <w:rPr>
                      <w:sz w:val="18"/>
                      <w:szCs w:val="18"/>
                    </w:rPr>
                    <w:t xml:space="preserve"> project goals and timelines</w:t>
                  </w:r>
                  <w:r w:rsidR="0053447E">
                    <w:rPr>
                      <w:sz w:val="18"/>
                      <w:szCs w:val="18"/>
                    </w:rPr>
                    <w:t>,</w:t>
                  </w:r>
                  <w:r w:rsidRPr="00564182">
                    <w:rPr>
                      <w:sz w:val="18"/>
                      <w:szCs w:val="18"/>
                    </w:rPr>
                    <w:t xml:space="preserve"> and has a clear understanding of what it takes to ensure success for our clients. </w:t>
                  </w:r>
                  <w:r w:rsidR="0053447E">
                    <w:rPr>
                      <w:sz w:val="18"/>
                      <w:szCs w:val="18"/>
                    </w:rPr>
                    <w:t xml:space="preserve"> </w:t>
                  </w:r>
                  <w:r w:rsidRPr="00564182">
                    <w:rPr>
                      <w:sz w:val="18"/>
                      <w:szCs w:val="18"/>
                    </w:rPr>
                    <w:t>Our management team has developed an emphasis on commercial developments, wireless infrastructure, and municipal/private fiber builds and extensions.</w:t>
                  </w:r>
                </w:p>
                <w:p w:rsidR="009E2CFD" w:rsidRPr="00564182" w:rsidRDefault="009E2CFD" w:rsidP="000467B6">
                  <w:pPr>
                    <w:spacing w:line="240" w:lineRule="auto"/>
                    <w:contextualSpacing/>
                    <w:rPr>
                      <w:sz w:val="18"/>
                      <w:szCs w:val="18"/>
                    </w:rPr>
                  </w:pPr>
                </w:p>
                <w:p w:rsidR="009E2CFD" w:rsidRDefault="009E2CFD" w:rsidP="000467B6">
                  <w:pPr>
                    <w:spacing w:line="240" w:lineRule="auto"/>
                    <w:contextualSpacing/>
                    <w:rPr>
                      <w:sz w:val="20"/>
                      <w:szCs w:val="20"/>
                    </w:rPr>
                  </w:pPr>
                  <w:r w:rsidRPr="00564182">
                    <w:rPr>
                      <w:b/>
                      <w:sz w:val="18"/>
                      <w:szCs w:val="18"/>
                    </w:rPr>
                    <w:t>Construction services include:</w:t>
                  </w:r>
                  <w:r w:rsidRPr="00510047">
                    <w:rPr>
                      <w:b/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  <w:r w:rsidRPr="00564182">
                    <w:rPr>
                      <w:b/>
                      <w:sz w:val="18"/>
                      <w:szCs w:val="18"/>
                    </w:rPr>
                    <w:t>Construction management include:</w:t>
                  </w:r>
                </w:p>
                <w:p w:rsidR="009E2CFD" w:rsidRPr="00510047" w:rsidRDefault="009E2CFD" w:rsidP="009E0014">
                  <w:pPr>
                    <w:tabs>
                      <w:tab w:val="left" w:pos="180"/>
                    </w:tabs>
                    <w:spacing w:after="0"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510047">
                    <w:rPr>
                      <w:rFonts w:cs="Arial"/>
                      <w:sz w:val="16"/>
                      <w:szCs w:val="16"/>
                    </w:rPr>
                    <w:t>•</w:t>
                  </w:r>
                  <w:r w:rsidRPr="00510047">
                    <w:rPr>
                      <w:sz w:val="16"/>
                      <w:szCs w:val="16"/>
                    </w:rPr>
                    <w:t xml:space="preserve"> Full turnkey installation</w:t>
                  </w:r>
                  <w:r w:rsidRPr="00510047">
                    <w:rPr>
                      <w:sz w:val="16"/>
                      <w:szCs w:val="16"/>
                    </w:rPr>
                    <w:tab/>
                  </w:r>
                  <w:r w:rsidRPr="00510047">
                    <w:rPr>
                      <w:sz w:val="16"/>
                      <w:szCs w:val="16"/>
                    </w:rPr>
                    <w:tab/>
                  </w:r>
                  <w:r w:rsidRPr="00510047">
                    <w:rPr>
                      <w:sz w:val="16"/>
                      <w:szCs w:val="16"/>
                    </w:rPr>
                    <w:tab/>
                  </w:r>
                  <w:r w:rsidRPr="00510047">
                    <w:rPr>
                      <w:rFonts w:cs="Arial"/>
                      <w:sz w:val="16"/>
                      <w:szCs w:val="16"/>
                    </w:rPr>
                    <w:t>• Equipment &amp; material procurement</w:t>
                  </w:r>
                </w:p>
                <w:p w:rsidR="009E2CFD" w:rsidRPr="00510047" w:rsidRDefault="009E2CFD" w:rsidP="009E0014">
                  <w:pPr>
                    <w:tabs>
                      <w:tab w:val="left" w:pos="180"/>
                    </w:tabs>
                    <w:spacing w:after="0"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510047">
                    <w:rPr>
                      <w:rFonts w:cs="Arial"/>
                      <w:sz w:val="16"/>
                      <w:szCs w:val="16"/>
                    </w:rPr>
                    <w:t>•</w:t>
                  </w:r>
                  <w:r w:rsidRPr="00510047">
                    <w:rPr>
                      <w:sz w:val="16"/>
                      <w:szCs w:val="16"/>
                    </w:rPr>
                    <w:t xml:space="preserve"> End-to-end commercial construction</w:t>
                  </w:r>
                  <w:r w:rsidRPr="00510047">
                    <w:rPr>
                      <w:sz w:val="16"/>
                      <w:szCs w:val="16"/>
                    </w:rPr>
                    <w:tab/>
                  </w:r>
                  <w:r w:rsidRPr="00510047">
                    <w:rPr>
                      <w:sz w:val="16"/>
                      <w:szCs w:val="16"/>
                    </w:rPr>
                    <w:tab/>
                  </w:r>
                  <w:r w:rsidRPr="00510047">
                    <w:rPr>
                      <w:rFonts w:cs="Arial"/>
                      <w:sz w:val="16"/>
                      <w:szCs w:val="16"/>
                    </w:rPr>
                    <w:t>• Construction inspection</w:t>
                  </w:r>
                </w:p>
                <w:p w:rsidR="009E2CFD" w:rsidRPr="00510047" w:rsidRDefault="009E2CFD" w:rsidP="009E0014">
                  <w:pPr>
                    <w:tabs>
                      <w:tab w:val="left" w:pos="180"/>
                    </w:tabs>
                    <w:spacing w:after="0"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510047">
                    <w:rPr>
                      <w:rFonts w:cs="Arial"/>
                      <w:sz w:val="16"/>
                      <w:szCs w:val="16"/>
                    </w:rPr>
                    <w:t>•</w:t>
                  </w:r>
                  <w:r w:rsidRPr="00510047">
                    <w:rPr>
                      <w:sz w:val="16"/>
                      <w:szCs w:val="16"/>
                    </w:rPr>
                    <w:t xml:space="preserve"> Fiber optic splicing &amp; testing</w:t>
                  </w:r>
                  <w:r w:rsidRPr="00510047">
                    <w:rPr>
                      <w:sz w:val="16"/>
                      <w:szCs w:val="16"/>
                    </w:rPr>
                    <w:tab/>
                  </w:r>
                  <w:r w:rsidRPr="00510047"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 w:rsidRPr="00510047">
                    <w:rPr>
                      <w:rFonts w:cs="Arial"/>
                      <w:sz w:val="16"/>
                      <w:szCs w:val="16"/>
                    </w:rPr>
                    <w:t>• Bid document development</w:t>
                  </w:r>
                </w:p>
                <w:p w:rsidR="009E2CFD" w:rsidRPr="00510047" w:rsidRDefault="009E2CFD" w:rsidP="009E0014">
                  <w:pPr>
                    <w:tabs>
                      <w:tab w:val="left" w:pos="180"/>
                    </w:tabs>
                    <w:spacing w:after="0"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510047">
                    <w:rPr>
                      <w:rFonts w:cs="Arial"/>
                      <w:sz w:val="16"/>
                      <w:szCs w:val="16"/>
                    </w:rPr>
                    <w:t>•</w:t>
                  </w:r>
                  <w:r w:rsidRPr="00510047">
                    <w:rPr>
                      <w:sz w:val="16"/>
                      <w:szCs w:val="16"/>
                    </w:rPr>
                    <w:t xml:space="preserve"> Aerial construction (Strand/Lash) &amp; (ADSS)</w:t>
                  </w:r>
                  <w:r>
                    <w:rPr>
                      <w:sz w:val="16"/>
                      <w:szCs w:val="16"/>
                    </w:rPr>
                    <w:tab/>
                  </w:r>
                  <w:r w:rsidRPr="00510047">
                    <w:rPr>
                      <w:sz w:val="16"/>
                      <w:szCs w:val="16"/>
                    </w:rPr>
                    <w:tab/>
                  </w:r>
                  <w:r w:rsidRPr="00510047">
                    <w:rPr>
                      <w:rFonts w:cs="Arial"/>
                      <w:sz w:val="16"/>
                      <w:szCs w:val="16"/>
                    </w:rPr>
                    <w:t>• Contactor selections</w:t>
                  </w:r>
                </w:p>
                <w:p w:rsidR="009E2CFD" w:rsidRPr="00510047" w:rsidRDefault="009E2CFD" w:rsidP="009E0014">
                  <w:pPr>
                    <w:tabs>
                      <w:tab w:val="left" w:pos="180"/>
                    </w:tabs>
                    <w:spacing w:after="0"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510047">
                    <w:rPr>
                      <w:rFonts w:cs="Arial"/>
                      <w:sz w:val="16"/>
                      <w:szCs w:val="16"/>
                    </w:rPr>
                    <w:t>•</w:t>
                  </w:r>
                  <w:r w:rsidRPr="00510047">
                    <w:rPr>
                      <w:sz w:val="16"/>
                      <w:szCs w:val="16"/>
                    </w:rPr>
                    <w:t xml:space="preserve"> Fiber and copper drop placement</w:t>
                  </w:r>
                  <w:r w:rsidRPr="00510047">
                    <w:rPr>
                      <w:sz w:val="16"/>
                      <w:szCs w:val="16"/>
                    </w:rPr>
                    <w:tab/>
                  </w:r>
                  <w:r w:rsidRPr="00510047">
                    <w:rPr>
                      <w:sz w:val="16"/>
                      <w:szCs w:val="16"/>
                    </w:rPr>
                    <w:tab/>
                  </w:r>
                  <w:r w:rsidRPr="00510047">
                    <w:rPr>
                      <w:rFonts w:cs="Arial"/>
                      <w:sz w:val="16"/>
                      <w:szCs w:val="16"/>
                    </w:rPr>
                    <w:t>• Budget management</w:t>
                  </w:r>
                </w:p>
                <w:p w:rsidR="009E2CFD" w:rsidRPr="00510047" w:rsidRDefault="009E2CFD" w:rsidP="009E0014">
                  <w:pPr>
                    <w:tabs>
                      <w:tab w:val="left" w:pos="180"/>
                    </w:tabs>
                    <w:spacing w:after="0"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510047">
                    <w:rPr>
                      <w:rFonts w:cs="Arial"/>
                      <w:sz w:val="16"/>
                      <w:szCs w:val="16"/>
                    </w:rPr>
                    <w:t>•</w:t>
                  </w:r>
                  <w:r w:rsidRPr="00510047">
                    <w:rPr>
                      <w:sz w:val="16"/>
                      <w:szCs w:val="16"/>
                    </w:rPr>
                    <w:t xml:space="preserve"> Citywide or Metro fiber builds</w:t>
                  </w:r>
                  <w:r w:rsidRPr="00510047">
                    <w:rPr>
                      <w:sz w:val="16"/>
                      <w:szCs w:val="16"/>
                    </w:rPr>
                    <w:tab/>
                  </w:r>
                  <w:r w:rsidRPr="00510047"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 w:rsidRPr="00510047">
                    <w:rPr>
                      <w:rFonts w:cs="Arial"/>
                      <w:sz w:val="16"/>
                      <w:szCs w:val="16"/>
                    </w:rPr>
                    <w:t>• Records management</w:t>
                  </w:r>
                </w:p>
                <w:p w:rsidR="009E2CFD" w:rsidRPr="00510047" w:rsidRDefault="009E2CFD" w:rsidP="009E0014">
                  <w:pPr>
                    <w:tabs>
                      <w:tab w:val="left" w:pos="180"/>
                    </w:tabs>
                    <w:spacing w:after="0"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510047">
                    <w:rPr>
                      <w:rFonts w:cs="Arial"/>
                      <w:sz w:val="16"/>
                      <w:szCs w:val="16"/>
                    </w:rPr>
                    <w:t>•</w:t>
                  </w:r>
                  <w:r w:rsidRPr="00510047">
                    <w:rPr>
                      <w:sz w:val="16"/>
                      <w:szCs w:val="16"/>
                    </w:rPr>
                    <w:t xml:space="preserve"> Wireless placement</w:t>
                  </w:r>
                  <w:r w:rsidRPr="00510047">
                    <w:rPr>
                      <w:sz w:val="16"/>
                      <w:szCs w:val="16"/>
                    </w:rPr>
                    <w:tab/>
                  </w:r>
                  <w:r w:rsidRPr="00510047">
                    <w:rPr>
                      <w:sz w:val="16"/>
                      <w:szCs w:val="16"/>
                    </w:rPr>
                    <w:tab/>
                  </w:r>
                  <w:r w:rsidRPr="00510047"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 w:rsidRPr="00510047">
                    <w:rPr>
                      <w:rFonts w:cs="Arial"/>
                      <w:sz w:val="16"/>
                      <w:szCs w:val="16"/>
                    </w:rPr>
                    <w:t>• RFP/RFQ development</w:t>
                  </w:r>
                </w:p>
                <w:p w:rsidR="009E2CFD" w:rsidRDefault="009E2CFD" w:rsidP="009E0014">
                  <w:pPr>
                    <w:tabs>
                      <w:tab w:val="left" w:pos="180"/>
                    </w:tabs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510047">
                    <w:rPr>
                      <w:rFonts w:cs="Arial"/>
                      <w:sz w:val="16"/>
                      <w:szCs w:val="16"/>
                    </w:rPr>
                    <w:tab/>
                  </w:r>
                  <w:r w:rsidRPr="00510047">
                    <w:rPr>
                      <w:rFonts w:cs="Arial"/>
                      <w:sz w:val="16"/>
                      <w:szCs w:val="16"/>
                    </w:rPr>
                    <w:tab/>
                  </w:r>
                  <w:r w:rsidRPr="00510047">
                    <w:rPr>
                      <w:rFonts w:cs="Arial"/>
                      <w:sz w:val="16"/>
                      <w:szCs w:val="16"/>
                    </w:rPr>
                    <w:tab/>
                  </w:r>
                  <w:r w:rsidRPr="00510047">
                    <w:rPr>
                      <w:rFonts w:cs="Arial"/>
                      <w:sz w:val="16"/>
                      <w:szCs w:val="16"/>
                    </w:rPr>
                    <w:tab/>
                  </w:r>
                  <w:r w:rsidRPr="00510047">
                    <w:rPr>
                      <w:rFonts w:cs="Arial"/>
                      <w:sz w:val="16"/>
                      <w:szCs w:val="16"/>
                    </w:rPr>
                    <w:tab/>
                  </w:r>
                  <w:r w:rsidRPr="00510047">
                    <w:rPr>
                      <w:rFonts w:cs="Arial"/>
                      <w:sz w:val="16"/>
                      <w:szCs w:val="16"/>
                    </w:rPr>
                    <w:tab/>
                    <w:t>•</w:t>
                  </w:r>
                  <w:r w:rsidRPr="00510047">
                    <w:rPr>
                      <w:sz w:val="16"/>
                      <w:szCs w:val="16"/>
                    </w:rPr>
                    <w:t xml:space="preserve"> CPE installation &amp; in-home wiring</w:t>
                  </w:r>
                </w:p>
                <w:p w:rsidR="009E2CFD" w:rsidRDefault="009E2CFD" w:rsidP="009E0014">
                  <w:pPr>
                    <w:tabs>
                      <w:tab w:val="left" w:pos="180"/>
                    </w:tabs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9E2CFD" w:rsidRPr="00806077" w:rsidRDefault="009E2CFD" w:rsidP="00510047">
                  <w:pPr>
                    <w:spacing w:line="240" w:lineRule="auto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Graphical Information Systems (GIS)</w:t>
                  </w:r>
                </w:p>
                <w:p w:rsidR="009E2CFD" w:rsidRPr="0014034D" w:rsidRDefault="009E2CFD" w:rsidP="003C5E82">
                  <w:pPr>
                    <w:spacing w:line="240" w:lineRule="auto"/>
                    <w:contextualSpacing/>
                    <w:jc w:val="both"/>
                    <w:rPr>
                      <w:sz w:val="18"/>
                      <w:szCs w:val="18"/>
                    </w:rPr>
                  </w:pPr>
                  <w:r w:rsidRPr="0014034D">
                    <w:rPr>
                      <w:sz w:val="18"/>
                      <w:szCs w:val="18"/>
                    </w:rPr>
                    <w:t>GIS allows us to create interactive queries</w:t>
                  </w:r>
                  <w:r w:rsidR="0053447E">
                    <w:rPr>
                      <w:sz w:val="18"/>
                      <w:szCs w:val="18"/>
                    </w:rPr>
                    <w:t xml:space="preserve"> and</w:t>
                  </w:r>
                  <w:r w:rsidRPr="0014034D">
                    <w:rPr>
                      <w:sz w:val="18"/>
                      <w:szCs w:val="18"/>
                    </w:rPr>
                    <w:t xml:space="preserve"> analys</w:t>
                  </w:r>
                  <w:r w:rsidR="0053447E">
                    <w:rPr>
                      <w:sz w:val="18"/>
                      <w:szCs w:val="18"/>
                    </w:rPr>
                    <w:t>e</w:t>
                  </w:r>
                  <w:r w:rsidRPr="0014034D">
                    <w:rPr>
                      <w:sz w:val="18"/>
                      <w:szCs w:val="18"/>
                    </w:rPr>
                    <w:t xml:space="preserve">s, analyze spatial information, edit and manage fiber optic systems, and display all forms of geographically referenced information. In addition to </w:t>
                  </w:r>
                  <w:r w:rsidR="0053447E">
                    <w:rPr>
                      <w:sz w:val="18"/>
                      <w:szCs w:val="18"/>
                    </w:rPr>
                    <w:t xml:space="preserve">system </w:t>
                  </w:r>
                  <w:r w:rsidRPr="0014034D">
                    <w:rPr>
                      <w:sz w:val="18"/>
                      <w:szCs w:val="18"/>
                    </w:rPr>
                    <w:t>managing</w:t>
                  </w:r>
                  <w:r w:rsidR="0053447E">
                    <w:rPr>
                      <w:sz w:val="18"/>
                      <w:szCs w:val="18"/>
                    </w:rPr>
                    <w:t>, GIS</w:t>
                  </w:r>
                  <w:r w:rsidRPr="0014034D">
                    <w:rPr>
                      <w:sz w:val="18"/>
                      <w:szCs w:val="18"/>
                    </w:rPr>
                    <w:t xml:space="preserve"> allows us to easily keep track of maintenance procedures and schedules from the start of development to construction and operations. </w:t>
                  </w:r>
                </w:p>
                <w:p w:rsidR="009E2CFD" w:rsidRDefault="009E2CFD" w:rsidP="00510047">
                  <w:pPr>
                    <w:spacing w:line="240" w:lineRule="auto"/>
                    <w:contextualSpacing/>
                    <w:rPr>
                      <w:sz w:val="20"/>
                      <w:szCs w:val="20"/>
                    </w:rPr>
                  </w:pPr>
                </w:p>
                <w:p w:rsidR="009E2CFD" w:rsidRPr="004D4AB8" w:rsidRDefault="009E2CFD" w:rsidP="00510047">
                  <w:pPr>
                    <w:spacing w:line="240" w:lineRule="auto"/>
                    <w:contextualSpacing/>
                    <w:rPr>
                      <w:sz w:val="18"/>
                      <w:szCs w:val="18"/>
                    </w:rPr>
                  </w:pPr>
                  <w:r w:rsidRPr="004D4AB8">
                    <w:rPr>
                      <w:b/>
                      <w:sz w:val="18"/>
                      <w:szCs w:val="18"/>
                    </w:rPr>
                    <w:t>GIS services include:</w:t>
                  </w:r>
                  <w:r w:rsidRPr="004D4AB8">
                    <w:rPr>
                      <w:b/>
                      <w:sz w:val="18"/>
                      <w:szCs w:val="18"/>
                    </w:rPr>
                    <w:tab/>
                  </w:r>
                  <w:r w:rsidRPr="004D4AB8">
                    <w:rPr>
                      <w:sz w:val="18"/>
                      <w:szCs w:val="18"/>
                    </w:rPr>
                    <w:tab/>
                  </w:r>
                </w:p>
                <w:p w:rsidR="009E2CFD" w:rsidRPr="00510047" w:rsidRDefault="009E2CFD" w:rsidP="00510047">
                  <w:pPr>
                    <w:tabs>
                      <w:tab w:val="left" w:pos="180"/>
                    </w:tabs>
                    <w:spacing w:after="0"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510047">
                    <w:rPr>
                      <w:rFonts w:cs="Arial"/>
                      <w:sz w:val="16"/>
                      <w:szCs w:val="16"/>
                    </w:rPr>
                    <w:t>•</w:t>
                  </w:r>
                  <w:r w:rsidRPr="00510047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Software analysis &amp; review</w:t>
                  </w:r>
                  <w:r w:rsidRPr="00510047">
                    <w:rPr>
                      <w:sz w:val="16"/>
                      <w:szCs w:val="16"/>
                    </w:rPr>
                    <w:tab/>
                  </w:r>
                  <w:r w:rsidRPr="00510047">
                    <w:rPr>
                      <w:sz w:val="16"/>
                      <w:szCs w:val="16"/>
                    </w:rPr>
                    <w:tab/>
                  </w:r>
                  <w:r w:rsidRPr="00510047">
                    <w:rPr>
                      <w:sz w:val="16"/>
                      <w:szCs w:val="16"/>
                    </w:rPr>
                    <w:tab/>
                  </w:r>
                  <w:r w:rsidRPr="00510047">
                    <w:rPr>
                      <w:rFonts w:cs="Arial"/>
                      <w:sz w:val="16"/>
                      <w:szCs w:val="16"/>
                    </w:rPr>
                    <w:t xml:space="preserve">• </w:t>
                  </w:r>
                  <w:r>
                    <w:rPr>
                      <w:rFonts w:cs="Arial"/>
                      <w:sz w:val="16"/>
                      <w:szCs w:val="16"/>
                    </w:rPr>
                    <w:t>Asset management</w:t>
                  </w:r>
                </w:p>
                <w:p w:rsidR="009E2CFD" w:rsidRPr="00510047" w:rsidRDefault="009E2CFD" w:rsidP="00510047">
                  <w:pPr>
                    <w:tabs>
                      <w:tab w:val="left" w:pos="180"/>
                    </w:tabs>
                    <w:spacing w:after="0"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510047">
                    <w:rPr>
                      <w:rFonts w:cs="Arial"/>
                      <w:sz w:val="16"/>
                      <w:szCs w:val="16"/>
                    </w:rPr>
                    <w:t>•</w:t>
                  </w:r>
                  <w:r w:rsidRPr="00510047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System input support</w:t>
                  </w:r>
                  <w:r>
                    <w:rPr>
                      <w:sz w:val="16"/>
                      <w:szCs w:val="16"/>
                    </w:rPr>
                    <w:tab/>
                  </w:r>
                  <w:r w:rsidRPr="00510047">
                    <w:rPr>
                      <w:sz w:val="16"/>
                      <w:szCs w:val="16"/>
                    </w:rPr>
                    <w:tab/>
                  </w:r>
                  <w:r w:rsidRPr="00510047">
                    <w:rPr>
                      <w:sz w:val="16"/>
                      <w:szCs w:val="16"/>
                    </w:rPr>
                    <w:tab/>
                  </w:r>
                  <w:r w:rsidRPr="00510047">
                    <w:rPr>
                      <w:rFonts w:cs="Arial"/>
                      <w:sz w:val="16"/>
                      <w:szCs w:val="16"/>
                    </w:rPr>
                    <w:t xml:space="preserve">• </w:t>
                  </w:r>
                  <w:r>
                    <w:rPr>
                      <w:rFonts w:cs="Arial"/>
                      <w:sz w:val="16"/>
                      <w:szCs w:val="16"/>
                    </w:rPr>
                    <w:t>Lease ROW management</w:t>
                  </w:r>
                </w:p>
                <w:p w:rsidR="009E2CFD" w:rsidRPr="00510047" w:rsidRDefault="009E2CFD" w:rsidP="00510047">
                  <w:pPr>
                    <w:tabs>
                      <w:tab w:val="left" w:pos="180"/>
                    </w:tabs>
                    <w:spacing w:after="0"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510047">
                    <w:rPr>
                      <w:rFonts w:cs="Arial"/>
                      <w:sz w:val="16"/>
                      <w:szCs w:val="16"/>
                    </w:rPr>
                    <w:t>•</w:t>
                  </w:r>
                  <w:r w:rsidRPr="00510047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Ad-hoc project mapping</w:t>
                  </w:r>
                  <w:r>
                    <w:rPr>
                      <w:sz w:val="16"/>
                      <w:szCs w:val="16"/>
                    </w:rPr>
                    <w:tab/>
                  </w:r>
                  <w:r w:rsidRPr="00510047"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 w:rsidRPr="00510047">
                    <w:rPr>
                      <w:rFonts w:cs="Arial"/>
                      <w:sz w:val="16"/>
                      <w:szCs w:val="16"/>
                    </w:rPr>
                    <w:t xml:space="preserve">• </w:t>
                  </w:r>
                  <w:r>
                    <w:rPr>
                      <w:rFonts w:cs="Arial"/>
                      <w:sz w:val="16"/>
                      <w:szCs w:val="16"/>
                    </w:rPr>
                    <w:t>ESRI/EngHouse NetWorks/OSP Insight</w:t>
                  </w:r>
                </w:p>
                <w:p w:rsidR="009E2CFD" w:rsidRPr="00510047" w:rsidRDefault="009E2CFD" w:rsidP="00510047">
                  <w:pPr>
                    <w:tabs>
                      <w:tab w:val="left" w:pos="180"/>
                    </w:tabs>
                    <w:spacing w:after="0"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510047">
                    <w:rPr>
                      <w:rFonts w:cs="Arial"/>
                      <w:sz w:val="16"/>
                      <w:szCs w:val="16"/>
                    </w:rPr>
                    <w:t>•</w:t>
                  </w:r>
                  <w:r w:rsidRPr="00510047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Equipment management</w:t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 w:rsidRPr="00510047">
                    <w:rPr>
                      <w:sz w:val="16"/>
                      <w:szCs w:val="16"/>
                    </w:rPr>
                    <w:tab/>
                  </w:r>
                  <w:r w:rsidRPr="00510047">
                    <w:rPr>
                      <w:rFonts w:cs="Arial"/>
                      <w:sz w:val="16"/>
                      <w:szCs w:val="16"/>
                    </w:rPr>
                    <w:t xml:space="preserve">• </w:t>
                  </w:r>
                  <w:r>
                    <w:rPr>
                      <w:rFonts w:cs="Arial"/>
                      <w:sz w:val="16"/>
                      <w:szCs w:val="16"/>
                    </w:rPr>
                    <w:t>System tracking &amp; analysis</w:t>
                  </w:r>
                </w:p>
                <w:p w:rsidR="009E2CFD" w:rsidRPr="00510047" w:rsidRDefault="009E2CFD" w:rsidP="00510047">
                  <w:pPr>
                    <w:tabs>
                      <w:tab w:val="left" w:pos="180"/>
                    </w:tabs>
                    <w:spacing w:after="0"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510047">
                    <w:rPr>
                      <w:rFonts w:cs="Arial"/>
                      <w:sz w:val="16"/>
                      <w:szCs w:val="16"/>
                    </w:rPr>
                    <w:t>•</w:t>
                  </w:r>
                  <w:r w:rsidRPr="00510047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Inventory System</w:t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 w:rsidRPr="00510047">
                    <w:rPr>
                      <w:sz w:val="16"/>
                      <w:szCs w:val="16"/>
                    </w:rPr>
                    <w:tab/>
                  </w:r>
                  <w:r w:rsidRPr="00510047">
                    <w:rPr>
                      <w:sz w:val="16"/>
                      <w:szCs w:val="16"/>
                    </w:rPr>
                    <w:tab/>
                  </w:r>
                  <w:r w:rsidRPr="00510047">
                    <w:rPr>
                      <w:rFonts w:cs="Arial"/>
                      <w:sz w:val="16"/>
                      <w:szCs w:val="16"/>
                    </w:rPr>
                    <w:t xml:space="preserve">• </w:t>
                  </w:r>
                  <w:r>
                    <w:rPr>
                      <w:rFonts w:cs="Arial"/>
                      <w:sz w:val="16"/>
                      <w:szCs w:val="16"/>
                    </w:rPr>
                    <w:t>One-call information</w:t>
                  </w:r>
                </w:p>
                <w:p w:rsidR="009E2CFD" w:rsidRPr="00510047" w:rsidRDefault="009E2CFD" w:rsidP="00510047">
                  <w:pPr>
                    <w:tabs>
                      <w:tab w:val="left" w:pos="180"/>
                    </w:tabs>
                    <w:spacing w:after="0"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510047">
                    <w:rPr>
                      <w:rFonts w:cs="Arial"/>
                      <w:sz w:val="16"/>
                      <w:szCs w:val="16"/>
                    </w:rPr>
                    <w:t>•</w:t>
                  </w:r>
                  <w:r w:rsidRPr="00510047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Environmental monitoring</w:t>
                  </w:r>
                  <w:r w:rsidRPr="00510047"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:rsidR="009E2CFD" w:rsidRPr="00510047" w:rsidRDefault="009E2CFD" w:rsidP="00510047">
                  <w:pPr>
                    <w:tabs>
                      <w:tab w:val="left" w:pos="180"/>
                    </w:tabs>
                    <w:spacing w:after="0"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510047">
                    <w:rPr>
                      <w:rFonts w:cs="Arial"/>
                      <w:sz w:val="16"/>
                      <w:szCs w:val="16"/>
                    </w:rPr>
                    <w:t>•</w:t>
                  </w:r>
                  <w:r w:rsidRPr="00510047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System audit &amp; data input</w:t>
                  </w:r>
                  <w:r w:rsidRPr="00510047">
                    <w:rPr>
                      <w:sz w:val="16"/>
                      <w:szCs w:val="16"/>
                    </w:rPr>
                    <w:tab/>
                  </w:r>
                  <w:r w:rsidRPr="00510047"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:rsidR="009E2CFD" w:rsidRPr="00510047" w:rsidRDefault="009E2CFD" w:rsidP="00510047">
                  <w:pPr>
                    <w:tabs>
                      <w:tab w:val="left" w:pos="180"/>
                    </w:tabs>
                    <w:spacing w:after="0"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510047">
                    <w:rPr>
                      <w:rFonts w:cs="Arial"/>
                      <w:sz w:val="16"/>
                      <w:szCs w:val="16"/>
                    </w:rPr>
                    <w:tab/>
                  </w:r>
                  <w:r w:rsidRPr="00510047">
                    <w:rPr>
                      <w:rFonts w:cs="Arial"/>
                      <w:sz w:val="16"/>
                      <w:szCs w:val="16"/>
                    </w:rPr>
                    <w:tab/>
                  </w:r>
                  <w:r w:rsidRPr="00510047">
                    <w:rPr>
                      <w:rFonts w:cs="Arial"/>
                      <w:sz w:val="16"/>
                      <w:szCs w:val="16"/>
                    </w:rPr>
                    <w:tab/>
                  </w:r>
                  <w:r w:rsidRPr="00510047">
                    <w:rPr>
                      <w:rFonts w:cs="Arial"/>
                      <w:sz w:val="16"/>
                      <w:szCs w:val="16"/>
                    </w:rPr>
                    <w:tab/>
                  </w:r>
                  <w:r w:rsidRPr="00510047">
                    <w:rPr>
                      <w:rFonts w:cs="Arial"/>
                      <w:sz w:val="16"/>
                      <w:szCs w:val="16"/>
                    </w:rPr>
                    <w:tab/>
                  </w:r>
                  <w:r w:rsidRPr="00510047">
                    <w:rPr>
                      <w:rFonts w:cs="Arial"/>
                      <w:sz w:val="16"/>
                      <w:szCs w:val="16"/>
                    </w:rPr>
                    <w:tab/>
                  </w:r>
                </w:p>
                <w:p w:rsidR="009E2CFD" w:rsidRPr="00510047" w:rsidRDefault="009E2CFD" w:rsidP="009E0014">
                  <w:pPr>
                    <w:tabs>
                      <w:tab w:val="left" w:pos="180"/>
                    </w:tabs>
                    <w:spacing w:after="0" w:line="240" w:lineRule="auto"/>
                    <w:rPr>
                      <w:rFonts w:cs="Arial"/>
                      <w:sz w:val="16"/>
                      <w:szCs w:val="16"/>
                    </w:rPr>
                  </w:pPr>
                </w:p>
                <w:p w:rsidR="009E2CFD" w:rsidRPr="009E0014" w:rsidRDefault="009E2CFD" w:rsidP="009E0014">
                  <w:pPr>
                    <w:tabs>
                      <w:tab w:val="left" w:pos="180"/>
                    </w:tabs>
                    <w:spacing w:after="0"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  <w:p w:rsidR="009E2CFD" w:rsidRDefault="009E2CFD" w:rsidP="000467B6">
                  <w:pPr>
                    <w:spacing w:line="240" w:lineRule="auto"/>
                    <w:contextualSpacing/>
                    <w:rPr>
                      <w:b/>
                    </w:rPr>
                  </w:pPr>
                </w:p>
                <w:p w:rsidR="009E2CFD" w:rsidRDefault="009E2CFD" w:rsidP="00545AFB"/>
              </w:txbxContent>
            </v:textbox>
          </v:shape>
        </w:pict>
      </w:r>
      <w:r w:rsidR="00916B3D">
        <w:rPr>
          <w:noProof/>
        </w:rPr>
        <w:drawing>
          <wp:inline distT="0" distB="0" distL="0" distR="0" wp14:anchorId="034069B1" wp14:editId="59235230">
            <wp:extent cx="7772400" cy="10056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P-Construc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2953" w:rsidSect="00303CEC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3799D"/>
    <w:multiLevelType w:val="hybridMultilevel"/>
    <w:tmpl w:val="88B63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344113"/>
    <w:multiLevelType w:val="hybridMultilevel"/>
    <w:tmpl w:val="6CD8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44707D"/>
    <w:multiLevelType w:val="hybridMultilevel"/>
    <w:tmpl w:val="7CEE4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FA139A"/>
    <w:multiLevelType w:val="hybridMultilevel"/>
    <w:tmpl w:val="5D804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03CEC"/>
    <w:rsid w:val="00027EA0"/>
    <w:rsid w:val="0003078D"/>
    <w:rsid w:val="000467B6"/>
    <w:rsid w:val="00082665"/>
    <w:rsid w:val="000C0E08"/>
    <w:rsid w:val="00134405"/>
    <w:rsid w:val="0014034D"/>
    <w:rsid w:val="00155561"/>
    <w:rsid w:val="002654E0"/>
    <w:rsid w:val="00280D99"/>
    <w:rsid w:val="00301E39"/>
    <w:rsid w:val="00303CEC"/>
    <w:rsid w:val="003059D9"/>
    <w:rsid w:val="003C5E82"/>
    <w:rsid w:val="004D4AB8"/>
    <w:rsid w:val="004E69CC"/>
    <w:rsid w:val="00510047"/>
    <w:rsid w:val="00522953"/>
    <w:rsid w:val="0053447E"/>
    <w:rsid w:val="00545AFB"/>
    <w:rsid w:val="00564182"/>
    <w:rsid w:val="00576127"/>
    <w:rsid w:val="005B0715"/>
    <w:rsid w:val="005D2B0E"/>
    <w:rsid w:val="00643FEA"/>
    <w:rsid w:val="007358CB"/>
    <w:rsid w:val="007D146D"/>
    <w:rsid w:val="00806077"/>
    <w:rsid w:val="0088657F"/>
    <w:rsid w:val="008D508E"/>
    <w:rsid w:val="00916B3D"/>
    <w:rsid w:val="009214F3"/>
    <w:rsid w:val="00950981"/>
    <w:rsid w:val="00984E3C"/>
    <w:rsid w:val="009E0014"/>
    <w:rsid w:val="009E2CFD"/>
    <w:rsid w:val="009E625A"/>
    <w:rsid w:val="00A83E64"/>
    <w:rsid w:val="00B012FA"/>
    <w:rsid w:val="00B81758"/>
    <w:rsid w:val="00BE74AC"/>
    <w:rsid w:val="00C71B25"/>
    <w:rsid w:val="00CE5AF5"/>
    <w:rsid w:val="00E62F28"/>
    <w:rsid w:val="00E711C9"/>
    <w:rsid w:val="00F34E1F"/>
    <w:rsid w:val="00F5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A2F9BA32-0BF7-4BED-853E-FD62A2EE6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C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6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D72B6-25AB-4FD6-8E08-6083EF578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Micron Technology, Inc.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rparton</dc:creator>
  <cp:lastModifiedBy>Doug McMurray</cp:lastModifiedBy>
  <cp:revision>8</cp:revision>
  <cp:lastPrinted>2009-10-28T03:18:00Z</cp:lastPrinted>
  <dcterms:created xsi:type="dcterms:W3CDTF">2009-10-28T03:31:00Z</dcterms:created>
  <dcterms:modified xsi:type="dcterms:W3CDTF">2014-03-17T22:03:00Z</dcterms:modified>
</cp:coreProperties>
</file>