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/*navbar*/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.navbar-inverse {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background-color: #DCAE1D;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background-image: url('../Images/wavecut.png');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.navbar-inverse .navbar-brand 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color: #00303F;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.navbar-inverse .navbar-nav li a 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color: #00303F;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.lineBelowNavbar 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background-image: url('../Images/wavecut.png');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/*footer*/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.lineAboveFooter 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background-image: url('../Images/black-linen.png');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.footer-content 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background-color:#00303F;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background-image: url('../Images/black-linen.png');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.footer-content p 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color: #DCAE1D;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