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7A70D1" w:rsidRPr="007A70D1" w14:paraId="607BD926" w14:textId="77777777" w:rsidTr="007A70D1">
        <w:trPr>
          <w:trHeight w:val="320"/>
        </w:trPr>
        <w:tc>
          <w:tcPr>
            <w:tcW w:w="1300" w:type="dxa"/>
            <w:noWrap/>
            <w:hideMark/>
          </w:tcPr>
          <w:p w14:paraId="24DFCEC6" w14:textId="13ED3072" w:rsidR="007A70D1" w:rsidRPr="007A70D1" w:rsidRDefault="007A70D1" w:rsidP="007A70D1">
            <w:pPr>
              <w:pStyle w:val="CSDFigLegend"/>
              <w:rPr>
                <w:sz w:val="16"/>
                <w:szCs w:val="16"/>
              </w:rPr>
            </w:pPr>
            <w:r>
              <w:rPr>
                <w:sz w:val="16"/>
                <w:szCs w:val="16"/>
              </w:rPr>
              <w:t>M</w:t>
            </w:r>
            <w:r w:rsidRPr="007A70D1">
              <w:rPr>
                <w:sz w:val="16"/>
                <w:szCs w:val="16"/>
              </w:rPr>
              <w:t>odel</w:t>
            </w:r>
          </w:p>
        </w:tc>
        <w:tc>
          <w:tcPr>
            <w:tcW w:w="1300" w:type="dxa"/>
            <w:noWrap/>
            <w:hideMark/>
          </w:tcPr>
          <w:p w14:paraId="390C395E" w14:textId="757790AC" w:rsidR="007A70D1" w:rsidRPr="007A70D1" w:rsidRDefault="007A70D1" w:rsidP="007A70D1">
            <w:pPr>
              <w:pStyle w:val="CSDFigLegend"/>
              <w:rPr>
                <w:sz w:val="16"/>
                <w:szCs w:val="16"/>
              </w:rPr>
            </w:pPr>
            <w:r>
              <w:rPr>
                <w:sz w:val="16"/>
                <w:szCs w:val="16"/>
              </w:rPr>
              <w:t>S</w:t>
            </w:r>
            <w:r w:rsidRPr="007A70D1">
              <w:rPr>
                <w:sz w:val="16"/>
                <w:szCs w:val="16"/>
              </w:rPr>
              <w:t>core</w:t>
            </w:r>
          </w:p>
        </w:tc>
        <w:tc>
          <w:tcPr>
            <w:tcW w:w="1300" w:type="dxa"/>
            <w:noWrap/>
            <w:hideMark/>
          </w:tcPr>
          <w:p w14:paraId="2501A5A0" w14:textId="77777777" w:rsidR="007A70D1" w:rsidRPr="007A70D1" w:rsidRDefault="007A70D1" w:rsidP="007A70D1">
            <w:pPr>
              <w:pStyle w:val="CSDFigLegend"/>
              <w:rPr>
                <w:sz w:val="16"/>
                <w:szCs w:val="16"/>
              </w:rPr>
            </w:pPr>
            <w:r w:rsidRPr="007A70D1">
              <w:rPr>
                <w:sz w:val="16"/>
                <w:szCs w:val="16"/>
              </w:rPr>
              <w:t>t1=0.5</w:t>
            </w:r>
          </w:p>
        </w:tc>
        <w:tc>
          <w:tcPr>
            <w:tcW w:w="1300" w:type="dxa"/>
            <w:noWrap/>
            <w:hideMark/>
          </w:tcPr>
          <w:p w14:paraId="4B3BBE85" w14:textId="77777777" w:rsidR="007A70D1" w:rsidRPr="007A70D1" w:rsidRDefault="007A70D1" w:rsidP="007A70D1">
            <w:pPr>
              <w:pStyle w:val="CSDFigLegend"/>
              <w:rPr>
                <w:sz w:val="16"/>
                <w:szCs w:val="16"/>
              </w:rPr>
            </w:pPr>
            <w:r w:rsidRPr="007A70D1">
              <w:rPr>
                <w:sz w:val="16"/>
                <w:szCs w:val="16"/>
              </w:rPr>
              <w:t>t1=0.55</w:t>
            </w:r>
          </w:p>
        </w:tc>
        <w:tc>
          <w:tcPr>
            <w:tcW w:w="1300" w:type="dxa"/>
            <w:noWrap/>
            <w:hideMark/>
          </w:tcPr>
          <w:p w14:paraId="4E08D486" w14:textId="77777777" w:rsidR="007A70D1" w:rsidRPr="007A70D1" w:rsidRDefault="007A70D1" w:rsidP="007A70D1">
            <w:pPr>
              <w:pStyle w:val="CSDFigLegend"/>
              <w:rPr>
                <w:sz w:val="16"/>
                <w:szCs w:val="16"/>
              </w:rPr>
            </w:pPr>
            <w:r w:rsidRPr="007A70D1">
              <w:rPr>
                <w:sz w:val="16"/>
                <w:szCs w:val="16"/>
              </w:rPr>
              <w:t>t1=0.6</w:t>
            </w:r>
          </w:p>
        </w:tc>
        <w:tc>
          <w:tcPr>
            <w:tcW w:w="1300" w:type="dxa"/>
            <w:noWrap/>
            <w:hideMark/>
          </w:tcPr>
          <w:p w14:paraId="43CDFB36" w14:textId="77777777" w:rsidR="007A70D1" w:rsidRPr="007A70D1" w:rsidRDefault="007A70D1" w:rsidP="007A70D1">
            <w:pPr>
              <w:pStyle w:val="CSDFigLegend"/>
              <w:rPr>
                <w:sz w:val="16"/>
                <w:szCs w:val="16"/>
              </w:rPr>
            </w:pPr>
            <w:r w:rsidRPr="007A70D1">
              <w:rPr>
                <w:sz w:val="16"/>
                <w:szCs w:val="16"/>
              </w:rPr>
              <w:t>t1=0.65</w:t>
            </w:r>
          </w:p>
        </w:tc>
        <w:tc>
          <w:tcPr>
            <w:tcW w:w="1300" w:type="dxa"/>
            <w:noWrap/>
            <w:hideMark/>
          </w:tcPr>
          <w:p w14:paraId="502B1AFC" w14:textId="77777777" w:rsidR="007A70D1" w:rsidRPr="007A70D1" w:rsidRDefault="007A70D1" w:rsidP="007A70D1">
            <w:pPr>
              <w:pStyle w:val="CSDFigLegend"/>
              <w:rPr>
                <w:sz w:val="16"/>
                <w:szCs w:val="16"/>
              </w:rPr>
            </w:pPr>
            <w:r w:rsidRPr="007A70D1">
              <w:rPr>
                <w:sz w:val="16"/>
                <w:szCs w:val="16"/>
              </w:rPr>
              <w:t>t1=0.7</w:t>
            </w:r>
          </w:p>
        </w:tc>
        <w:tc>
          <w:tcPr>
            <w:tcW w:w="1300" w:type="dxa"/>
            <w:noWrap/>
            <w:hideMark/>
          </w:tcPr>
          <w:p w14:paraId="20B7239E" w14:textId="77777777" w:rsidR="007A70D1" w:rsidRPr="007A70D1" w:rsidRDefault="007A70D1" w:rsidP="007A70D1">
            <w:pPr>
              <w:pStyle w:val="CSDFigLegend"/>
              <w:rPr>
                <w:sz w:val="16"/>
                <w:szCs w:val="16"/>
              </w:rPr>
            </w:pPr>
            <w:r w:rsidRPr="007A70D1">
              <w:rPr>
                <w:sz w:val="16"/>
                <w:szCs w:val="16"/>
              </w:rPr>
              <w:t>t1=0.75</w:t>
            </w:r>
          </w:p>
        </w:tc>
        <w:tc>
          <w:tcPr>
            <w:tcW w:w="1300" w:type="dxa"/>
            <w:noWrap/>
            <w:hideMark/>
          </w:tcPr>
          <w:p w14:paraId="2CDE37B8" w14:textId="77777777" w:rsidR="007A70D1" w:rsidRPr="007A70D1" w:rsidRDefault="007A70D1" w:rsidP="007A70D1">
            <w:pPr>
              <w:pStyle w:val="CSDFigLegend"/>
              <w:rPr>
                <w:sz w:val="16"/>
                <w:szCs w:val="16"/>
              </w:rPr>
            </w:pPr>
            <w:r w:rsidRPr="007A70D1">
              <w:rPr>
                <w:sz w:val="16"/>
                <w:szCs w:val="16"/>
              </w:rPr>
              <w:t>t1=0.8</w:t>
            </w:r>
          </w:p>
        </w:tc>
        <w:tc>
          <w:tcPr>
            <w:tcW w:w="1300" w:type="dxa"/>
            <w:noWrap/>
            <w:hideMark/>
          </w:tcPr>
          <w:p w14:paraId="640C6715" w14:textId="77777777" w:rsidR="007A70D1" w:rsidRPr="007A70D1" w:rsidRDefault="007A70D1" w:rsidP="007A70D1">
            <w:pPr>
              <w:pStyle w:val="CSDFigLegend"/>
              <w:rPr>
                <w:sz w:val="16"/>
                <w:szCs w:val="16"/>
              </w:rPr>
            </w:pPr>
            <w:r w:rsidRPr="007A70D1">
              <w:rPr>
                <w:sz w:val="16"/>
                <w:szCs w:val="16"/>
              </w:rPr>
              <w:t>t1=0.85</w:t>
            </w:r>
          </w:p>
        </w:tc>
        <w:tc>
          <w:tcPr>
            <w:tcW w:w="1300" w:type="dxa"/>
            <w:noWrap/>
            <w:hideMark/>
          </w:tcPr>
          <w:p w14:paraId="4ADB7748" w14:textId="77777777" w:rsidR="007A70D1" w:rsidRPr="007A70D1" w:rsidRDefault="007A70D1" w:rsidP="007A70D1">
            <w:pPr>
              <w:pStyle w:val="CSDFigLegend"/>
              <w:rPr>
                <w:sz w:val="16"/>
                <w:szCs w:val="16"/>
              </w:rPr>
            </w:pPr>
            <w:r w:rsidRPr="007A70D1">
              <w:rPr>
                <w:sz w:val="16"/>
                <w:szCs w:val="16"/>
              </w:rPr>
              <w:t>t1=0.9</w:t>
            </w:r>
          </w:p>
        </w:tc>
      </w:tr>
      <w:tr w:rsidR="00DA3220" w:rsidRPr="007A70D1" w14:paraId="412BFBFA" w14:textId="77777777" w:rsidTr="00DA3220">
        <w:trPr>
          <w:trHeight w:val="320"/>
        </w:trPr>
        <w:tc>
          <w:tcPr>
            <w:tcW w:w="1300" w:type="dxa"/>
            <w:shd w:val="clear" w:color="auto" w:fill="28C2E5"/>
            <w:noWrap/>
            <w:hideMark/>
          </w:tcPr>
          <w:p w14:paraId="0A467866" w14:textId="77777777" w:rsidR="007A70D1" w:rsidRPr="007A70D1" w:rsidRDefault="007A70D1" w:rsidP="007A70D1">
            <w:pPr>
              <w:pStyle w:val="CSDFigLegend"/>
              <w:rPr>
                <w:sz w:val="16"/>
                <w:szCs w:val="16"/>
              </w:rPr>
            </w:pPr>
            <w:r w:rsidRPr="007A70D1">
              <w:rPr>
                <w:sz w:val="16"/>
                <w:szCs w:val="16"/>
              </w:rPr>
              <w:t>D1 trained</w:t>
            </w:r>
          </w:p>
        </w:tc>
        <w:tc>
          <w:tcPr>
            <w:tcW w:w="1300" w:type="dxa"/>
            <w:shd w:val="clear" w:color="auto" w:fill="28C2E5"/>
            <w:noWrap/>
            <w:hideMark/>
          </w:tcPr>
          <w:p w14:paraId="4C85A29E" w14:textId="77777777" w:rsidR="007A70D1" w:rsidRPr="007A70D1" w:rsidRDefault="007A70D1" w:rsidP="007A70D1">
            <w:pPr>
              <w:pStyle w:val="CSDFigLegend"/>
              <w:rPr>
                <w:sz w:val="16"/>
                <w:szCs w:val="16"/>
              </w:rPr>
            </w:pPr>
            <w:r w:rsidRPr="007A70D1">
              <w:rPr>
                <w:sz w:val="16"/>
                <w:szCs w:val="16"/>
              </w:rPr>
              <w:t>adapted</w:t>
            </w:r>
          </w:p>
        </w:tc>
        <w:tc>
          <w:tcPr>
            <w:tcW w:w="1300" w:type="dxa"/>
            <w:shd w:val="clear" w:color="auto" w:fill="28C2E5"/>
            <w:noWrap/>
            <w:hideMark/>
          </w:tcPr>
          <w:p w14:paraId="3DBC5EC4" w14:textId="77777777" w:rsidR="007A70D1" w:rsidRPr="007A70D1" w:rsidRDefault="007A70D1" w:rsidP="007A70D1">
            <w:pPr>
              <w:pStyle w:val="CSDFigLegend"/>
              <w:rPr>
                <w:sz w:val="16"/>
                <w:szCs w:val="16"/>
              </w:rPr>
            </w:pPr>
            <w:r w:rsidRPr="007A70D1">
              <w:rPr>
                <w:sz w:val="16"/>
                <w:szCs w:val="16"/>
              </w:rPr>
              <w:t>0.340 ±0.069</w:t>
            </w:r>
          </w:p>
        </w:tc>
        <w:tc>
          <w:tcPr>
            <w:tcW w:w="1300" w:type="dxa"/>
            <w:shd w:val="clear" w:color="auto" w:fill="28C2E5"/>
            <w:noWrap/>
            <w:hideMark/>
          </w:tcPr>
          <w:p w14:paraId="7E8C5719" w14:textId="77777777" w:rsidR="007A70D1" w:rsidRPr="007A70D1" w:rsidRDefault="007A70D1" w:rsidP="007A70D1">
            <w:pPr>
              <w:pStyle w:val="CSDFigLegend"/>
              <w:rPr>
                <w:sz w:val="16"/>
                <w:szCs w:val="16"/>
              </w:rPr>
            </w:pPr>
            <w:r w:rsidRPr="007A70D1">
              <w:rPr>
                <w:sz w:val="16"/>
                <w:szCs w:val="16"/>
              </w:rPr>
              <w:t>0.293 ±0.073</w:t>
            </w:r>
          </w:p>
        </w:tc>
        <w:tc>
          <w:tcPr>
            <w:tcW w:w="1300" w:type="dxa"/>
            <w:shd w:val="clear" w:color="auto" w:fill="28C2E5"/>
            <w:noWrap/>
            <w:hideMark/>
          </w:tcPr>
          <w:p w14:paraId="68F64860" w14:textId="77777777" w:rsidR="007A70D1" w:rsidRPr="007A70D1" w:rsidRDefault="007A70D1" w:rsidP="007A70D1">
            <w:pPr>
              <w:pStyle w:val="CSDFigLegend"/>
              <w:rPr>
                <w:sz w:val="16"/>
                <w:szCs w:val="16"/>
              </w:rPr>
            </w:pPr>
            <w:r w:rsidRPr="007A70D1">
              <w:rPr>
                <w:sz w:val="16"/>
                <w:szCs w:val="16"/>
              </w:rPr>
              <w:t>0.221 ±0.076</w:t>
            </w:r>
          </w:p>
        </w:tc>
        <w:tc>
          <w:tcPr>
            <w:tcW w:w="1300" w:type="dxa"/>
            <w:shd w:val="clear" w:color="auto" w:fill="28C2E5"/>
            <w:noWrap/>
            <w:hideMark/>
          </w:tcPr>
          <w:p w14:paraId="4B43731A" w14:textId="77777777" w:rsidR="007A70D1" w:rsidRPr="007A70D1" w:rsidRDefault="007A70D1" w:rsidP="007A70D1">
            <w:pPr>
              <w:pStyle w:val="CSDFigLegend"/>
              <w:rPr>
                <w:sz w:val="16"/>
                <w:szCs w:val="16"/>
              </w:rPr>
            </w:pPr>
            <w:r w:rsidRPr="007A70D1">
              <w:rPr>
                <w:sz w:val="16"/>
                <w:szCs w:val="16"/>
              </w:rPr>
              <w:t>0.157 ±0.068</w:t>
            </w:r>
          </w:p>
        </w:tc>
        <w:tc>
          <w:tcPr>
            <w:tcW w:w="1300" w:type="dxa"/>
            <w:shd w:val="clear" w:color="auto" w:fill="28C2E5"/>
            <w:noWrap/>
            <w:hideMark/>
          </w:tcPr>
          <w:p w14:paraId="75A37952" w14:textId="77777777" w:rsidR="007A70D1" w:rsidRPr="007A70D1" w:rsidRDefault="007A70D1" w:rsidP="007A70D1">
            <w:pPr>
              <w:pStyle w:val="CSDFigLegend"/>
              <w:rPr>
                <w:sz w:val="16"/>
                <w:szCs w:val="16"/>
              </w:rPr>
            </w:pPr>
            <w:r w:rsidRPr="007A70D1">
              <w:rPr>
                <w:sz w:val="16"/>
                <w:szCs w:val="16"/>
              </w:rPr>
              <w:t>0.100 ±0.068</w:t>
            </w:r>
          </w:p>
        </w:tc>
        <w:tc>
          <w:tcPr>
            <w:tcW w:w="1300" w:type="dxa"/>
            <w:shd w:val="clear" w:color="auto" w:fill="28C2E5"/>
            <w:noWrap/>
            <w:hideMark/>
          </w:tcPr>
          <w:p w14:paraId="1B722691" w14:textId="77777777" w:rsidR="007A70D1" w:rsidRPr="007A70D1" w:rsidRDefault="007A70D1" w:rsidP="007A70D1">
            <w:pPr>
              <w:pStyle w:val="CSDFigLegend"/>
              <w:rPr>
                <w:sz w:val="16"/>
                <w:szCs w:val="16"/>
              </w:rPr>
            </w:pPr>
            <w:r w:rsidRPr="007A70D1">
              <w:rPr>
                <w:sz w:val="16"/>
                <w:szCs w:val="16"/>
              </w:rPr>
              <w:t>0.062 ±0.053</w:t>
            </w:r>
          </w:p>
        </w:tc>
        <w:tc>
          <w:tcPr>
            <w:tcW w:w="1300" w:type="dxa"/>
            <w:shd w:val="clear" w:color="auto" w:fill="28C2E5"/>
            <w:noWrap/>
            <w:hideMark/>
          </w:tcPr>
          <w:p w14:paraId="053E522F" w14:textId="77777777" w:rsidR="007A70D1" w:rsidRPr="007A70D1" w:rsidRDefault="007A70D1" w:rsidP="007A70D1">
            <w:pPr>
              <w:pStyle w:val="CSDFigLegend"/>
              <w:rPr>
                <w:sz w:val="16"/>
                <w:szCs w:val="16"/>
              </w:rPr>
            </w:pPr>
            <w:r w:rsidRPr="007A70D1">
              <w:rPr>
                <w:sz w:val="16"/>
                <w:szCs w:val="16"/>
              </w:rPr>
              <w:t>0.023 ±0.027</w:t>
            </w:r>
          </w:p>
        </w:tc>
        <w:tc>
          <w:tcPr>
            <w:tcW w:w="1300" w:type="dxa"/>
            <w:shd w:val="clear" w:color="auto" w:fill="28C2E5"/>
            <w:noWrap/>
            <w:hideMark/>
          </w:tcPr>
          <w:p w14:paraId="42E38FD1" w14:textId="77777777" w:rsidR="007A70D1" w:rsidRPr="007A70D1" w:rsidRDefault="007A70D1" w:rsidP="007A70D1">
            <w:pPr>
              <w:pStyle w:val="CSDFigLegend"/>
              <w:rPr>
                <w:sz w:val="16"/>
                <w:szCs w:val="16"/>
              </w:rPr>
            </w:pPr>
            <w:r w:rsidRPr="007A70D1">
              <w:rPr>
                <w:sz w:val="16"/>
                <w:szCs w:val="16"/>
              </w:rPr>
              <w:t>0.005 ±0.012</w:t>
            </w:r>
          </w:p>
        </w:tc>
        <w:tc>
          <w:tcPr>
            <w:tcW w:w="1300" w:type="dxa"/>
            <w:shd w:val="clear" w:color="auto" w:fill="28C2E5"/>
            <w:noWrap/>
            <w:hideMark/>
          </w:tcPr>
          <w:p w14:paraId="2F112E5A" w14:textId="77777777" w:rsidR="007A70D1" w:rsidRPr="007A70D1" w:rsidRDefault="007A70D1" w:rsidP="007A70D1">
            <w:pPr>
              <w:pStyle w:val="CSDFigLegend"/>
              <w:rPr>
                <w:sz w:val="16"/>
                <w:szCs w:val="16"/>
              </w:rPr>
            </w:pPr>
            <w:r w:rsidRPr="007A70D1">
              <w:rPr>
                <w:sz w:val="16"/>
                <w:szCs w:val="16"/>
              </w:rPr>
              <w:t>0.000 ±0.000</w:t>
            </w:r>
          </w:p>
        </w:tc>
      </w:tr>
      <w:tr w:rsidR="00DA3220" w:rsidRPr="007A70D1" w14:paraId="3003A69C" w14:textId="77777777" w:rsidTr="00DA3220">
        <w:trPr>
          <w:trHeight w:val="320"/>
        </w:trPr>
        <w:tc>
          <w:tcPr>
            <w:tcW w:w="1300" w:type="dxa"/>
            <w:shd w:val="clear" w:color="auto" w:fill="808000"/>
            <w:noWrap/>
            <w:hideMark/>
          </w:tcPr>
          <w:p w14:paraId="4F6E7206" w14:textId="164C6768" w:rsidR="007A70D1" w:rsidRPr="007A70D1" w:rsidRDefault="007A70D1" w:rsidP="007A70D1">
            <w:pPr>
              <w:pStyle w:val="CSDFigLegend"/>
              <w:rPr>
                <w:sz w:val="16"/>
                <w:szCs w:val="16"/>
              </w:rPr>
            </w:pPr>
            <w:r w:rsidRPr="007A70D1">
              <w:rPr>
                <w:sz w:val="16"/>
                <w:szCs w:val="16"/>
              </w:rPr>
              <w:t>D3 re</w:t>
            </w:r>
            <w:r>
              <w:rPr>
                <w:sz w:val="16"/>
                <w:szCs w:val="16"/>
              </w:rPr>
              <w:t>-</w:t>
            </w:r>
            <w:r w:rsidRPr="007A70D1">
              <w:rPr>
                <w:sz w:val="16"/>
                <w:szCs w:val="16"/>
              </w:rPr>
              <w:t>trained</w:t>
            </w:r>
          </w:p>
        </w:tc>
        <w:tc>
          <w:tcPr>
            <w:tcW w:w="1300" w:type="dxa"/>
            <w:shd w:val="clear" w:color="auto" w:fill="808000"/>
            <w:noWrap/>
            <w:hideMark/>
          </w:tcPr>
          <w:p w14:paraId="5B191F9A" w14:textId="77777777" w:rsidR="007A70D1" w:rsidRPr="007A70D1" w:rsidRDefault="007A70D1" w:rsidP="007A70D1">
            <w:pPr>
              <w:pStyle w:val="CSDFigLegend"/>
              <w:rPr>
                <w:sz w:val="16"/>
                <w:szCs w:val="16"/>
              </w:rPr>
            </w:pPr>
            <w:r w:rsidRPr="007A70D1">
              <w:rPr>
                <w:sz w:val="16"/>
                <w:szCs w:val="16"/>
              </w:rPr>
              <w:t>adapted</w:t>
            </w:r>
          </w:p>
        </w:tc>
        <w:tc>
          <w:tcPr>
            <w:tcW w:w="1300" w:type="dxa"/>
            <w:shd w:val="clear" w:color="auto" w:fill="808000"/>
            <w:noWrap/>
            <w:hideMark/>
          </w:tcPr>
          <w:p w14:paraId="6DDE4576" w14:textId="77777777" w:rsidR="007A70D1" w:rsidRPr="007A70D1" w:rsidRDefault="007A70D1" w:rsidP="007A70D1">
            <w:pPr>
              <w:pStyle w:val="CSDFigLegend"/>
              <w:rPr>
                <w:sz w:val="16"/>
                <w:szCs w:val="16"/>
              </w:rPr>
            </w:pPr>
            <w:r w:rsidRPr="007A70D1">
              <w:rPr>
                <w:sz w:val="16"/>
                <w:szCs w:val="16"/>
              </w:rPr>
              <w:t>0.741 ±0.062</w:t>
            </w:r>
          </w:p>
        </w:tc>
        <w:tc>
          <w:tcPr>
            <w:tcW w:w="1300" w:type="dxa"/>
            <w:shd w:val="clear" w:color="auto" w:fill="808000"/>
            <w:noWrap/>
            <w:hideMark/>
          </w:tcPr>
          <w:p w14:paraId="031BBD00" w14:textId="77777777" w:rsidR="007A70D1" w:rsidRPr="007A70D1" w:rsidRDefault="007A70D1" w:rsidP="007A70D1">
            <w:pPr>
              <w:pStyle w:val="CSDFigLegend"/>
              <w:rPr>
                <w:sz w:val="16"/>
                <w:szCs w:val="16"/>
              </w:rPr>
            </w:pPr>
            <w:r w:rsidRPr="007A70D1">
              <w:rPr>
                <w:sz w:val="16"/>
                <w:szCs w:val="16"/>
              </w:rPr>
              <w:t>0.724 ±0.064</w:t>
            </w:r>
          </w:p>
        </w:tc>
        <w:tc>
          <w:tcPr>
            <w:tcW w:w="1300" w:type="dxa"/>
            <w:shd w:val="clear" w:color="auto" w:fill="808000"/>
            <w:noWrap/>
            <w:hideMark/>
          </w:tcPr>
          <w:p w14:paraId="5A2E6983" w14:textId="77777777" w:rsidR="007A70D1" w:rsidRPr="007A70D1" w:rsidRDefault="007A70D1" w:rsidP="007A70D1">
            <w:pPr>
              <w:pStyle w:val="CSDFigLegend"/>
              <w:rPr>
                <w:sz w:val="16"/>
                <w:szCs w:val="16"/>
              </w:rPr>
            </w:pPr>
            <w:r w:rsidRPr="007A70D1">
              <w:rPr>
                <w:sz w:val="16"/>
                <w:szCs w:val="16"/>
              </w:rPr>
              <w:t>0.694 ±0.068</w:t>
            </w:r>
          </w:p>
        </w:tc>
        <w:tc>
          <w:tcPr>
            <w:tcW w:w="1300" w:type="dxa"/>
            <w:shd w:val="clear" w:color="auto" w:fill="808000"/>
            <w:noWrap/>
            <w:hideMark/>
          </w:tcPr>
          <w:p w14:paraId="4192AF7E" w14:textId="77777777" w:rsidR="007A70D1" w:rsidRPr="007A70D1" w:rsidRDefault="007A70D1" w:rsidP="007A70D1">
            <w:pPr>
              <w:pStyle w:val="CSDFigLegend"/>
              <w:rPr>
                <w:sz w:val="16"/>
                <w:szCs w:val="16"/>
              </w:rPr>
            </w:pPr>
            <w:r w:rsidRPr="007A70D1">
              <w:rPr>
                <w:sz w:val="16"/>
                <w:szCs w:val="16"/>
              </w:rPr>
              <w:t>0.640 ±0.071</w:t>
            </w:r>
          </w:p>
        </w:tc>
        <w:tc>
          <w:tcPr>
            <w:tcW w:w="1300" w:type="dxa"/>
            <w:shd w:val="clear" w:color="auto" w:fill="808000"/>
            <w:noWrap/>
            <w:hideMark/>
          </w:tcPr>
          <w:p w14:paraId="33634AA4" w14:textId="77777777" w:rsidR="007A70D1" w:rsidRPr="007A70D1" w:rsidRDefault="007A70D1" w:rsidP="007A70D1">
            <w:pPr>
              <w:pStyle w:val="CSDFigLegend"/>
              <w:rPr>
                <w:sz w:val="16"/>
                <w:szCs w:val="16"/>
              </w:rPr>
            </w:pPr>
            <w:r w:rsidRPr="007A70D1">
              <w:rPr>
                <w:sz w:val="16"/>
                <w:szCs w:val="16"/>
              </w:rPr>
              <w:t>0.567 ±0.070</w:t>
            </w:r>
          </w:p>
        </w:tc>
        <w:tc>
          <w:tcPr>
            <w:tcW w:w="1300" w:type="dxa"/>
            <w:shd w:val="clear" w:color="auto" w:fill="808000"/>
            <w:noWrap/>
            <w:hideMark/>
          </w:tcPr>
          <w:p w14:paraId="03335591" w14:textId="77777777" w:rsidR="007A70D1" w:rsidRPr="007A70D1" w:rsidRDefault="007A70D1" w:rsidP="007A70D1">
            <w:pPr>
              <w:pStyle w:val="CSDFigLegend"/>
              <w:rPr>
                <w:sz w:val="16"/>
                <w:szCs w:val="16"/>
              </w:rPr>
            </w:pPr>
            <w:r w:rsidRPr="007A70D1">
              <w:rPr>
                <w:sz w:val="16"/>
                <w:szCs w:val="16"/>
              </w:rPr>
              <w:t>0.424 ±0.076</w:t>
            </w:r>
          </w:p>
        </w:tc>
        <w:tc>
          <w:tcPr>
            <w:tcW w:w="1300" w:type="dxa"/>
            <w:shd w:val="clear" w:color="auto" w:fill="808000"/>
            <w:noWrap/>
            <w:hideMark/>
          </w:tcPr>
          <w:p w14:paraId="636642F0" w14:textId="77777777" w:rsidR="007A70D1" w:rsidRPr="007A70D1" w:rsidRDefault="007A70D1" w:rsidP="007A70D1">
            <w:pPr>
              <w:pStyle w:val="CSDFigLegend"/>
              <w:rPr>
                <w:sz w:val="16"/>
                <w:szCs w:val="16"/>
              </w:rPr>
            </w:pPr>
            <w:r w:rsidRPr="007A70D1">
              <w:rPr>
                <w:sz w:val="16"/>
                <w:szCs w:val="16"/>
              </w:rPr>
              <w:t>0.288 ±0.087</w:t>
            </w:r>
          </w:p>
        </w:tc>
        <w:tc>
          <w:tcPr>
            <w:tcW w:w="1300" w:type="dxa"/>
            <w:shd w:val="clear" w:color="auto" w:fill="808000"/>
            <w:noWrap/>
            <w:hideMark/>
          </w:tcPr>
          <w:p w14:paraId="6522D1EC" w14:textId="77777777" w:rsidR="007A70D1" w:rsidRPr="007A70D1" w:rsidRDefault="007A70D1" w:rsidP="007A70D1">
            <w:pPr>
              <w:pStyle w:val="CSDFigLegend"/>
              <w:rPr>
                <w:sz w:val="16"/>
                <w:szCs w:val="16"/>
              </w:rPr>
            </w:pPr>
            <w:r w:rsidRPr="007A70D1">
              <w:rPr>
                <w:sz w:val="16"/>
                <w:szCs w:val="16"/>
              </w:rPr>
              <w:t>0.143 ±0.062</w:t>
            </w:r>
          </w:p>
        </w:tc>
        <w:tc>
          <w:tcPr>
            <w:tcW w:w="1300" w:type="dxa"/>
            <w:shd w:val="clear" w:color="auto" w:fill="808000"/>
            <w:noWrap/>
            <w:hideMark/>
          </w:tcPr>
          <w:p w14:paraId="03DC2853" w14:textId="77777777" w:rsidR="007A70D1" w:rsidRPr="007A70D1" w:rsidRDefault="007A70D1" w:rsidP="007A70D1">
            <w:pPr>
              <w:pStyle w:val="CSDFigLegend"/>
              <w:rPr>
                <w:sz w:val="16"/>
                <w:szCs w:val="16"/>
              </w:rPr>
            </w:pPr>
            <w:r w:rsidRPr="007A70D1">
              <w:rPr>
                <w:sz w:val="16"/>
                <w:szCs w:val="16"/>
              </w:rPr>
              <w:t>0.039 ±0.039</w:t>
            </w:r>
          </w:p>
        </w:tc>
      </w:tr>
      <w:tr w:rsidR="00DA3220" w:rsidRPr="007A70D1" w14:paraId="27969542" w14:textId="77777777" w:rsidTr="00DA3220">
        <w:trPr>
          <w:trHeight w:val="320"/>
        </w:trPr>
        <w:tc>
          <w:tcPr>
            <w:tcW w:w="1300" w:type="dxa"/>
            <w:shd w:val="clear" w:color="auto" w:fill="28C2E5"/>
            <w:noWrap/>
            <w:hideMark/>
          </w:tcPr>
          <w:p w14:paraId="171B79D4" w14:textId="77777777" w:rsidR="007A70D1" w:rsidRPr="007A70D1" w:rsidRDefault="007A70D1" w:rsidP="007A70D1">
            <w:pPr>
              <w:pStyle w:val="CSDFigLegend"/>
              <w:rPr>
                <w:sz w:val="16"/>
                <w:szCs w:val="16"/>
              </w:rPr>
            </w:pPr>
            <w:r w:rsidRPr="007A70D1">
              <w:rPr>
                <w:sz w:val="16"/>
                <w:szCs w:val="16"/>
              </w:rPr>
              <w:t>D1 trained</w:t>
            </w:r>
          </w:p>
        </w:tc>
        <w:tc>
          <w:tcPr>
            <w:tcW w:w="1300" w:type="dxa"/>
            <w:shd w:val="clear" w:color="auto" w:fill="28C2E5"/>
            <w:noWrap/>
            <w:hideMark/>
          </w:tcPr>
          <w:p w14:paraId="141D749D" w14:textId="77777777" w:rsidR="007A70D1" w:rsidRPr="007A70D1" w:rsidRDefault="007A70D1" w:rsidP="007A70D1">
            <w:pPr>
              <w:pStyle w:val="CSDFigLegend"/>
              <w:rPr>
                <w:sz w:val="16"/>
                <w:szCs w:val="16"/>
              </w:rPr>
            </w:pPr>
            <w:r w:rsidRPr="007A70D1">
              <w:rPr>
                <w:sz w:val="16"/>
                <w:szCs w:val="16"/>
              </w:rPr>
              <w:t>conventional</w:t>
            </w:r>
          </w:p>
        </w:tc>
        <w:tc>
          <w:tcPr>
            <w:tcW w:w="1300" w:type="dxa"/>
            <w:shd w:val="clear" w:color="auto" w:fill="28C2E5"/>
            <w:noWrap/>
            <w:hideMark/>
          </w:tcPr>
          <w:p w14:paraId="490F6029" w14:textId="77777777" w:rsidR="007A70D1" w:rsidRPr="007A70D1" w:rsidRDefault="007A70D1" w:rsidP="007A70D1">
            <w:pPr>
              <w:pStyle w:val="CSDFigLegend"/>
              <w:rPr>
                <w:sz w:val="16"/>
                <w:szCs w:val="16"/>
              </w:rPr>
            </w:pPr>
            <w:r w:rsidRPr="007A70D1">
              <w:rPr>
                <w:sz w:val="16"/>
                <w:szCs w:val="16"/>
              </w:rPr>
              <w:t>0.295 ±0.068</w:t>
            </w:r>
          </w:p>
        </w:tc>
        <w:tc>
          <w:tcPr>
            <w:tcW w:w="1300" w:type="dxa"/>
            <w:shd w:val="clear" w:color="auto" w:fill="28C2E5"/>
            <w:noWrap/>
            <w:hideMark/>
          </w:tcPr>
          <w:p w14:paraId="6DE8D66A" w14:textId="77777777" w:rsidR="007A70D1" w:rsidRPr="007A70D1" w:rsidRDefault="007A70D1" w:rsidP="007A70D1">
            <w:pPr>
              <w:pStyle w:val="CSDFigLegend"/>
              <w:rPr>
                <w:sz w:val="16"/>
                <w:szCs w:val="16"/>
              </w:rPr>
            </w:pPr>
            <w:r w:rsidRPr="007A70D1">
              <w:rPr>
                <w:sz w:val="16"/>
                <w:szCs w:val="16"/>
              </w:rPr>
              <w:t>0.246 ±0.066</w:t>
            </w:r>
          </w:p>
        </w:tc>
        <w:tc>
          <w:tcPr>
            <w:tcW w:w="1300" w:type="dxa"/>
            <w:shd w:val="clear" w:color="auto" w:fill="28C2E5"/>
            <w:noWrap/>
            <w:hideMark/>
          </w:tcPr>
          <w:p w14:paraId="18769254" w14:textId="77777777" w:rsidR="007A70D1" w:rsidRPr="007A70D1" w:rsidRDefault="007A70D1" w:rsidP="007A70D1">
            <w:pPr>
              <w:pStyle w:val="CSDFigLegend"/>
              <w:rPr>
                <w:sz w:val="16"/>
                <w:szCs w:val="16"/>
              </w:rPr>
            </w:pPr>
            <w:r w:rsidRPr="007A70D1">
              <w:rPr>
                <w:sz w:val="16"/>
                <w:szCs w:val="16"/>
              </w:rPr>
              <w:t>0.179 ±0.065</w:t>
            </w:r>
          </w:p>
        </w:tc>
        <w:tc>
          <w:tcPr>
            <w:tcW w:w="1300" w:type="dxa"/>
            <w:shd w:val="clear" w:color="auto" w:fill="28C2E5"/>
            <w:noWrap/>
            <w:hideMark/>
          </w:tcPr>
          <w:p w14:paraId="17D850B3" w14:textId="77777777" w:rsidR="007A70D1" w:rsidRPr="007A70D1" w:rsidRDefault="007A70D1" w:rsidP="007A70D1">
            <w:pPr>
              <w:pStyle w:val="CSDFigLegend"/>
              <w:rPr>
                <w:sz w:val="16"/>
                <w:szCs w:val="16"/>
              </w:rPr>
            </w:pPr>
            <w:r w:rsidRPr="007A70D1">
              <w:rPr>
                <w:sz w:val="16"/>
                <w:szCs w:val="16"/>
              </w:rPr>
              <w:t>0.122 ±0.056</w:t>
            </w:r>
          </w:p>
        </w:tc>
        <w:tc>
          <w:tcPr>
            <w:tcW w:w="1300" w:type="dxa"/>
            <w:shd w:val="clear" w:color="auto" w:fill="28C2E5"/>
            <w:noWrap/>
            <w:hideMark/>
          </w:tcPr>
          <w:p w14:paraId="609C8EA2" w14:textId="77777777" w:rsidR="007A70D1" w:rsidRPr="007A70D1" w:rsidRDefault="007A70D1" w:rsidP="007A70D1">
            <w:pPr>
              <w:pStyle w:val="CSDFigLegend"/>
              <w:rPr>
                <w:sz w:val="16"/>
                <w:szCs w:val="16"/>
              </w:rPr>
            </w:pPr>
            <w:r w:rsidRPr="007A70D1">
              <w:rPr>
                <w:sz w:val="16"/>
                <w:szCs w:val="16"/>
              </w:rPr>
              <w:t>0.076 ±0.054</w:t>
            </w:r>
          </w:p>
        </w:tc>
        <w:tc>
          <w:tcPr>
            <w:tcW w:w="1300" w:type="dxa"/>
            <w:shd w:val="clear" w:color="auto" w:fill="28C2E5"/>
            <w:noWrap/>
            <w:hideMark/>
          </w:tcPr>
          <w:p w14:paraId="7118D21D" w14:textId="77777777" w:rsidR="007A70D1" w:rsidRPr="007A70D1" w:rsidRDefault="007A70D1" w:rsidP="007A70D1">
            <w:pPr>
              <w:pStyle w:val="CSDFigLegend"/>
              <w:rPr>
                <w:sz w:val="16"/>
                <w:szCs w:val="16"/>
              </w:rPr>
            </w:pPr>
            <w:r w:rsidRPr="007A70D1">
              <w:rPr>
                <w:sz w:val="16"/>
                <w:szCs w:val="16"/>
              </w:rPr>
              <w:t>0.047 ±0.040</w:t>
            </w:r>
          </w:p>
        </w:tc>
        <w:tc>
          <w:tcPr>
            <w:tcW w:w="1300" w:type="dxa"/>
            <w:shd w:val="clear" w:color="auto" w:fill="28C2E5"/>
            <w:noWrap/>
            <w:hideMark/>
          </w:tcPr>
          <w:p w14:paraId="604186A3" w14:textId="77777777" w:rsidR="007A70D1" w:rsidRPr="007A70D1" w:rsidRDefault="007A70D1" w:rsidP="007A70D1">
            <w:pPr>
              <w:pStyle w:val="CSDFigLegend"/>
              <w:rPr>
                <w:sz w:val="16"/>
                <w:szCs w:val="16"/>
              </w:rPr>
            </w:pPr>
            <w:r w:rsidRPr="007A70D1">
              <w:rPr>
                <w:sz w:val="16"/>
                <w:szCs w:val="16"/>
              </w:rPr>
              <w:t>0.017 ±0.020</w:t>
            </w:r>
          </w:p>
        </w:tc>
        <w:tc>
          <w:tcPr>
            <w:tcW w:w="1300" w:type="dxa"/>
            <w:shd w:val="clear" w:color="auto" w:fill="28C2E5"/>
            <w:noWrap/>
            <w:hideMark/>
          </w:tcPr>
          <w:p w14:paraId="4CD70ED4" w14:textId="77777777" w:rsidR="007A70D1" w:rsidRPr="007A70D1" w:rsidRDefault="007A70D1" w:rsidP="007A70D1">
            <w:pPr>
              <w:pStyle w:val="CSDFigLegend"/>
              <w:rPr>
                <w:sz w:val="16"/>
                <w:szCs w:val="16"/>
              </w:rPr>
            </w:pPr>
            <w:r w:rsidRPr="007A70D1">
              <w:rPr>
                <w:sz w:val="16"/>
                <w:szCs w:val="16"/>
              </w:rPr>
              <w:t>0.003 ±0.009</w:t>
            </w:r>
          </w:p>
        </w:tc>
        <w:tc>
          <w:tcPr>
            <w:tcW w:w="1300" w:type="dxa"/>
            <w:shd w:val="clear" w:color="auto" w:fill="28C2E5"/>
            <w:noWrap/>
            <w:hideMark/>
          </w:tcPr>
          <w:p w14:paraId="7160BF44" w14:textId="77777777" w:rsidR="007A70D1" w:rsidRPr="007A70D1" w:rsidRDefault="007A70D1" w:rsidP="007A70D1">
            <w:pPr>
              <w:pStyle w:val="CSDFigLegend"/>
              <w:rPr>
                <w:sz w:val="16"/>
                <w:szCs w:val="16"/>
              </w:rPr>
            </w:pPr>
            <w:r w:rsidRPr="007A70D1">
              <w:rPr>
                <w:sz w:val="16"/>
                <w:szCs w:val="16"/>
              </w:rPr>
              <w:t>0.000 ±0.000</w:t>
            </w:r>
          </w:p>
        </w:tc>
      </w:tr>
      <w:tr w:rsidR="00DA3220" w:rsidRPr="007A70D1" w14:paraId="23E5DFA3" w14:textId="77777777" w:rsidTr="00DA3220">
        <w:trPr>
          <w:trHeight w:val="320"/>
        </w:trPr>
        <w:tc>
          <w:tcPr>
            <w:tcW w:w="1300" w:type="dxa"/>
            <w:shd w:val="clear" w:color="auto" w:fill="808000"/>
            <w:noWrap/>
            <w:hideMark/>
          </w:tcPr>
          <w:p w14:paraId="56E8BAB3" w14:textId="0C27B310" w:rsidR="007A70D1" w:rsidRPr="007A70D1" w:rsidRDefault="007A70D1" w:rsidP="007A70D1">
            <w:pPr>
              <w:pStyle w:val="CSDFigLegend"/>
              <w:rPr>
                <w:sz w:val="16"/>
                <w:szCs w:val="16"/>
              </w:rPr>
            </w:pPr>
            <w:r w:rsidRPr="007A70D1">
              <w:rPr>
                <w:sz w:val="16"/>
                <w:szCs w:val="16"/>
              </w:rPr>
              <w:t>D3 re</w:t>
            </w:r>
            <w:r>
              <w:rPr>
                <w:sz w:val="16"/>
                <w:szCs w:val="16"/>
              </w:rPr>
              <w:t>-</w:t>
            </w:r>
            <w:r w:rsidRPr="007A70D1">
              <w:rPr>
                <w:sz w:val="16"/>
                <w:szCs w:val="16"/>
              </w:rPr>
              <w:t>trained</w:t>
            </w:r>
          </w:p>
        </w:tc>
        <w:tc>
          <w:tcPr>
            <w:tcW w:w="1300" w:type="dxa"/>
            <w:shd w:val="clear" w:color="auto" w:fill="808000"/>
            <w:noWrap/>
            <w:hideMark/>
          </w:tcPr>
          <w:p w14:paraId="394F47EF" w14:textId="77777777" w:rsidR="007A70D1" w:rsidRPr="007A70D1" w:rsidRDefault="007A70D1" w:rsidP="007A70D1">
            <w:pPr>
              <w:pStyle w:val="CSDFigLegend"/>
              <w:rPr>
                <w:sz w:val="16"/>
                <w:szCs w:val="16"/>
              </w:rPr>
            </w:pPr>
            <w:r w:rsidRPr="007A70D1">
              <w:rPr>
                <w:sz w:val="16"/>
                <w:szCs w:val="16"/>
              </w:rPr>
              <w:t>conventional</w:t>
            </w:r>
          </w:p>
        </w:tc>
        <w:tc>
          <w:tcPr>
            <w:tcW w:w="1300" w:type="dxa"/>
            <w:shd w:val="clear" w:color="auto" w:fill="808000"/>
            <w:noWrap/>
            <w:hideMark/>
          </w:tcPr>
          <w:p w14:paraId="31876CAC" w14:textId="77777777" w:rsidR="007A70D1" w:rsidRPr="007A70D1" w:rsidRDefault="007A70D1" w:rsidP="007A70D1">
            <w:pPr>
              <w:pStyle w:val="CSDFigLegend"/>
              <w:rPr>
                <w:sz w:val="16"/>
                <w:szCs w:val="16"/>
              </w:rPr>
            </w:pPr>
            <w:r w:rsidRPr="007A70D1">
              <w:rPr>
                <w:sz w:val="16"/>
                <w:szCs w:val="16"/>
              </w:rPr>
              <w:t>0.666 ±0.075</w:t>
            </w:r>
          </w:p>
        </w:tc>
        <w:tc>
          <w:tcPr>
            <w:tcW w:w="1300" w:type="dxa"/>
            <w:shd w:val="clear" w:color="auto" w:fill="808000"/>
            <w:noWrap/>
            <w:hideMark/>
          </w:tcPr>
          <w:p w14:paraId="3360DBF3" w14:textId="77777777" w:rsidR="007A70D1" w:rsidRPr="007A70D1" w:rsidRDefault="007A70D1" w:rsidP="007A70D1">
            <w:pPr>
              <w:pStyle w:val="CSDFigLegend"/>
              <w:rPr>
                <w:sz w:val="16"/>
                <w:szCs w:val="16"/>
              </w:rPr>
            </w:pPr>
            <w:r w:rsidRPr="007A70D1">
              <w:rPr>
                <w:sz w:val="16"/>
                <w:szCs w:val="16"/>
              </w:rPr>
              <w:t>0.641 ±0.072</w:t>
            </w:r>
          </w:p>
        </w:tc>
        <w:tc>
          <w:tcPr>
            <w:tcW w:w="1300" w:type="dxa"/>
            <w:shd w:val="clear" w:color="auto" w:fill="808000"/>
            <w:noWrap/>
            <w:hideMark/>
          </w:tcPr>
          <w:p w14:paraId="25E2CE79" w14:textId="77777777" w:rsidR="007A70D1" w:rsidRPr="007A70D1" w:rsidRDefault="007A70D1" w:rsidP="007A70D1">
            <w:pPr>
              <w:pStyle w:val="CSDFigLegend"/>
              <w:rPr>
                <w:sz w:val="16"/>
                <w:szCs w:val="16"/>
              </w:rPr>
            </w:pPr>
            <w:r w:rsidRPr="007A70D1">
              <w:rPr>
                <w:sz w:val="16"/>
                <w:szCs w:val="16"/>
              </w:rPr>
              <w:t>0.600 ±0.070</w:t>
            </w:r>
          </w:p>
        </w:tc>
        <w:tc>
          <w:tcPr>
            <w:tcW w:w="1300" w:type="dxa"/>
            <w:shd w:val="clear" w:color="auto" w:fill="808000"/>
            <w:noWrap/>
            <w:hideMark/>
          </w:tcPr>
          <w:p w14:paraId="0917BF98" w14:textId="77777777" w:rsidR="007A70D1" w:rsidRPr="007A70D1" w:rsidRDefault="007A70D1" w:rsidP="007A70D1">
            <w:pPr>
              <w:pStyle w:val="CSDFigLegend"/>
              <w:rPr>
                <w:sz w:val="16"/>
                <w:szCs w:val="16"/>
              </w:rPr>
            </w:pPr>
            <w:r w:rsidRPr="007A70D1">
              <w:rPr>
                <w:sz w:val="16"/>
                <w:szCs w:val="16"/>
              </w:rPr>
              <w:t>0.532 ±0.076</w:t>
            </w:r>
          </w:p>
        </w:tc>
        <w:tc>
          <w:tcPr>
            <w:tcW w:w="1300" w:type="dxa"/>
            <w:shd w:val="clear" w:color="auto" w:fill="808000"/>
            <w:noWrap/>
            <w:hideMark/>
          </w:tcPr>
          <w:p w14:paraId="6F1DD034" w14:textId="77777777" w:rsidR="007A70D1" w:rsidRPr="007A70D1" w:rsidRDefault="007A70D1" w:rsidP="007A70D1">
            <w:pPr>
              <w:pStyle w:val="CSDFigLegend"/>
              <w:rPr>
                <w:sz w:val="16"/>
                <w:szCs w:val="16"/>
              </w:rPr>
            </w:pPr>
            <w:r w:rsidRPr="007A70D1">
              <w:rPr>
                <w:sz w:val="16"/>
                <w:szCs w:val="16"/>
              </w:rPr>
              <w:t>0.448 ±0.072</w:t>
            </w:r>
          </w:p>
        </w:tc>
        <w:tc>
          <w:tcPr>
            <w:tcW w:w="1300" w:type="dxa"/>
            <w:shd w:val="clear" w:color="auto" w:fill="808000"/>
            <w:noWrap/>
            <w:hideMark/>
          </w:tcPr>
          <w:p w14:paraId="65C95E9D" w14:textId="77777777" w:rsidR="007A70D1" w:rsidRPr="007A70D1" w:rsidRDefault="007A70D1" w:rsidP="007A70D1">
            <w:pPr>
              <w:pStyle w:val="CSDFigLegend"/>
              <w:rPr>
                <w:sz w:val="16"/>
                <w:szCs w:val="16"/>
              </w:rPr>
            </w:pPr>
            <w:r w:rsidRPr="007A70D1">
              <w:rPr>
                <w:sz w:val="16"/>
                <w:szCs w:val="16"/>
              </w:rPr>
              <w:t>0.306 ±0.066</w:t>
            </w:r>
          </w:p>
        </w:tc>
        <w:tc>
          <w:tcPr>
            <w:tcW w:w="1300" w:type="dxa"/>
            <w:shd w:val="clear" w:color="auto" w:fill="808000"/>
            <w:noWrap/>
            <w:hideMark/>
          </w:tcPr>
          <w:p w14:paraId="793F934F" w14:textId="77777777" w:rsidR="007A70D1" w:rsidRPr="007A70D1" w:rsidRDefault="007A70D1" w:rsidP="007A70D1">
            <w:pPr>
              <w:pStyle w:val="CSDFigLegend"/>
              <w:rPr>
                <w:sz w:val="16"/>
                <w:szCs w:val="16"/>
              </w:rPr>
            </w:pPr>
            <w:r w:rsidRPr="007A70D1">
              <w:rPr>
                <w:sz w:val="16"/>
                <w:szCs w:val="16"/>
              </w:rPr>
              <w:t>0.192 ±0.062</w:t>
            </w:r>
          </w:p>
        </w:tc>
        <w:tc>
          <w:tcPr>
            <w:tcW w:w="1300" w:type="dxa"/>
            <w:shd w:val="clear" w:color="auto" w:fill="808000"/>
            <w:noWrap/>
            <w:hideMark/>
          </w:tcPr>
          <w:p w14:paraId="17033B95" w14:textId="77777777" w:rsidR="007A70D1" w:rsidRPr="007A70D1" w:rsidRDefault="007A70D1" w:rsidP="007A70D1">
            <w:pPr>
              <w:pStyle w:val="CSDFigLegend"/>
              <w:rPr>
                <w:sz w:val="16"/>
                <w:szCs w:val="16"/>
              </w:rPr>
            </w:pPr>
            <w:r w:rsidRPr="007A70D1">
              <w:rPr>
                <w:sz w:val="16"/>
                <w:szCs w:val="16"/>
              </w:rPr>
              <w:t>0.088 ±0.042</w:t>
            </w:r>
          </w:p>
        </w:tc>
        <w:tc>
          <w:tcPr>
            <w:tcW w:w="1300" w:type="dxa"/>
            <w:shd w:val="clear" w:color="auto" w:fill="808000"/>
            <w:noWrap/>
            <w:hideMark/>
          </w:tcPr>
          <w:p w14:paraId="72117C99" w14:textId="77777777" w:rsidR="007A70D1" w:rsidRPr="007A70D1" w:rsidRDefault="007A70D1" w:rsidP="007A70D1">
            <w:pPr>
              <w:pStyle w:val="CSDFigLegend"/>
              <w:rPr>
                <w:sz w:val="16"/>
                <w:szCs w:val="16"/>
              </w:rPr>
            </w:pPr>
            <w:r w:rsidRPr="007A70D1">
              <w:rPr>
                <w:sz w:val="16"/>
                <w:szCs w:val="16"/>
              </w:rPr>
              <w:t>0.023 ±0.023</w:t>
            </w:r>
          </w:p>
        </w:tc>
      </w:tr>
    </w:tbl>
    <w:p w14:paraId="06486636" w14:textId="77777777" w:rsidR="009B7B0F" w:rsidRPr="00B957E0" w:rsidRDefault="009B7B0F" w:rsidP="00016ADD">
      <w:pPr>
        <w:pStyle w:val="CSDFigLegend"/>
        <w:rPr>
          <w:sz w:val="16"/>
          <w:szCs w:val="16"/>
        </w:rPr>
      </w:pPr>
    </w:p>
    <w:sectPr w:rsidR="009B7B0F" w:rsidRPr="00B957E0" w:rsidSect="003B01B9">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456F" w14:textId="77777777" w:rsidR="003B01B9" w:rsidRDefault="003B01B9" w:rsidP="001E25E2">
      <w:pPr>
        <w:spacing w:after="0" w:line="240" w:lineRule="auto"/>
      </w:pPr>
      <w:r>
        <w:separator/>
      </w:r>
    </w:p>
  </w:endnote>
  <w:endnote w:type="continuationSeparator" w:id="0">
    <w:p w14:paraId="39F2C3C5" w14:textId="77777777" w:rsidR="003B01B9" w:rsidRDefault="003B01B9"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948C4" w14:textId="77777777" w:rsidR="003B01B9" w:rsidRDefault="003B01B9" w:rsidP="001E25E2">
      <w:pPr>
        <w:spacing w:after="0" w:line="240" w:lineRule="auto"/>
      </w:pPr>
      <w:r>
        <w:separator/>
      </w:r>
    </w:p>
  </w:footnote>
  <w:footnote w:type="continuationSeparator" w:id="0">
    <w:p w14:paraId="136C95C3" w14:textId="77777777" w:rsidR="003B01B9" w:rsidRDefault="003B01B9"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5E6"/>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96C21"/>
    <w:rsid w:val="003A05C0"/>
    <w:rsid w:val="003A4109"/>
    <w:rsid w:val="003A466B"/>
    <w:rsid w:val="003A74D7"/>
    <w:rsid w:val="003A78CB"/>
    <w:rsid w:val="003B01B9"/>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0D30"/>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A70D1"/>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17E5C"/>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403D"/>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46E2D"/>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0A"/>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3220"/>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1E07"/>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43963094">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82026891">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26669874">
      <w:bodyDiv w:val="1"/>
      <w:marLeft w:val="0"/>
      <w:marRight w:val="0"/>
      <w:marTop w:val="0"/>
      <w:marBottom w:val="0"/>
      <w:divBdr>
        <w:top w:val="none" w:sz="0" w:space="0" w:color="auto"/>
        <w:left w:val="none" w:sz="0" w:space="0" w:color="auto"/>
        <w:bottom w:val="none" w:sz="0" w:space="0" w:color="auto"/>
        <w:right w:val="none" w:sz="0" w:space="0" w:color="auto"/>
      </w:divBdr>
    </w:div>
    <w:div w:id="628513198">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25780902">
      <w:bodyDiv w:val="1"/>
      <w:marLeft w:val="0"/>
      <w:marRight w:val="0"/>
      <w:marTop w:val="0"/>
      <w:marBottom w:val="0"/>
      <w:divBdr>
        <w:top w:val="none" w:sz="0" w:space="0" w:color="auto"/>
        <w:left w:val="none" w:sz="0" w:space="0" w:color="auto"/>
        <w:bottom w:val="none" w:sz="0" w:space="0" w:color="auto"/>
        <w:right w:val="none" w:sz="0" w:space="0" w:color="auto"/>
      </w:divBdr>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14462679">
      <w:bodyDiv w:val="1"/>
      <w:marLeft w:val="0"/>
      <w:marRight w:val="0"/>
      <w:marTop w:val="0"/>
      <w:marBottom w:val="0"/>
      <w:divBdr>
        <w:top w:val="none" w:sz="0" w:space="0" w:color="auto"/>
        <w:left w:val="none" w:sz="0" w:space="0" w:color="auto"/>
        <w:bottom w:val="none" w:sz="0" w:space="0" w:color="auto"/>
        <w:right w:val="none" w:sz="0" w:space="0" w:color="auto"/>
      </w:divBdr>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08871213">
      <w:bodyDiv w:val="1"/>
      <w:marLeft w:val="0"/>
      <w:marRight w:val="0"/>
      <w:marTop w:val="0"/>
      <w:marBottom w:val="0"/>
      <w:divBdr>
        <w:top w:val="none" w:sz="0" w:space="0" w:color="auto"/>
        <w:left w:val="none" w:sz="0" w:space="0" w:color="auto"/>
        <w:bottom w:val="none" w:sz="0" w:space="0" w:color="auto"/>
        <w:right w:val="none" w:sz="0" w:space="0" w:color="auto"/>
      </w:divBdr>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45582825">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398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743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135</cp:revision>
  <dcterms:created xsi:type="dcterms:W3CDTF">2023-10-13T14:29:00Z</dcterms:created>
  <dcterms:modified xsi:type="dcterms:W3CDTF">2024-05-07T15:04:00Z</dcterms:modified>
</cp:coreProperties>
</file>