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7B0E72" w:rsidRPr="007B0E72" w14:paraId="43B1F341" w14:textId="77777777" w:rsidTr="007B0E72">
        <w:trPr>
          <w:trHeight w:val="320"/>
        </w:trPr>
        <w:tc>
          <w:tcPr>
            <w:tcW w:w="1300" w:type="dxa"/>
            <w:noWrap/>
            <w:hideMark/>
          </w:tcPr>
          <w:p w14:paraId="41692914" w14:textId="12B49D44" w:rsidR="007B0E72" w:rsidRPr="007B0E72" w:rsidRDefault="007B0E72" w:rsidP="007B0E72">
            <w:pPr>
              <w:pStyle w:val="CSDFigLegend"/>
              <w:rPr>
                <w:sz w:val="16"/>
                <w:szCs w:val="16"/>
              </w:rPr>
            </w:pPr>
            <w:r>
              <w:rPr>
                <w:sz w:val="16"/>
                <w:szCs w:val="16"/>
              </w:rPr>
              <w:t>M</w:t>
            </w:r>
            <w:r w:rsidRPr="007B0E72">
              <w:rPr>
                <w:sz w:val="16"/>
                <w:szCs w:val="16"/>
              </w:rPr>
              <w:t>odel</w:t>
            </w:r>
          </w:p>
        </w:tc>
        <w:tc>
          <w:tcPr>
            <w:tcW w:w="1300" w:type="dxa"/>
            <w:noWrap/>
            <w:hideMark/>
          </w:tcPr>
          <w:p w14:paraId="7A59B39D" w14:textId="04D4D9CA" w:rsidR="007B0E72" w:rsidRPr="007B0E72" w:rsidRDefault="007B0E72" w:rsidP="007B0E72">
            <w:pPr>
              <w:pStyle w:val="CSDFigLegend"/>
              <w:rPr>
                <w:sz w:val="16"/>
                <w:szCs w:val="16"/>
              </w:rPr>
            </w:pPr>
            <w:r>
              <w:rPr>
                <w:sz w:val="16"/>
                <w:szCs w:val="16"/>
              </w:rPr>
              <w:t>S</w:t>
            </w:r>
            <w:r w:rsidRPr="007B0E72">
              <w:rPr>
                <w:sz w:val="16"/>
                <w:szCs w:val="16"/>
              </w:rPr>
              <w:t>core</w:t>
            </w:r>
          </w:p>
        </w:tc>
        <w:tc>
          <w:tcPr>
            <w:tcW w:w="1300" w:type="dxa"/>
            <w:noWrap/>
            <w:hideMark/>
          </w:tcPr>
          <w:p w14:paraId="5E4C7596" w14:textId="77777777" w:rsidR="007B0E72" w:rsidRPr="007B0E72" w:rsidRDefault="007B0E72" w:rsidP="007B0E72">
            <w:pPr>
              <w:pStyle w:val="CSDFigLegend"/>
              <w:rPr>
                <w:sz w:val="16"/>
                <w:szCs w:val="16"/>
              </w:rPr>
            </w:pPr>
            <w:r w:rsidRPr="007B0E72">
              <w:rPr>
                <w:sz w:val="16"/>
                <w:szCs w:val="16"/>
              </w:rPr>
              <w:t>t1=0.5</w:t>
            </w:r>
          </w:p>
        </w:tc>
        <w:tc>
          <w:tcPr>
            <w:tcW w:w="1300" w:type="dxa"/>
            <w:noWrap/>
            <w:hideMark/>
          </w:tcPr>
          <w:p w14:paraId="3647D662" w14:textId="77777777" w:rsidR="007B0E72" w:rsidRPr="007B0E72" w:rsidRDefault="007B0E72" w:rsidP="007B0E72">
            <w:pPr>
              <w:pStyle w:val="CSDFigLegend"/>
              <w:rPr>
                <w:sz w:val="16"/>
                <w:szCs w:val="16"/>
              </w:rPr>
            </w:pPr>
            <w:r w:rsidRPr="007B0E72">
              <w:rPr>
                <w:sz w:val="16"/>
                <w:szCs w:val="16"/>
              </w:rPr>
              <w:t>t1=0.55</w:t>
            </w:r>
          </w:p>
        </w:tc>
        <w:tc>
          <w:tcPr>
            <w:tcW w:w="1300" w:type="dxa"/>
            <w:noWrap/>
            <w:hideMark/>
          </w:tcPr>
          <w:p w14:paraId="7CF82DBD" w14:textId="77777777" w:rsidR="007B0E72" w:rsidRPr="007B0E72" w:rsidRDefault="007B0E72" w:rsidP="007B0E72">
            <w:pPr>
              <w:pStyle w:val="CSDFigLegend"/>
              <w:rPr>
                <w:sz w:val="16"/>
                <w:szCs w:val="16"/>
              </w:rPr>
            </w:pPr>
            <w:r w:rsidRPr="007B0E72">
              <w:rPr>
                <w:sz w:val="16"/>
                <w:szCs w:val="16"/>
              </w:rPr>
              <w:t>t1=0.6</w:t>
            </w:r>
          </w:p>
        </w:tc>
        <w:tc>
          <w:tcPr>
            <w:tcW w:w="1300" w:type="dxa"/>
            <w:noWrap/>
            <w:hideMark/>
          </w:tcPr>
          <w:p w14:paraId="57FF9815" w14:textId="77777777" w:rsidR="007B0E72" w:rsidRPr="007B0E72" w:rsidRDefault="007B0E72" w:rsidP="007B0E72">
            <w:pPr>
              <w:pStyle w:val="CSDFigLegend"/>
              <w:rPr>
                <w:sz w:val="16"/>
                <w:szCs w:val="16"/>
              </w:rPr>
            </w:pPr>
            <w:r w:rsidRPr="007B0E72">
              <w:rPr>
                <w:sz w:val="16"/>
                <w:szCs w:val="16"/>
              </w:rPr>
              <w:t>t1=0.65</w:t>
            </w:r>
          </w:p>
        </w:tc>
        <w:tc>
          <w:tcPr>
            <w:tcW w:w="1300" w:type="dxa"/>
            <w:noWrap/>
            <w:hideMark/>
          </w:tcPr>
          <w:p w14:paraId="037A312E" w14:textId="77777777" w:rsidR="007B0E72" w:rsidRPr="007B0E72" w:rsidRDefault="007B0E72" w:rsidP="007B0E72">
            <w:pPr>
              <w:pStyle w:val="CSDFigLegend"/>
              <w:rPr>
                <w:sz w:val="16"/>
                <w:szCs w:val="16"/>
              </w:rPr>
            </w:pPr>
            <w:r w:rsidRPr="007B0E72">
              <w:rPr>
                <w:sz w:val="16"/>
                <w:szCs w:val="16"/>
              </w:rPr>
              <w:t>t1=0.7</w:t>
            </w:r>
          </w:p>
        </w:tc>
        <w:tc>
          <w:tcPr>
            <w:tcW w:w="1300" w:type="dxa"/>
            <w:noWrap/>
            <w:hideMark/>
          </w:tcPr>
          <w:p w14:paraId="01BD5322" w14:textId="77777777" w:rsidR="007B0E72" w:rsidRPr="007B0E72" w:rsidRDefault="007B0E72" w:rsidP="007B0E72">
            <w:pPr>
              <w:pStyle w:val="CSDFigLegend"/>
              <w:rPr>
                <w:sz w:val="16"/>
                <w:szCs w:val="16"/>
              </w:rPr>
            </w:pPr>
            <w:r w:rsidRPr="007B0E72">
              <w:rPr>
                <w:sz w:val="16"/>
                <w:szCs w:val="16"/>
              </w:rPr>
              <w:t>t1=0.75</w:t>
            </w:r>
          </w:p>
        </w:tc>
        <w:tc>
          <w:tcPr>
            <w:tcW w:w="1300" w:type="dxa"/>
            <w:noWrap/>
            <w:hideMark/>
          </w:tcPr>
          <w:p w14:paraId="572AF347" w14:textId="77777777" w:rsidR="007B0E72" w:rsidRPr="007B0E72" w:rsidRDefault="007B0E72" w:rsidP="007B0E72">
            <w:pPr>
              <w:pStyle w:val="CSDFigLegend"/>
              <w:rPr>
                <w:sz w:val="16"/>
                <w:szCs w:val="16"/>
              </w:rPr>
            </w:pPr>
            <w:r w:rsidRPr="007B0E72">
              <w:rPr>
                <w:sz w:val="16"/>
                <w:szCs w:val="16"/>
              </w:rPr>
              <w:t>t1=0.8</w:t>
            </w:r>
          </w:p>
        </w:tc>
        <w:tc>
          <w:tcPr>
            <w:tcW w:w="1300" w:type="dxa"/>
            <w:noWrap/>
            <w:hideMark/>
          </w:tcPr>
          <w:p w14:paraId="25C3BFEA" w14:textId="77777777" w:rsidR="007B0E72" w:rsidRPr="007B0E72" w:rsidRDefault="007B0E72" w:rsidP="007B0E72">
            <w:pPr>
              <w:pStyle w:val="CSDFigLegend"/>
              <w:rPr>
                <w:sz w:val="16"/>
                <w:szCs w:val="16"/>
              </w:rPr>
            </w:pPr>
            <w:r w:rsidRPr="007B0E72">
              <w:rPr>
                <w:sz w:val="16"/>
                <w:szCs w:val="16"/>
              </w:rPr>
              <w:t>t1=0.85</w:t>
            </w:r>
          </w:p>
        </w:tc>
        <w:tc>
          <w:tcPr>
            <w:tcW w:w="1300" w:type="dxa"/>
            <w:noWrap/>
            <w:hideMark/>
          </w:tcPr>
          <w:p w14:paraId="61A64BAC" w14:textId="77777777" w:rsidR="007B0E72" w:rsidRPr="007B0E72" w:rsidRDefault="007B0E72" w:rsidP="007B0E72">
            <w:pPr>
              <w:pStyle w:val="CSDFigLegend"/>
              <w:rPr>
                <w:sz w:val="16"/>
                <w:szCs w:val="16"/>
              </w:rPr>
            </w:pPr>
            <w:r w:rsidRPr="007B0E72">
              <w:rPr>
                <w:sz w:val="16"/>
                <w:szCs w:val="16"/>
              </w:rPr>
              <w:t>t1=0.9</w:t>
            </w:r>
          </w:p>
        </w:tc>
      </w:tr>
      <w:tr w:rsidR="007166F8" w:rsidRPr="007B0E72" w14:paraId="4B40DB59" w14:textId="77777777" w:rsidTr="007166F8">
        <w:trPr>
          <w:trHeight w:val="320"/>
        </w:trPr>
        <w:tc>
          <w:tcPr>
            <w:tcW w:w="1300" w:type="dxa"/>
            <w:shd w:val="clear" w:color="auto" w:fill="28C2E5"/>
            <w:noWrap/>
            <w:hideMark/>
          </w:tcPr>
          <w:p w14:paraId="1CCDE26D" w14:textId="77777777" w:rsidR="007B0E72" w:rsidRPr="007B0E72" w:rsidRDefault="007B0E72" w:rsidP="007B0E72">
            <w:pPr>
              <w:pStyle w:val="CSDFigLegend"/>
              <w:rPr>
                <w:sz w:val="16"/>
                <w:szCs w:val="16"/>
              </w:rPr>
            </w:pPr>
            <w:r w:rsidRPr="007B0E72">
              <w:rPr>
                <w:sz w:val="16"/>
                <w:szCs w:val="16"/>
              </w:rPr>
              <w:t>D1 trained</w:t>
            </w:r>
          </w:p>
        </w:tc>
        <w:tc>
          <w:tcPr>
            <w:tcW w:w="1300" w:type="dxa"/>
            <w:shd w:val="clear" w:color="auto" w:fill="28C2E5"/>
            <w:noWrap/>
            <w:hideMark/>
          </w:tcPr>
          <w:p w14:paraId="217432F6" w14:textId="77777777" w:rsidR="007B0E72" w:rsidRPr="007B0E72" w:rsidRDefault="007B0E72" w:rsidP="007B0E72">
            <w:pPr>
              <w:pStyle w:val="CSDFigLegend"/>
              <w:rPr>
                <w:sz w:val="16"/>
                <w:szCs w:val="16"/>
              </w:rPr>
            </w:pPr>
            <w:r w:rsidRPr="007B0E72">
              <w:rPr>
                <w:sz w:val="16"/>
                <w:szCs w:val="16"/>
              </w:rPr>
              <w:t>adapted</w:t>
            </w:r>
          </w:p>
        </w:tc>
        <w:tc>
          <w:tcPr>
            <w:tcW w:w="1300" w:type="dxa"/>
            <w:shd w:val="clear" w:color="auto" w:fill="28C2E5"/>
            <w:noWrap/>
            <w:hideMark/>
          </w:tcPr>
          <w:p w14:paraId="01D3C629" w14:textId="77777777" w:rsidR="007B0E72" w:rsidRPr="007B0E72" w:rsidRDefault="007B0E72" w:rsidP="007B0E72">
            <w:pPr>
              <w:pStyle w:val="CSDFigLegend"/>
              <w:rPr>
                <w:sz w:val="16"/>
                <w:szCs w:val="16"/>
              </w:rPr>
            </w:pPr>
            <w:r w:rsidRPr="007B0E72">
              <w:rPr>
                <w:sz w:val="16"/>
                <w:szCs w:val="16"/>
              </w:rPr>
              <w:t>0.035 ±0.012</w:t>
            </w:r>
          </w:p>
        </w:tc>
        <w:tc>
          <w:tcPr>
            <w:tcW w:w="1300" w:type="dxa"/>
            <w:shd w:val="clear" w:color="auto" w:fill="28C2E5"/>
            <w:noWrap/>
            <w:hideMark/>
          </w:tcPr>
          <w:p w14:paraId="3465CE9D" w14:textId="77777777" w:rsidR="007B0E72" w:rsidRPr="007B0E72" w:rsidRDefault="007B0E72" w:rsidP="007B0E72">
            <w:pPr>
              <w:pStyle w:val="CSDFigLegend"/>
              <w:rPr>
                <w:sz w:val="16"/>
                <w:szCs w:val="16"/>
              </w:rPr>
            </w:pPr>
            <w:r w:rsidRPr="007B0E72">
              <w:rPr>
                <w:sz w:val="16"/>
                <w:szCs w:val="16"/>
              </w:rPr>
              <w:t>0.020 ±0.011</w:t>
            </w:r>
          </w:p>
        </w:tc>
        <w:tc>
          <w:tcPr>
            <w:tcW w:w="1300" w:type="dxa"/>
            <w:shd w:val="clear" w:color="auto" w:fill="28C2E5"/>
            <w:noWrap/>
            <w:hideMark/>
          </w:tcPr>
          <w:p w14:paraId="40B42DF6" w14:textId="77777777" w:rsidR="007B0E72" w:rsidRPr="007B0E72" w:rsidRDefault="007B0E72" w:rsidP="007B0E72">
            <w:pPr>
              <w:pStyle w:val="CSDFigLegend"/>
              <w:rPr>
                <w:sz w:val="16"/>
                <w:szCs w:val="16"/>
              </w:rPr>
            </w:pPr>
            <w:r w:rsidRPr="007B0E72">
              <w:rPr>
                <w:sz w:val="16"/>
                <w:szCs w:val="16"/>
              </w:rPr>
              <w:t>0.012 ±0.008</w:t>
            </w:r>
          </w:p>
        </w:tc>
        <w:tc>
          <w:tcPr>
            <w:tcW w:w="1300" w:type="dxa"/>
            <w:shd w:val="clear" w:color="auto" w:fill="28C2E5"/>
            <w:noWrap/>
            <w:hideMark/>
          </w:tcPr>
          <w:p w14:paraId="5B540770" w14:textId="77777777" w:rsidR="007B0E72" w:rsidRPr="007B0E72" w:rsidRDefault="007B0E72" w:rsidP="007B0E72">
            <w:pPr>
              <w:pStyle w:val="CSDFigLegend"/>
              <w:rPr>
                <w:sz w:val="16"/>
                <w:szCs w:val="16"/>
              </w:rPr>
            </w:pPr>
            <w:r w:rsidRPr="007B0E72">
              <w:rPr>
                <w:sz w:val="16"/>
                <w:szCs w:val="16"/>
              </w:rPr>
              <w:t>0.008 ±0.008</w:t>
            </w:r>
          </w:p>
        </w:tc>
        <w:tc>
          <w:tcPr>
            <w:tcW w:w="1300" w:type="dxa"/>
            <w:shd w:val="clear" w:color="auto" w:fill="28C2E5"/>
            <w:noWrap/>
            <w:hideMark/>
          </w:tcPr>
          <w:p w14:paraId="41AE420F" w14:textId="77777777" w:rsidR="007B0E72" w:rsidRPr="007B0E72" w:rsidRDefault="007B0E72" w:rsidP="007B0E72">
            <w:pPr>
              <w:pStyle w:val="CSDFigLegend"/>
              <w:rPr>
                <w:sz w:val="16"/>
                <w:szCs w:val="16"/>
              </w:rPr>
            </w:pPr>
            <w:r w:rsidRPr="007B0E72">
              <w:rPr>
                <w:sz w:val="16"/>
                <w:szCs w:val="16"/>
              </w:rPr>
              <w:t>0.003 ±0.005</w:t>
            </w:r>
          </w:p>
        </w:tc>
        <w:tc>
          <w:tcPr>
            <w:tcW w:w="1300" w:type="dxa"/>
            <w:shd w:val="clear" w:color="auto" w:fill="28C2E5"/>
            <w:noWrap/>
            <w:hideMark/>
          </w:tcPr>
          <w:p w14:paraId="55290247" w14:textId="77777777" w:rsidR="007B0E72" w:rsidRPr="007B0E72" w:rsidRDefault="007B0E72" w:rsidP="007B0E72">
            <w:pPr>
              <w:pStyle w:val="CSDFigLegend"/>
              <w:rPr>
                <w:sz w:val="16"/>
                <w:szCs w:val="16"/>
              </w:rPr>
            </w:pPr>
            <w:r w:rsidRPr="007B0E72">
              <w:rPr>
                <w:sz w:val="16"/>
                <w:szCs w:val="16"/>
              </w:rPr>
              <w:t>0.002 ±0.003</w:t>
            </w:r>
          </w:p>
        </w:tc>
        <w:tc>
          <w:tcPr>
            <w:tcW w:w="1300" w:type="dxa"/>
            <w:shd w:val="clear" w:color="auto" w:fill="28C2E5"/>
            <w:noWrap/>
            <w:hideMark/>
          </w:tcPr>
          <w:p w14:paraId="21494CEA" w14:textId="77777777" w:rsidR="007B0E72" w:rsidRPr="007B0E72" w:rsidRDefault="007B0E72" w:rsidP="007B0E72">
            <w:pPr>
              <w:pStyle w:val="CSDFigLegend"/>
              <w:rPr>
                <w:sz w:val="16"/>
                <w:szCs w:val="16"/>
              </w:rPr>
            </w:pPr>
            <w:r w:rsidRPr="007B0E72">
              <w:rPr>
                <w:sz w:val="16"/>
                <w:szCs w:val="16"/>
              </w:rPr>
              <w:t>0.000 ±0.000</w:t>
            </w:r>
          </w:p>
        </w:tc>
        <w:tc>
          <w:tcPr>
            <w:tcW w:w="1300" w:type="dxa"/>
            <w:shd w:val="clear" w:color="auto" w:fill="28C2E5"/>
            <w:noWrap/>
            <w:hideMark/>
          </w:tcPr>
          <w:p w14:paraId="14186ECC" w14:textId="77777777" w:rsidR="007B0E72" w:rsidRPr="007B0E72" w:rsidRDefault="007B0E72" w:rsidP="007B0E72">
            <w:pPr>
              <w:pStyle w:val="CSDFigLegend"/>
              <w:rPr>
                <w:sz w:val="16"/>
                <w:szCs w:val="16"/>
              </w:rPr>
            </w:pPr>
            <w:r w:rsidRPr="007B0E72">
              <w:rPr>
                <w:sz w:val="16"/>
                <w:szCs w:val="16"/>
              </w:rPr>
              <w:t>0.000 ±0.000</w:t>
            </w:r>
          </w:p>
        </w:tc>
        <w:tc>
          <w:tcPr>
            <w:tcW w:w="1300" w:type="dxa"/>
            <w:shd w:val="clear" w:color="auto" w:fill="28C2E5"/>
            <w:noWrap/>
            <w:hideMark/>
          </w:tcPr>
          <w:p w14:paraId="085F4E05" w14:textId="77777777" w:rsidR="007B0E72" w:rsidRPr="007B0E72" w:rsidRDefault="007B0E72" w:rsidP="007B0E72">
            <w:pPr>
              <w:pStyle w:val="CSDFigLegend"/>
              <w:rPr>
                <w:sz w:val="16"/>
                <w:szCs w:val="16"/>
              </w:rPr>
            </w:pPr>
            <w:r w:rsidRPr="007B0E72">
              <w:rPr>
                <w:sz w:val="16"/>
                <w:szCs w:val="16"/>
              </w:rPr>
              <w:t>0.000 ±0.000</w:t>
            </w:r>
          </w:p>
        </w:tc>
      </w:tr>
      <w:tr w:rsidR="007166F8" w:rsidRPr="007B0E72" w14:paraId="7F2FBDD7" w14:textId="77777777" w:rsidTr="007166F8">
        <w:trPr>
          <w:trHeight w:val="320"/>
        </w:trPr>
        <w:tc>
          <w:tcPr>
            <w:tcW w:w="1300" w:type="dxa"/>
            <w:shd w:val="clear" w:color="auto" w:fill="6E6EF2"/>
            <w:noWrap/>
            <w:hideMark/>
          </w:tcPr>
          <w:p w14:paraId="122BD4C1" w14:textId="6BB0A6B5" w:rsidR="007B0E72" w:rsidRPr="007B0E72" w:rsidRDefault="007B0E72" w:rsidP="007B0E72">
            <w:pPr>
              <w:pStyle w:val="CSDFigLegend"/>
              <w:rPr>
                <w:sz w:val="16"/>
                <w:szCs w:val="16"/>
              </w:rPr>
            </w:pPr>
            <w:r w:rsidRPr="007B0E72">
              <w:rPr>
                <w:sz w:val="16"/>
                <w:szCs w:val="16"/>
              </w:rPr>
              <w:t>D4 re</w:t>
            </w:r>
            <w:r>
              <w:rPr>
                <w:sz w:val="16"/>
                <w:szCs w:val="16"/>
              </w:rPr>
              <w:t>-</w:t>
            </w:r>
            <w:r w:rsidRPr="007B0E72">
              <w:rPr>
                <w:sz w:val="16"/>
                <w:szCs w:val="16"/>
              </w:rPr>
              <w:t>trained</w:t>
            </w:r>
          </w:p>
        </w:tc>
        <w:tc>
          <w:tcPr>
            <w:tcW w:w="1300" w:type="dxa"/>
            <w:shd w:val="clear" w:color="auto" w:fill="6E6EF2"/>
            <w:noWrap/>
            <w:hideMark/>
          </w:tcPr>
          <w:p w14:paraId="368DA769" w14:textId="77777777" w:rsidR="007B0E72" w:rsidRPr="007B0E72" w:rsidRDefault="007B0E72" w:rsidP="007B0E72">
            <w:pPr>
              <w:pStyle w:val="CSDFigLegend"/>
              <w:rPr>
                <w:sz w:val="16"/>
                <w:szCs w:val="16"/>
              </w:rPr>
            </w:pPr>
            <w:r w:rsidRPr="007B0E72">
              <w:rPr>
                <w:sz w:val="16"/>
                <w:szCs w:val="16"/>
              </w:rPr>
              <w:t>adapted</w:t>
            </w:r>
          </w:p>
        </w:tc>
        <w:tc>
          <w:tcPr>
            <w:tcW w:w="1300" w:type="dxa"/>
            <w:shd w:val="clear" w:color="auto" w:fill="6E6EF2"/>
            <w:noWrap/>
            <w:hideMark/>
          </w:tcPr>
          <w:p w14:paraId="735C42EE" w14:textId="77777777" w:rsidR="007B0E72" w:rsidRPr="007B0E72" w:rsidRDefault="007B0E72" w:rsidP="007B0E72">
            <w:pPr>
              <w:pStyle w:val="CSDFigLegend"/>
              <w:rPr>
                <w:sz w:val="16"/>
                <w:szCs w:val="16"/>
              </w:rPr>
            </w:pPr>
            <w:r w:rsidRPr="007B0E72">
              <w:rPr>
                <w:sz w:val="16"/>
                <w:szCs w:val="16"/>
              </w:rPr>
              <w:t>0.945 ±0.022</w:t>
            </w:r>
          </w:p>
        </w:tc>
        <w:tc>
          <w:tcPr>
            <w:tcW w:w="1300" w:type="dxa"/>
            <w:shd w:val="clear" w:color="auto" w:fill="6E6EF2"/>
            <w:noWrap/>
            <w:hideMark/>
          </w:tcPr>
          <w:p w14:paraId="358091DB" w14:textId="77777777" w:rsidR="007B0E72" w:rsidRPr="007B0E72" w:rsidRDefault="007B0E72" w:rsidP="007B0E72">
            <w:pPr>
              <w:pStyle w:val="CSDFigLegend"/>
              <w:rPr>
                <w:sz w:val="16"/>
                <w:szCs w:val="16"/>
              </w:rPr>
            </w:pPr>
            <w:r w:rsidRPr="007B0E72">
              <w:rPr>
                <w:sz w:val="16"/>
                <w:szCs w:val="16"/>
              </w:rPr>
              <w:t>0.939 ±0.020</w:t>
            </w:r>
          </w:p>
        </w:tc>
        <w:tc>
          <w:tcPr>
            <w:tcW w:w="1300" w:type="dxa"/>
            <w:shd w:val="clear" w:color="auto" w:fill="6E6EF2"/>
            <w:noWrap/>
            <w:hideMark/>
          </w:tcPr>
          <w:p w14:paraId="20685FE5" w14:textId="77777777" w:rsidR="007B0E72" w:rsidRPr="007B0E72" w:rsidRDefault="007B0E72" w:rsidP="007B0E72">
            <w:pPr>
              <w:pStyle w:val="CSDFigLegend"/>
              <w:rPr>
                <w:sz w:val="16"/>
                <w:szCs w:val="16"/>
              </w:rPr>
            </w:pPr>
            <w:r w:rsidRPr="007B0E72">
              <w:rPr>
                <w:sz w:val="16"/>
                <w:szCs w:val="16"/>
              </w:rPr>
              <w:t>0.925 ±0.022</w:t>
            </w:r>
          </w:p>
        </w:tc>
        <w:tc>
          <w:tcPr>
            <w:tcW w:w="1300" w:type="dxa"/>
            <w:shd w:val="clear" w:color="auto" w:fill="6E6EF2"/>
            <w:noWrap/>
            <w:hideMark/>
          </w:tcPr>
          <w:p w14:paraId="5F3385CB" w14:textId="77777777" w:rsidR="007B0E72" w:rsidRPr="007B0E72" w:rsidRDefault="007B0E72" w:rsidP="007B0E72">
            <w:pPr>
              <w:pStyle w:val="CSDFigLegend"/>
              <w:rPr>
                <w:sz w:val="16"/>
                <w:szCs w:val="16"/>
              </w:rPr>
            </w:pPr>
            <w:r w:rsidRPr="007B0E72">
              <w:rPr>
                <w:sz w:val="16"/>
                <w:szCs w:val="16"/>
              </w:rPr>
              <w:t>0.900 ±0.022</w:t>
            </w:r>
          </w:p>
        </w:tc>
        <w:tc>
          <w:tcPr>
            <w:tcW w:w="1300" w:type="dxa"/>
            <w:shd w:val="clear" w:color="auto" w:fill="6E6EF2"/>
            <w:noWrap/>
            <w:hideMark/>
          </w:tcPr>
          <w:p w14:paraId="56A0A006" w14:textId="77777777" w:rsidR="007B0E72" w:rsidRPr="007B0E72" w:rsidRDefault="007B0E72" w:rsidP="007B0E72">
            <w:pPr>
              <w:pStyle w:val="CSDFigLegend"/>
              <w:rPr>
                <w:sz w:val="16"/>
                <w:szCs w:val="16"/>
              </w:rPr>
            </w:pPr>
            <w:r w:rsidRPr="007B0E72">
              <w:rPr>
                <w:sz w:val="16"/>
                <w:szCs w:val="16"/>
              </w:rPr>
              <w:t>0.853 ±0.026</w:t>
            </w:r>
          </w:p>
        </w:tc>
        <w:tc>
          <w:tcPr>
            <w:tcW w:w="1300" w:type="dxa"/>
            <w:shd w:val="clear" w:color="auto" w:fill="6E6EF2"/>
            <w:noWrap/>
            <w:hideMark/>
          </w:tcPr>
          <w:p w14:paraId="6B27F9DE" w14:textId="77777777" w:rsidR="007B0E72" w:rsidRPr="007B0E72" w:rsidRDefault="007B0E72" w:rsidP="007B0E72">
            <w:pPr>
              <w:pStyle w:val="CSDFigLegend"/>
              <w:rPr>
                <w:sz w:val="16"/>
                <w:szCs w:val="16"/>
              </w:rPr>
            </w:pPr>
            <w:r w:rsidRPr="007B0E72">
              <w:rPr>
                <w:sz w:val="16"/>
                <w:szCs w:val="16"/>
              </w:rPr>
              <w:t>0.757 ±0.030</w:t>
            </w:r>
          </w:p>
        </w:tc>
        <w:tc>
          <w:tcPr>
            <w:tcW w:w="1300" w:type="dxa"/>
            <w:shd w:val="clear" w:color="auto" w:fill="6E6EF2"/>
            <w:noWrap/>
            <w:hideMark/>
          </w:tcPr>
          <w:p w14:paraId="77A9A4DE" w14:textId="77777777" w:rsidR="007B0E72" w:rsidRPr="007B0E72" w:rsidRDefault="007B0E72" w:rsidP="007B0E72">
            <w:pPr>
              <w:pStyle w:val="CSDFigLegend"/>
              <w:rPr>
                <w:sz w:val="16"/>
                <w:szCs w:val="16"/>
              </w:rPr>
            </w:pPr>
            <w:r w:rsidRPr="007B0E72">
              <w:rPr>
                <w:sz w:val="16"/>
                <w:szCs w:val="16"/>
              </w:rPr>
              <w:t>0.573 ±0.025</w:t>
            </w:r>
          </w:p>
        </w:tc>
        <w:tc>
          <w:tcPr>
            <w:tcW w:w="1300" w:type="dxa"/>
            <w:shd w:val="clear" w:color="auto" w:fill="6E6EF2"/>
            <w:noWrap/>
            <w:hideMark/>
          </w:tcPr>
          <w:p w14:paraId="4226D627" w14:textId="77777777" w:rsidR="007B0E72" w:rsidRPr="007B0E72" w:rsidRDefault="007B0E72" w:rsidP="007B0E72">
            <w:pPr>
              <w:pStyle w:val="CSDFigLegend"/>
              <w:rPr>
                <w:sz w:val="16"/>
                <w:szCs w:val="16"/>
              </w:rPr>
            </w:pPr>
            <w:r w:rsidRPr="007B0E72">
              <w:rPr>
                <w:sz w:val="16"/>
                <w:szCs w:val="16"/>
              </w:rPr>
              <w:t>0.300 ±0.040</w:t>
            </w:r>
          </w:p>
        </w:tc>
        <w:tc>
          <w:tcPr>
            <w:tcW w:w="1300" w:type="dxa"/>
            <w:shd w:val="clear" w:color="auto" w:fill="6E6EF2"/>
            <w:noWrap/>
            <w:hideMark/>
          </w:tcPr>
          <w:p w14:paraId="66F27999" w14:textId="77777777" w:rsidR="007B0E72" w:rsidRPr="007B0E72" w:rsidRDefault="007B0E72" w:rsidP="007B0E72">
            <w:pPr>
              <w:pStyle w:val="CSDFigLegend"/>
              <w:rPr>
                <w:sz w:val="16"/>
                <w:szCs w:val="16"/>
              </w:rPr>
            </w:pPr>
            <w:r w:rsidRPr="007B0E72">
              <w:rPr>
                <w:sz w:val="16"/>
                <w:szCs w:val="16"/>
              </w:rPr>
              <w:t>0.055 ±0.026</w:t>
            </w:r>
          </w:p>
        </w:tc>
      </w:tr>
      <w:tr w:rsidR="007166F8" w:rsidRPr="007B0E72" w14:paraId="7211EA7B" w14:textId="77777777" w:rsidTr="007166F8">
        <w:trPr>
          <w:trHeight w:val="320"/>
        </w:trPr>
        <w:tc>
          <w:tcPr>
            <w:tcW w:w="1300" w:type="dxa"/>
            <w:shd w:val="clear" w:color="auto" w:fill="28C2E5"/>
            <w:noWrap/>
            <w:hideMark/>
          </w:tcPr>
          <w:p w14:paraId="6592EA72" w14:textId="77777777" w:rsidR="007B0E72" w:rsidRPr="007B0E72" w:rsidRDefault="007B0E72" w:rsidP="007B0E72">
            <w:pPr>
              <w:pStyle w:val="CSDFigLegend"/>
              <w:rPr>
                <w:sz w:val="16"/>
                <w:szCs w:val="16"/>
              </w:rPr>
            </w:pPr>
            <w:r w:rsidRPr="007B0E72">
              <w:rPr>
                <w:sz w:val="16"/>
                <w:szCs w:val="16"/>
              </w:rPr>
              <w:t>D1 trained</w:t>
            </w:r>
          </w:p>
        </w:tc>
        <w:tc>
          <w:tcPr>
            <w:tcW w:w="1300" w:type="dxa"/>
            <w:shd w:val="clear" w:color="auto" w:fill="28C2E5"/>
            <w:noWrap/>
            <w:hideMark/>
          </w:tcPr>
          <w:p w14:paraId="503915AB" w14:textId="77777777" w:rsidR="007B0E72" w:rsidRPr="007B0E72" w:rsidRDefault="007B0E72" w:rsidP="007B0E72">
            <w:pPr>
              <w:pStyle w:val="CSDFigLegend"/>
              <w:rPr>
                <w:sz w:val="16"/>
                <w:szCs w:val="16"/>
              </w:rPr>
            </w:pPr>
            <w:r w:rsidRPr="007B0E72">
              <w:rPr>
                <w:sz w:val="16"/>
                <w:szCs w:val="16"/>
              </w:rPr>
              <w:t>conventional</w:t>
            </w:r>
          </w:p>
        </w:tc>
        <w:tc>
          <w:tcPr>
            <w:tcW w:w="1300" w:type="dxa"/>
            <w:shd w:val="clear" w:color="auto" w:fill="28C2E5"/>
            <w:noWrap/>
            <w:hideMark/>
          </w:tcPr>
          <w:p w14:paraId="39011D6F" w14:textId="77777777" w:rsidR="007B0E72" w:rsidRPr="007B0E72" w:rsidRDefault="007B0E72" w:rsidP="007B0E72">
            <w:pPr>
              <w:pStyle w:val="CSDFigLegend"/>
              <w:rPr>
                <w:sz w:val="16"/>
                <w:szCs w:val="16"/>
              </w:rPr>
            </w:pPr>
            <w:r w:rsidRPr="007B0E72">
              <w:rPr>
                <w:sz w:val="16"/>
                <w:szCs w:val="16"/>
              </w:rPr>
              <w:t>0.032 ±0.011</w:t>
            </w:r>
          </w:p>
        </w:tc>
        <w:tc>
          <w:tcPr>
            <w:tcW w:w="1300" w:type="dxa"/>
            <w:shd w:val="clear" w:color="auto" w:fill="28C2E5"/>
            <w:noWrap/>
            <w:hideMark/>
          </w:tcPr>
          <w:p w14:paraId="7AD2FCC5" w14:textId="77777777" w:rsidR="007B0E72" w:rsidRPr="007B0E72" w:rsidRDefault="007B0E72" w:rsidP="007B0E72">
            <w:pPr>
              <w:pStyle w:val="CSDFigLegend"/>
              <w:rPr>
                <w:sz w:val="16"/>
                <w:szCs w:val="16"/>
              </w:rPr>
            </w:pPr>
            <w:r w:rsidRPr="007B0E72">
              <w:rPr>
                <w:sz w:val="16"/>
                <w:szCs w:val="16"/>
              </w:rPr>
              <w:t>0.019 ±0.010</w:t>
            </w:r>
          </w:p>
        </w:tc>
        <w:tc>
          <w:tcPr>
            <w:tcW w:w="1300" w:type="dxa"/>
            <w:shd w:val="clear" w:color="auto" w:fill="28C2E5"/>
            <w:noWrap/>
            <w:hideMark/>
          </w:tcPr>
          <w:p w14:paraId="0B37FC6B" w14:textId="77777777" w:rsidR="007B0E72" w:rsidRPr="007B0E72" w:rsidRDefault="007B0E72" w:rsidP="007B0E72">
            <w:pPr>
              <w:pStyle w:val="CSDFigLegend"/>
              <w:rPr>
                <w:sz w:val="16"/>
                <w:szCs w:val="16"/>
              </w:rPr>
            </w:pPr>
            <w:r w:rsidRPr="007B0E72">
              <w:rPr>
                <w:sz w:val="16"/>
                <w:szCs w:val="16"/>
              </w:rPr>
              <w:t>0.011 ±0.007</w:t>
            </w:r>
          </w:p>
        </w:tc>
        <w:tc>
          <w:tcPr>
            <w:tcW w:w="1300" w:type="dxa"/>
            <w:shd w:val="clear" w:color="auto" w:fill="28C2E5"/>
            <w:noWrap/>
            <w:hideMark/>
          </w:tcPr>
          <w:p w14:paraId="7DDB4918" w14:textId="77777777" w:rsidR="007B0E72" w:rsidRPr="007B0E72" w:rsidRDefault="007B0E72" w:rsidP="007B0E72">
            <w:pPr>
              <w:pStyle w:val="CSDFigLegend"/>
              <w:rPr>
                <w:sz w:val="16"/>
                <w:szCs w:val="16"/>
              </w:rPr>
            </w:pPr>
            <w:r w:rsidRPr="007B0E72">
              <w:rPr>
                <w:sz w:val="16"/>
                <w:szCs w:val="16"/>
              </w:rPr>
              <w:t>0.007 ±0.007</w:t>
            </w:r>
          </w:p>
        </w:tc>
        <w:tc>
          <w:tcPr>
            <w:tcW w:w="1300" w:type="dxa"/>
            <w:shd w:val="clear" w:color="auto" w:fill="28C2E5"/>
            <w:noWrap/>
            <w:hideMark/>
          </w:tcPr>
          <w:p w14:paraId="60900EB5" w14:textId="77777777" w:rsidR="007B0E72" w:rsidRPr="007B0E72" w:rsidRDefault="007B0E72" w:rsidP="007B0E72">
            <w:pPr>
              <w:pStyle w:val="CSDFigLegend"/>
              <w:rPr>
                <w:sz w:val="16"/>
                <w:szCs w:val="16"/>
              </w:rPr>
            </w:pPr>
            <w:r w:rsidRPr="007B0E72">
              <w:rPr>
                <w:sz w:val="16"/>
                <w:szCs w:val="16"/>
              </w:rPr>
              <w:t>0.003 ±0.005</w:t>
            </w:r>
          </w:p>
        </w:tc>
        <w:tc>
          <w:tcPr>
            <w:tcW w:w="1300" w:type="dxa"/>
            <w:shd w:val="clear" w:color="auto" w:fill="28C2E5"/>
            <w:noWrap/>
            <w:hideMark/>
          </w:tcPr>
          <w:p w14:paraId="119132AA" w14:textId="77777777" w:rsidR="007B0E72" w:rsidRPr="007B0E72" w:rsidRDefault="007B0E72" w:rsidP="007B0E72">
            <w:pPr>
              <w:pStyle w:val="CSDFigLegend"/>
              <w:rPr>
                <w:sz w:val="16"/>
                <w:szCs w:val="16"/>
              </w:rPr>
            </w:pPr>
            <w:r w:rsidRPr="007B0E72">
              <w:rPr>
                <w:sz w:val="16"/>
                <w:szCs w:val="16"/>
              </w:rPr>
              <w:t>0.001 ±0.003</w:t>
            </w:r>
          </w:p>
        </w:tc>
        <w:tc>
          <w:tcPr>
            <w:tcW w:w="1300" w:type="dxa"/>
            <w:shd w:val="clear" w:color="auto" w:fill="28C2E5"/>
            <w:noWrap/>
            <w:hideMark/>
          </w:tcPr>
          <w:p w14:paraId="0A514F5F" w14:textId="77777777" w:rsidR="007B0E72" w:rsidRPr="007B0E72" w:rsidRDefault="007B0E72" w:rsidP="007B0E72">
            <w:pPr>
              <w:pStyle w:val="CSDFigLegend"/>
              <w:rPr>
                <w:sz w:val="16"/>
                <w:szCs w:val="16"/>
              </w:rPr>
            </w:pPr>
            <w:r w:rsidRPr="007B0E72">
              <w:rPr>
                <w:sz w:val="16"/>
                <w:szCs w:val="16"/>
              </w:rPr>
              <w:t>0.000 ±0.000</w:t>
            </w:r>
          </w:p>
        </w:tc>
        <w:tc>
          <w:tcPr>
            <w:tcW w:w="1300" w:type="dxa"/>
            <w:shd w:val="clear" w:color="auto" w:fill="28C2E5"/>
            <w:noWrap/>
            <w:hideMark/>
          </w:tcPr>
          <w:p w14:paraId="6C5E980C" w14:textId="77777777" w:rsidR="007B0E72" w:rsidRPr="007B0E72" w:rsidRDefault="007B0E72" w:rsidP="007B0E72">
            <w:pPr>
              <w:pStyle w:val="CSDFigLegend"/>
              <w:rPr>
                <w:sz w:val="16"/>
                <w:szCs w:val="16"/>
              </w:rPr>
            </w:pPr>
            <w:r w:rsidRPr="007B0E72">
              <w:rPr>
                <w:sz w:val="16"/>
                <w:szCs w:val="16"/>
              </w:rPr>
              <w:t>0.000 ±0.000</w:t>
            </w:r>
          </w:p>
        </w:tc>
        <w:tc>
          <w:tcPr>
            <w:tcW w:w="1300" w:type="dxa"/>
            <w:shd w:val="clear" w:color="auto" w:fill="28C2E5"/>
            <w:noWrap/>
            <w:hideMark/>
          </w:tcPr>
          <w:p w14:paraId="03FBE878" w14:textId="77777777" w:rsidR="007B0E72" w:rsidRPr="007B0E72" w:rsidRDefault="007B0E72" w:rsidP="007B0E72">
            <w:pPr>
              <w:pStyle w:val="CSDFigLegend"/>
              <w:rPr>
                <w:sz w:val="16"/>
                <w:szCs w:val="16"/>
              </w:rPr>
            </w:pPr>
            <w:r w:rsidRPr="007B0E72">
              <w:rPr>
                <w:sz w:val="16"/>
                <w:szCs w:val="16"/>
              </w:rPr>
              <w:t>0.000 ±0.000</w:t>
            </w:r>
          </w:p>
        </w:tc>
      </w:tr>
      <w:tr w:rsidR="007166F8" w:rsidRPr="007B0E72" w14:paraId="03A90882" w14:textId="77777777" w:rsidTr="007166F8">
        <w:trPr>
          <w:trHeight w:val="320"/>
        </w:trPr>
        <w:tc>
          <w:tcPr>
            <w:tcW w:w="1300" w:type="dxa"/>
            <w:shd w:val="clear" w:color="auto" w:fill="6E6EF2"/>
            <w:noWrap/>
            <w:hideMark/>
          </w:tcPr>
          <w:p w14:paraId="345D54F0" w14:textId="72F86377" w:rsidR="007B0E72" w:rsidRPr="007B0E72" w:rsidRDefault="007B0E72" w:rsidP="007B0E72">
            <w:pPr>
              <w:pStyle w:val="CSDFigLegend"/>
              <w:rPr>
                <w:sz w:val="16"/>
                <w:szCs w:val="16"/>
              </w:rPr>
            </w:pPr>
            <w:r w:rsidRPr="007B0E72">
              <w:rPr>
                <w:sz w:val="16"/>
                <w:szCs w:val="16"/>
              </w:rPr>
              <w:t>D4 re</w:t>
            </w:r>
            <w:r>
              <w:rPr>
                <w:sz w:val="16"/>
                <w:szCs w:val="16"/>
              </w:rPr>
              <w:t>-</w:t>
            </w:r>
            <w:r w:rsidRPr="007B0E72">
              <w:rPr>
                <w:sz w:val="16"/>
                <w:szCs w:val="16"/>
              </w:rPr>
              <w:t>trained</w:t>
            </w:r>
          </w:p>
        </w:tc>
        <w:tc>
          <w:tcPr>
            <w:tcW w:w="1300" w:type="dxa"/>
            <w:shd w:val="clear" w:color="auto" w:fill="6E6EF2"/>
            <w:noWrap/>
            <w:hideMark/>
          </w:tcPr>
          <w:p w14:paraId="7B90565F" w14:textId="77777777" w:rsidR="007B0E72" w:rsidRPr="007B0E72" w:rsidRDefault="007B0E72" w:rsidP="007B0E72">
            <w:pPr>
              <w:pStyle w:val="CSDFigLegend"/>
              <w:rPr>
                <w:sz w:val="16"/>
                <w:szCs w:val="16"/>
              </w:rPr>
            </w:pPr>
            <w:r w:rsidRPr="007B0E72">
              <w:rPr>
                <w:sz w:val="16"/>
                <w:szCs w:val="16"/>
              </w:rPr>
              <w:t>conventional</w:t>
            </w:r>
          </w:p>
        </w:tc>
        <w:tc>
          <w:tcPr>
            <w:tcW w:w="1300" w:type="dxa"/>
            <w:shd w:val="clear" w:color="auto" w:fill="6E6EF2"/>
            <w:noWrap/>
            <w:hideMark/>
          </w:tcPr>
          <w:p w14:paraId="6B4E7CE2" w14:textId="77777777" w:rsidR="007B0E72" w:rsidRPr="007B0E72" w:rsidRDefault="007B0E72" w:rsidP="007B0E72">
            <w:pPr>
              <w:pStyle w:val="CSDFigLegend"/>
              <w:rPr>
                <w:sz w:val="16"/>
                <w:szCs w:val="16"/>
              </w:rPr>
            </w:pPr>
            <w:r w:rsidRPr="007B0E72">
              <w:rPr>
                <w:sz w:val="16"/>
                <w:szCs w:val="16"/>
              </w:rPr>
              <w:t>0.934 ±0.025</w:t>
            </w:r>
          </w:p>
        </w:tc>
        <w:tc>
          <w:tcPr>
            <w:tcW w:w="1300" w:type="dxa"/>
            <w:shd w:val="clear" w:color="auto" w:fill="6E6EF2"/>
            <w:noWrap/>
            <w:hideMark/>
          </w:tcPr>
          <w:p w14:paraId="3D19EC67" w14:textId="77777777" w:rsidR="007B0E72" w:rsidRPr="007B0E72" w:rsidRDefault="007B0E72" w:rsidP="007B0E72">
            <w:pPr>
              <w:pStyle w:val="CSDFigLegend"/>
              <w:rPr>
                <w:sz w:val="16"/>
                <w:szCs w:val="16"/>
              </w:rPr>
            </w:pPr>
            <w:r w:rsidRPr="007B0E72">
              <w:rPr>
                <w:sz w:val="16"/>
                <w:szCs w:val="16"/>
              </w:rPr>
              <w:t>0.922 ±0.022</w:t>
            </w:r>
          </w:p>
        </w:tc>
        <w:tc>
          <w:tcPr>
            <w:tcW w:w="1300" w:type="dxa"/>
            <w:shd w:val="clear" w:color="auto" w:fill="6E6EF2"/>
            <w:noWrap/>
            <w:hideMark/>
          </w:tcPr>
          <w:p w14:paraId="268F0077" w14:textId="77777777" w:rsidR="007B0E72" w:rsidRPr="007B0E72" w:rsidRDefault="007B0E72" w:rsidP="007B0E72">
            <w:pPr>
              <w:pStyle w:val="CSDFigLegend"/>
              <w:rPr>
                <w:sz w:val="16"/>
                <w:szCs w:val="16"/>
              </w:rPr>
            </w:pPr>
            <w:r w:rsidRPr="007B0E72">
              <w:rPr>
                <w:sz w:val="16"/>
                <w:szCs w:val="16"/>
              </w:rPr>
              <w:t>0.897 ±0.025</w:t>
            </w:r>
          </w:p>
        </w:tc>
        <w:tc>
          <w:tcPr>
            <w:tcW w:w="1300" w:type="dxa"/>
            <w:shd w:val="clear" w:color="auto" w:fill="6E6EF2"/>
            <w:noWrap/>
            <w:hideMark/>
          </w:tcPr>
          <w:p w14:paraId="57118EED" w14:textId="77777777" w:rsidR="007B0E72" w:rsidRPr="007B0E72" w:rsidRDefault="007B0E72" w:rsidP="007B0E72">
            <w:pPr>
              <w:pStyle w:val="CSDFigLegend"/>
              <w:rPr>
                <w:sz w:val="16"/>
                <w:szCs w:val="16"/>
              </w:rPr>
            </w:pPr>
            <w:r w:rsidRPr="007B0E72">
              <w:rPr>
                <w:sz w:val="16"/>
                <w:szCs w:val="16"/>
              </w:rPr>
              <w:t>0.852 ±0.027</w:t>
            </w:r>
          </w:p>
        </w:tc>
        <w:tc>
          <w:tcPr>
            <w:tcW w:w="1300" w:type="dxa"/>
            <w:shd w:val="clear" w:color="auto" w:fill="6E6EF2"/>
            <w:noWrap/>
            <w:hideMark/>
          </w:tcPr>
          <w:p w14:paraId="57A4EEB1" w14:textId="77777777" w:rsidR="007B0E72" w:rsidRPr="007B0E72" w:rsidRDefault="007B0E72" w:rsidP="007B0E72">
            <w:pPr>
              <w:pStyle w:val="CSDFigLegend"/>
              <w:rPr>
                <w:sz w:val="16"/>
                <w:szCs w:val="16"/>
              </w:rPr>
            </w:pPr>
            <w:r w:rsidRPr="007B0E72">
              <w:rPr>
                <w:sz w:val="16"/>
                <w:szCs w:val="16"/>
              </w:rPr>
              <w:t>0.775 ±0.031</w:t>
            </w:r>
          </w:p>
        </w:tc>
        <w:tc>
          <w:tcPr>
            <w:tcW w:w="1300" w:type="dxa"/>
            <w:shd w:val="clear" w:color="auto" w:fill="6E6EF2"/>
            <w:noWrap/>
            <w:hideMark/>
          </w:tcPr>
          <w:p w14:paraId="6D65D8E9" w14:textId="77777777" w:rsidR="007B0E72" w:rsidRPr="007B0E72" w:rsidRDefault="007B0E72" w:rsidP="007B0E72">
            <w:pPr>
              <w:pStyle w:val="CSDFigLegend"/>
              <w:rPr>
                <w:sz w:val="16"/>
                <w:szCs w:val="16"/>
              </w:rPr>
            </w:pPr>
            <w:r w:rsidRPr="007B0E72">
              <w:rPr>
                <w:sz w:val="16"/>
                <w:szCs w:val="16"/>
              </w:rPr>
              <w:t>0.636 ±0.035</w:t>
            </w:r>
          </w:p>
        </w:tc>
        <w:tc>
          <w:tcPr>
            <w:tcW w:w="1300" w:type="dxa"/>
            <w:shd w:val="clear" w:color="auto" w:fill="6E6EF2"/>
            <w:noWrap/>
            <w:hideMark/>
          </w:tcPr>
          <w:p w14:paraId="773F4FF6" w14:textId="77777777" w:rsidR="007B0E72" w:rsidRPr="007B0E72" w:rsidRDefault="007B0E72" w:rsidP="007B0E72">
            <w:pPr>
              <w:pStyle w:val="CSDFigLegend"/>
              <w:rPr>
                <w:sz w:val="16"/>
                <w:szCs w:val="16"/>
              </w:rPr>
            </w:pPr>
            <w:r w:rsidRPr="007B0E72">
              <w:rPr>
                <w:sz w:val="16"/>
                <w:szCs w:val="16"/>
              </w:rPr>
              <w:t>0.419 ±0.024</w:t>
            </w:r>
          </w:p>
        </w:tc>
        <w:tc>
          <w:tcPr>
            <w:tcW w:w="1300" w:type="dxa"/>
            <w:shd w:val="clear" w:color="auto" w:fill="6E6EF2"/>
            <w:noWrap/>
            <w:hideMark/>
          </w:tcPr>
          <w:p w14:paraId="52EB912B" w14:textId="77777777" w:rsidR="007B0E72" w:rsidRPr="007B0E72" w:rsidRDefault="007B0E72" w:rsidP="007B0E72">
            <w:pPr>
              <w:pStyle w:val="CSDFigLegend"/>
              <w:rPr>
                <w:sz w:val="16"/>
                <w:szCs w:val="16"/>
              </w:rPr>
            </w:pPr>
            <w:r w:rsidRPr="007B0E72">
              <w:rPr>
                <w:sz w:val="16"/>
                <w:szCs w:val="16"/>
              </w:rPr>
              <w:t>0.185 ±0.029</w:t>
            </w:r>
          </w:p>
        </w:tc>
        <w:tc>
          <w:tcPr>
            <w:tcW w:w="1300" w:type="dxa"/>
            <w:shd w:val="clear" w:color="auto" w:fill="6E6EF2"/>
            <w:noWrap/>
            <w:hideMark/>
          </w:tcPr>
          <w:p w14:paraId="322D01C1" w14:textId="77777777" w:rsidR="007B0E72" w:rsidRPr="007B0E72" w:rsidRDefault="007B0E72" w:rsidP="007B0E72">
            <w:pPr>
              <w:pStyle w:val="CSDFigLegend"/>
              <w:rPr>
                <w:sz w:val="16"/>
                <w:szCs w:val="16"/>
              </w:rPr>
            </w:pPr>
            <w:r w:rsidRPr="007B0E72">
              <w:rPr>
                <w:sz w:val="16"/>
                <w:szCs w:val="16"/>
              </w:rPr>
              <w:t>0.030 ±0.014</w:t>
            </w:r>
          </w:p>
        </w:tc>
      </w:tr>
    </w:tbl>
    <w:p w14:paraId="06486636" w14:textId="77777777" w:rsidR="009B7B0F" w:rsidRPr="00B957E0" w:rsidRDefault="009B7B0F" w:rsidP="00016ADD">
      <w:pPr>
        <w:pStyle w:val="CSDFigLegend"/>
        <w:rPr>
          <w:sz w:val="16"/>
          <w:szCs w:val="16"/>
        </w:rPr>
      </w:pPr>
    </w:p>
    <w:sectPr w:rsidR="009B7B0F" w:rsidRPr="00B957E0" w:rsidSect="00200073">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6884" w14:textId="77777777" w:rsidR="00200073" w:rsidRDefault="00200073" w:rsidP="001E25E2">
      <w:pPr>
        <w:spacing w:after="0" w:line="240" w:lineRule="auto"/>
      </w:pPr>
      <w:r>
        <w:separator/>
      </w:r>
    </w:p>
  </w:endnote>
  <w:endnote w:type="continuationSeparator" w:id="0">
    <w:p w14:paraId="55FE732F" w14:textId="77777777" w:rsidR="00200073" w:rsidRDefault="00200073"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A4DE" w14:textId="77777777" w:rsidR="00200073" w:rsidRDefault="00200073" w:rsidP="001E25E2">
      <w:pPr>
        <w:spacing w:after="0" w:line="240" w:lineRule="auto"/>
      </w:pPr>
      <w:r>
        <w:separator/>
      </w:r>
    </w:p>
  </w:footnote>
  <w:footnote w:type="continuationSeparator" w:id="0">
    <w:p w14:paraId="6A6A09B5" w14:textId="77777777" w:rsidR="00200073" w:rsidRDefault="00200073"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5E6"/>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073"/>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5CCD"/>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96C21"/>
    <w:rsid w:val="003A05C0"/>
    <w:rsid w:val="003A4109"/>
    <w:rsid w:val="003A466B"/>
    <w:rsid w:val="003A74D7"/>
    <w:rsid w:val="003A78CB"/>
    <w:rsid w:val="003B01B9"/>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0D30"/>
    <w:rsid w:val="006F477F"/>
    <w:rsid w:val="006F5409"/>
    <w:rsid w:val="00701216"/>
    <w:rsid w:val="0070423A"/>
    <w:rsid w:val="00706AB8"/>
    <w:rsid w:val="00707316"/>
    <w:rsid w:val="00707399"/>
    <w:rsid w:val="0070755B"/>
    <w:rsid w:val="00710CD7"/>
    <w:rsid w:val="00711D24"/>
    <w:rsid w:val="007133DE"/>
    <w:rsid w:val="00715834"/>
    <w:rsid w:val="007166F8"/>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A70D1"/>
    <w:rsid w:val="007B0E72"/>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17E5C"/>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403D"/>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46E2D"/>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0A"/>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A72"/>
    <w:rsid w:val="00DA0DDC"/>
    <w:rsid w:val="00DA2A16"/>
    <w:rsid w:val="00DA3220"/>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1E07"/>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043724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43963094">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82026891">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26669874">
      <w:bodyDiv w:val="1"/>
      <w:marLeft w:val="0"/>
      <w:marRight w:val="0"/>
      <w:marTop w:val="0"/>
      <w:marBottom w:val="0"/>
      <w:divBdr>
        <w:top w:val="none" w:sz="0" w:space="0" w:color="auto"/>
        <w:left w:val="none" w:sz="0" w:space="0" w:color="auto"/>
        <w:bottom w:val="none" w:sz="0" w:space="0" w:color="auto"/>
        <w:right w:val="none" w:sz="0" w:space="0" w:color="auto"/>
      </w:divBdr>
    </w:div>
    <w:div w:id="628513198">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25780902">
      <w:bodyDiv w:val="1"/>
      <w:marLeft w:val="0"/>
      <w:marRight w:val="0"/>
      <w:marTop w:val="0"/>
      <w:marBottom w:val="0"/>
      <w:divBdr>
        <w:top w:val="none" w:sz="0" w:space="0" w:color="auto"/>
        <w:left w:val="none" w:sz="0" w:space="0" w:color="auto"/>
        <w:bottom w:val="none" w:sz="0" w:space="0" w:color="auto"/>
        <w:right w:val="none" w:sz="0" w:space="0" w:color="auto"/>
      </w:divBdr>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14462679">
      <w:bodyDiv w:val="1"/>
      <w:marLeft w:val="0"/>
      <w:marRight w:val="0"/>
      <w:marTop w:val="0"/>
      <w:marBottom w:val="0"/>
      <w:divBdr>
        <w:top w:val="none" w:sz="0" w:space="0" w:color="auto"/>
        <w:left w:val="none" w:sz="0" w:space="0" w:color="auto"/>
        <w:bottom w:val="none" w:sz="0" w:space="0" w:color="auto"/>
        <w:right w:val="none" w:sz="0" w:space="0" w:color="auto"/>
      </w:divBdr>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49494460">
      <w:bodyDiv w:val="1"/>
      <w:marLeft w:val="0"/>
      <w:marRight w:val="0"/>
      <w:marTop w:val="0"/>
      <w:marBottom w:val="0"/>
      <w:divBdr>
        <w:top w:val="none" w:sz="0" w:space="0" w:color="auto"/>
        <w:left w:val="none" w:sz="0" w:space="0" w:color="auto"/>
        <w:bottom w:val="none" w:sz="0" w:space="0" w:color="auto"/>
        <w:right w:val="none" w:sz="0" w:space="0" w:color="auto"/>
      </w:divBdr>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08871213">
      <w:bodyDiv w:val="1"/>
      <w:marLeft w:val="0"/>
      <w:marRight w:val="0"/>
      <w:marTop w:val="0"/>
      <w:marBottom w:val="0"/>
      <w:divBdr>
        <w:top w:val="none" w:sz="0" w:space="0" w:color="auto"/>
        <w:left w:val="none" w:sz="0" w:space="0" w:color="auto"/>
        <w:bottom w:val="none" w:sz="0" w:space="0" w:color="auto"/>
        <w:right w:val="none" w:sz="0" w:space="0" w:color="auto"/>
      </w:divBdr>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45582825">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398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745</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137</cp:revision>
  <dcterms:created xsi:type="dcterms:W3CDTF">2023-10-13T14:29:00Z</dcterms:created>
  <dcterms:modified xsi:type="dcterms:W3CDTF">2024-05-07T19:48:00Z</dcterms:modified>
</cp:coreProperties>
</file>