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02"/>
        <w:gridCol w:w="822"/>
        <w:gridCol w:w="822"/>
        <w:gridCol w:w="822"/>
        <w:gridCol w:w="822"/>
        <w:gridCol w:w="821"/>
        <w:gridCol w:w="821"/>
        <w:gridCol w:w="821"/>
        <w:gridCol w:w="821"/>
        <w:gridCol w:w="821"/>
        <w:gridCol w:w="821"/>
      </w:tblGrid>
      <w:tr w:rsidR="008F403D" w:rsidRPr="008F403D" w14:paraId="468241F8" w14:textId="77777777" w:rsidTr="008F403D">
        <w:trPr>
          <w:trHeight w:val="320"/>
        </w:trPr>
        <w:tc>
          <w:tcPr>
            <w:tcW w:w="1360" w:type="dxa"/>
            <w:noWrap/>
            <w:hideMark/>
          </w:tcPr>
          <w:p w14:paraId="31FAF0C7" w14:textId="57931BF0" w:rsidR="008F403D" w:rsidRPr="008F403D" w:rsidRDefault="00CC6AC1" w:rsidP="008F403D">
            <w:pPr>
              <w:pStyle w:val="CSDFigLegend"/>
              <w:rPr>
                <w:sz w:val="16"/>
                <w:szCs w:val="16"/>
              </w:rPr>
            </w:pPr>
            <w:r>
              <w:rPr>
                <w:sz w:val="16"/>
                <w:szCs w:val="16"/>
              </w:rPr>
              <w:t>M</w:t>
            </w:r>
            <w:r w:rsidR="008F403D" w:rsidRPr="008F403D">
              <w:rPr>
                <w:sz w:val="16"/>
                <w:szCs w:val="16"/>
              </w:rPr>
              <w:t>odel</w:t>
            </w:r>
          </w:p>
        </w:tc>
        <w:tc>
          <w:tcPr>
            <w:tcW w:w="1400" w:type="dxa"/>
            <w:noWrap/>
            <w:hideMark/>
          </w:tcPr>
          <w:p w14:paraId="02F3CF06" w14:textId="41554F24" w:rsidR="008F403D" w:rsidRPr="008F403D" w:rsidRDefault="00CC6AC1" w:rsidP="008F403D">
            <w:pPr>
              <w:pStyle w:val="CSDFigLegend"/>
              <w:rPr>
                <w:sz w:val="16"/>
                <w:szCs w:val="16"/>
              </w:rPr>
            </w:pPr>
            <w:r>
              <w:rPr>
                <w:sz w:val="16"/>
                <w:szCs w:val="16"/>
              </w:rPr>
              <w:t>S</w:t>
            </w:r>
            <w:r w:rsidR="008F403D" w:rsidRPr="008F403D">
              <w:rPr>
                <w:sz w:val="16"/>
                <w:szCs w:val="16"/>
              </w:rPr>
              <w:t>core</w:t>
            </w:r>
          </w:p>
        </w:tc>
        <w:tc>
          <w:tcPr>
            <w:tcW w:w="1400" w:type="dxa"/>
            <w:noWrap/>
            <w:hideMark/>
          </w:tcPr>
          <w:p w14:paraId="5E59CCA7" w14:textId="77777777" w:rsidR="008F403D" w:rsidRPr="008F403D" w:rsidRDefault="008F403D" w:rsidP="008F403D">
            <w:pPr>
              <w:pStyle w:val="CSDFigLegend"/>
              <w:rPr>
                <w:sz w:val="16"/>
                <w:szCs w:val="16"/>
              </w:rPr>
            </w:pPr>
            <w:r w:rsidRPr="008F403D">
              <w:rPr>
                <w:sz w:val="16"/>
                <w:szCs w:val="16"/>
              </w:rPr>
              <w:t>t1=0.5</w:t>
            </w:r>
          </w:p>
        </w:tc>
        <w:tc>
          <w:tcPr>
            <w:tcW w:w="1400" w:type="dxa"/>
            <w:noWrap/>
            <w:hideMark/>
          </w:tcPr>
          <w:p w14:paraId="360D1AB5" w14:textId="77777777" w:rsidR="008F403D" w:rsidRPr="008F403D" w:rsidRDefault="008F403D" w:rsidP="008F403D">
            <w:pPr>
              <w:pStyle w:val="CSDFigLegend"/>
              <w:rPr>
                <w:sz w:val="16"/>
                <w:szCs w:val="16"/>
              </w:rPr>
            </w:pPr>
            <w:r w:rsidRPr="008F403D">
              <w:rPr>
                <w:sz w:val="16"/>
                <w:szCs w:val="16"/>
              </w:rPr>
              <w:t>t1=0.55</w:t>
            </w:r>
          </w:p>
        </w:tc>
        <w:tc>
          <w:tcPr>
            <w:tcW w:w="1400" w:type="dxa"/>
            <w:noWrap/>
            <w:hideMark/>
          </w:tcPr>
          <w:p w14:paraId="2FC65BC9" w14:textId="77777777" w:rsidR="008F403D" w:rsidRPr="008F403D" w:rsidRDefault="008F403D" w:rsidP="008F403D">
            <w:pPr>
              <w:pStyle w:val="CSDFigLegend"/>
              <w:rPr>
                <w:sz w:val="16"/>
                <w:szCs w:val="16"/>
              </w:rPr>
            </w:pPr>
            <w:r w:rsidRPr="008F403D">
              <w:rPr>
                <w:sz w:val="16"/>
                <w:szCs w:val="16"/>
              </w:rPr>
              <w:t>t1=0.6</w:t>
            </w:r>
          </w:p>
        </w:tc>
        <w:tc>
          <w:tcPr>
            <w:tcW w:w="1400" w:type="dxa"/>
            <w:noWrap/>
            <w:hideMark/>
          </w:tcPr>
          <w:p w14:paraId="67BBF32D" w14:textId="77777777" w:rsidR="008F403D" w:rsidRPr="008F403D" w:rsidRDefault="008F403D" w:rsidP="008F403D">
            <w:pPr>
              <w:pStyle w:val="CSDFigLegend"/>
              <w:rPr>
                <w:sz w:val="16"/>
                <w:szCs w:val="16"/>
              </w:rPr>
            </w:pPr>
            <w:r w:rsidRPr="008F403D">
              <w:rPr>
                <w:sz w:val="16"/>
                <w:szCs w:val="16"/>
              </w:rPr>
              <w:t>t1=0.65</w:t>
            </w:r>
          </w:p>
        </w:tc>
        <w:tc>
          <w:tcPr>
            <w:tcW w:w="1400" w:type="dxa"/>
            <w:noWrap/>
            <w:hideMark/>
          </w:tcPr>
          <w:p w14:paraId="306CF84A" w14:textId="77777777" w:rsidR="008F403D" w:rsidRPr="008F403D" w:rsidRDefault="008F403D" w:rsidP="008F403D">
            <w:pPr>
              <w:pStyle w:val="CSDFigLegend"/>
              <w:rPr>
                <w:sz w:val="16"/>
                <w:szCs w:val="16"/>
              </w:rPr>
            </w:pPr>
            <w:r w:rsidRPr="008F403D">
              <w:rPr>
                <w:sz w:val="16"/>
                <w:szCs w:val="16"/>
              </w:rPr>
              <w:t>t1=0.7</w:t>
            </w:r>
          </w:p>
        </w:tc>
        <w:tc>
          <w:tcPr>
            <w:tcW w:w="1400" w:type="dxa"/>
            <w:noWrap/>
            <w:hideMark/>
          </w:tcPr>
          <w:p w14:paraId="5F7DFAC9" w14:textId="77777777" w:rsidR="008F403D" w:rsidRPr="008F403D" w:rsidRDefault="008F403D" w:rsidP="008F403D">
            <w:pPr>
              <w:pStyle w:val="CSDFigLegend"/>
              <w:rPr>
                <w:sz w:val="16"/>
                <w:szCs w:val="16"/>
              </w:rPr>
            </w:pPr>
            <w:r w:rsidRPr="008F403D">
              <w:rPr>
                <w:sz w:val="16"/>
                <w:szCs w:val="16"/>
              </w:rPr>
              <w:t>t1=0.75</w:t>
            </w:r>
          </w:p>
        </w:tc>
        <w:tc>
          <w:tcPr>
            <w:tcW w:w="1400" w:type="dxa"/>
            <w:noWrap/>
            <w:hideMark/>
          </w:tcPr>
          <w:p w14:paraId="7F0ACAEE" w14:textId="77777777" w:rsidR="008F403D" w:rsidRPr="008F403D" w:rsidRDefault="008F403D" w:rsidP="008F403D">
            <w:pPr>
              <w:pStyle w:val="CSDFigLegend"/>
              <w:rPr>
                <w:sz w:val="16"/>
                <w:szCs w:val="16"/>
              </w:rPr>
            </w:pPr>
            <w:r w:rsidRPr="008F403D">
              <w:rPr>
                <w:sz w:val="16"/>
                <w:szCs w:val="16"/>
              </w:rPr>
              <w:t>t1=0.8</w:t>
            </w:r>
          </w:p>
        </w:tc>
        <w:tc>
          <w:tcPr>
            <w:tcW w:w="1400" w:type="dxa"/>
            <w:noWrap/>
            <w:hideMark/>
          </w:tcPr>
          <w:p w14:paraId="5C180B77" w14:textId="77777777" w:rsidR="008F403D" w:rsidRPr="008F403D" w:rsidRDefault="008F403D" w:rsidP="008F403D">
            <w:pPr>
              <w:pStyle w:val="CSDFigLegend"/>
              <w:rPr>
                <w:sz w:val="16"/>
                <w:szCs w:val="16"/>
              </w:rPr>
            </w:pPr>
            <w:r w:rsidRPr="008F403D">
              <w:rPr>
                <w:sz w:val="16"/>
                <w:szCs w:val="16"/>
              </w:rPr>
              <w:t>t1=0.85</w:t>
            </w:r>
          </w:p>
        </w:tc>
        <w:tc>
          <w:tcPr>
            <w:tcW w:w="1400" w:type="dxa"/>
            <w:noWrap/>
            <w:hideMark/>
          </w:tcPr>
          <w:p w14:paraId="217CA993" w14:textId="77777777" w:rsidR="008F403D" w:rsidRPr="008F403D" w:rsidRDefault="008F403D" w:rsidP="008F403D">
            <w:pPr>
              <w:pStyle w:val="CSDFigLegend"/>
              <w:rPr>
                <w:sz w:val="16"/>
                <w:szCs w:val="16"/>
              </w:rPr>
            </w:pPr>
            <w:r w:rsidRPr="008F403D">
              <w:rPr>
                <w:sz w:val="16"/>
                <w:szCs w:val="16"/>
              </w:rPr>
              <w:t>t1=0.9</w:t>
            </w:r>
          </w:p>
        </w:tc>
      </w:tr>
      <w:tr w:rsidR="008F403D" w:rsidRPr="008F403D" w14:paraId="4910CD20" w14:textId="77777777" w:rsidTr="008F403D">
        <w:trPr>
          <w:trHeight w:val="320"/>
        </w:trPr>
        <w:tc>
          <w:tcPr>
            <w:tcW w:w="1360" w:type="dxa"/>
            <w:shd w:val="clear" w:color="auto" w:fill="28C2E5"/>
            <w:noWrap/>
            <w:hideMark/>
          </w:tcPr>
          <w:p w14:paraId="0E29B192" w14:textId="77777777" w:rsidR="008F403D" w:rsidRPr="008F403D" w:rsidRDefault="008F403D" w:rsidP="008F403D">
            <w:pPr>
              <w:pStyle w:val="CSDFigLegend"/>
              <w:rPr>
                <w:sz w:val="16"/>
                <w:szCs w:val="16"/>
              </w:rPr>
            </w:pPr>
            <w:r w:rsidRPr="008F403D">
              <w:rPr>
                <w:sz w:val="16"/>
                <w:szCs w:val="16"/>
              </w:rPr>
              <w:t>D1 trained</w:t>
            </w:r>
          </w:p>
        </w:tc>
        <w:tc>
          <w:tcPr>
            <w:tcW w:w="1400" w:type="dxa"/>
            <w:shd w:val="clear" w:color="auto" w:fill="28C2E5"/>
            <w:noWrap/>
            <w:hideMark/>
          </w:tcPr>
          <w:p w14:paraId="708DE5C8" w14:textId="77777777" w:rsidR="008F403D" w:rsidRPr="008F403D" w:rsidRDefault="008F403D" w:rsidP="008F403D">
            <w:pPr>
              <w:pStyle w:val="CSDFigLegend"/>
              <w:rPr>
                <w:sz w:val="16"/>
                <w:szCs w:val="16"/>
              </w:rPr>
            </w:pPr>
            <w:r w:rsidRPr="008F403D">
              <w:rPr>
                <w:sz w:val="16"/>
                <w:szCs w:val="16"/>
              </w:rPr>
              <w:t>adapted</w:t>
            </w:r>
          </w:p>
        </w:tc>
        <w:tc>
          <w:tcPr>
            <w:tcW w:w="1400" w:type="dxa"/>
            <w:shd w:val="clear" w:color="auto" w:fill="28C2E5"/>
            <w:noWrap/>
            <w:hideMark/>
          </w:tcPr>
          <w:p w14:paraId="0EB52F42" w14:textId="77777777" w:rsidR="008F403D" w:rsidRPr="008F403D" w:rsidRDefault="008F403D" w:rsidP="008F403D">
            <w:pPr>
              <w:pStyle w:val="CSDFigLegend"/>
              <w:rPr>
                <w:sz w:val="16"/>
                <w:szCs w:val="16"/>
              </w:rPr>
            </w:pPr>
            <w:r w:rsidRPr="008F403D">
              <w:rPr>
                <w:sz w:val="16"/>
                <w:szCs w:val="16"/>
              </w:rPr>
              <w:t>0.774 ±0.119</w:t>
            </w:r>
          </w:p>
        </w:tc>
        <w:tc>
          <w:tcPr>
            <w:tcW w:w="1400" w:type="dxa"/>
            <w:shd w:val="clear" w:color="auto" w:fill="28C2E5"/>
            <w:noWrap/>
            <w:hideMark/>
          </w:tcPr>
          <w:p w14:paraId="57E2A55B" w14:textId="77777777" w:rsidR="008F403D" w:rsidRPr="008F403D" w:rsidRDefault="008F403D" w:rsidP="008F403D">
            <w:pPr>
              <w:pStyle w:val="CSDFigLegend"/>
              <w:rPr>
                <w:sz w:val="16"/>
                <w:szCs w:val="16"/>
              </w:rPr>
            </w:pPr>
            <w:r w:rsidRPr="008F403D">
              <w:rPr>
                <w:sz w:val="16"/>
                <w:szCs w:val="16"/>
              </w:rPr>
              <w:t>0.727 ±0.131</w:t>
            </w:r>
          </w:p>
        </w:tc>
        <w:tc>
          <w:tcPr>
            <w:tcW w:w="1400" w:type="dxa"/>
            <w:shd w:val="clear" w:color="auto" w:fill="28C2E5"/>
            <w:noWrap/>
            <w:hideMark/>
          </w:tcPr>
          <w:p w14:paraId="2CEE7E9C" w14:textId="77777777" w:rsidR="008F403D" w:rsidRPr="008F403D" w:rsidRDefault="008F403D" w:rsidP="008F403D">
            <w:pPr>
              <w:pStyle w:val="CSDFigLegend"/>
              <w:rPr>
                <w:sz w:val="16"/>
                <w:szCs w:val="16"/>
              </w:rPr>
            </w:pPr>
            <w:r w:rsidRPr="008F403D">
              <w:rPr>
                <w:sz w:val="16"/>
                <w:szCs w:val="16"/>
              </w:rPr>
              <w:t>0.661 ±0.145</w:t>
            </w:r>
          </w:p>
        </w:tc>
        <w:tc>
          <w:tcPr>
            <w:tcW w:w="1400" w:type="dxa"/>
            <w:shd w:val="clear" w:color="auto" w:fill="28C2E5"/>
            <w:noWrap/>
            <w:hideMark/>
          </w:tcPr>
          <w:p w14:paraId="547BE563" w14:textId="77777777" w:rsidR="008F403D" w:rsidRPr="008F403D" w:rsidRDefault="008F403D" w:rsidP="008F403D">
            <w:pPr>
              <w:pStyle w:val="CSDFigLegend"/>
              <w:rPr>
                <w:sz w:val="16"/>
                <w:szCs w:val="16"/>
              </w:rPr>
            </w:pPr>
            <w:r w:rsidRPr="008F403D">
              <w:rPr>
                <w:sz w:val="16"/>
                <w:szCs w:val="16"/>
              </w:rPr>
              <w:t>0.575 ±0.154</w:t>
            </w:r>
          </w:p>
        </w:tc>
        <w:tc>
          <w:tcPr>
            <w:tcW w:w="1400" w:type="dxa"/>
            <w:shd w:val="clear" w:color="auto" w:fill="28C2E5"/>
            <w:noWrap/>
            <w:hideMark/>
          </w:tcPr>
          <w:p w14:paraId="301BE214" w14:textId="77777777" w:rsidR="008F403D" w:rsidRPr="008F403D" w:rsidRDefault="008F403D" w:rsidP="008F403D">
            <w:pPr>
              <w:pStyle w:val="CSDFigLegend"/>
              <w:rPr>
                <w:sz w:val="16"/>
                <w:szCs w:val="16"/>
              </w:rPr>
            </w:pPr>
            <w:r w:rsidRPr="008F403D">
              <w:rPr>
                <w:sz w:val="16"/>
                <w:szCs w:val="16"/>
              </w:rPr>
              <w:t>0.461 ±0.156</w:t>
            </w:r>
          </w:p>
        </w:tc>
        <w:tc>
          <w:tcPr>
            <w:tcW w:w="1400" w:type="dxa"/>
            <w:shd w:val="clear" w:color="auto" w:fill="28C2E5"/>
            <w:noWrap/>
            <w:hideMark/>
          </w:tcPr>
          <w:p w14:paraId="38BCEE4F" w14:textId="77777777" w:rsidR="008F403D" w:rsidRPr="008F403D" w:rsidRDefault="008F403D" w:rsidP="008F403D">
            <w:pPr>
              <w:pStyle w:val="CSDFigLegend"/>
              <w:rPr>
                <w:sz w:val="16"/>
                <w:szCs w:val="16"/>
              </w:rPr>
            </w:pPr>
            <w:r w:rsidRPr="008F403D">
              <w:rPr>
                <w:sz w:val="16"/>
                <w:szCs w:val="16"/>
              </w:rPr>
              <w:t>0.318 ±0.141</w:t>
            </w:r>
          </w:p>
        </w:tc>
        <w:tc>
          <w:tcPr>
            <w:tcW w:w="1400" w:type="dxa"/>
            <w:shd w:val="clear" w:color="auto" w:fill="28C2E5"/>
            <w:noWrap/>
            <w:hideMark/>
          </w:tcPr>
          <w:p w14:paraId="430F2CC2" w14:textId="77777777" w:rsidR="008F403D" w:rsidRPr="008F403D" w:rsidRDefault="008F403D" w:rsidP="008F403D">
            <w:pPr>
              <w:pStyle w:val="CSDFigLegend"/>
              <w:rPr>
                <w:sz w:val="16"/>
                <w:szCs w:val="16"/>
              </w:rPr>
            </w:pPr>
            <w:r w:rsidRPr="008F403D">
              <w:rPr>
                <w:sz w:val="16"/>
                <w:szCs w:val="16"/>
              </w:rPr>
              <w:t>0.167 ±0.105</w:t>
            </w:r>
          </w:p>
        </w:tc>
        <w:tc>
          <w:tcPr>
            <w:tcW w:w="1400" w:type="dxa"/>
            <w:shd w:val="clear" w:color="auto" w:fill="28C2E5"/>
            <w:noWrap/>
            <w:hideMark/>
          </w:tcPr>
          <w:p w14:paraId="3834E312" w14:textId="77777777" w:rsidR="008F403D" w:rsidRPr="008F403D" w:rsidRDefault="008F403D" w:rsidP="008F403D">
            <w:pPr>
              <w:pStyle w:val="CSDFigLegend"/>
              <w:rPr>
                <w:sz w:val="16"/>
                <w:szCs w:val="16"/>
              </w:rPr>
            </w:pPr>
            <w:r w:rsidRPr="008F403D">
              <w:rPr>
                <w:sz w:val="16"/>
                <w:szCs w:val="16"/>
              </w:rPr>
              <w:t>0.052 ±0.058</w:t>
            </w:r>
          </w:p>
        </w:tc>
        <w:tc>
          <w:tcPr>
            <w:tcW w:w="1400" w:type="dxa"/>
            <w:shd w:val="clear" w:color="auto" w:fill="28C2E5"/>
            <w:noWrap/>
            <w:hideMark/>
          </w:tcPr>
          <w:p w14:paraId="5FF80626" w14:textId="77777777" w:rsidR="008F403D" w:rsidRPr="008F403D" w:rsidRDefault="008F403D" w:rsidP="008F403D">
            <w:pPr>
              <w:pStyle w:val="CSDFigLegend"/>
              <w:rPr>
                <w:sz w:val="16"/>
                <w:szCs w:val="16"/>
              </w:rPr>
            </w:pPr>
            <w:r w:rsidRPr="008F403D">
              <w:rPr>
                <w:sz w:val="16"/>
                <w:szCs w:val="16"/>
              </w:rPr>
              <w:t>0.006 ±0.017</w:t>
            </w:r>
          </w:p>
        </w:tc>
      </w:tr>
      <w:tr w:rsidR="008F403D" w:rsidRPr="008F403D" w14:paraId="05F945C6" w14:textId="77777777" w:rsidTr="008F403D">
        <w:trPr>
          <w:trHeight w:val="320"/>
        </w:trPr>
        <w:tc>
          <w:tcPr>
            <w:tcW w:w="1360" w:type="dxa"/>
            <w:shd w:val="clear" w:color="auto" w:fill="808000"/>
            <w:noWrap/>
            <w:hideMark/>
          </w:tcPr>
          <w:p w14:paraId="249A1EFE" w14:textId="562C3E08" w:rsidR="008F403D" w:rsidRPr="008F403D" w:rsidRDefault="008F403D" w:rsidP="008F403D">
            <w:pPr>
              <w:pStyle w:val="CSDFigLegend"/>
              <w:rPr>
                <w:sz w:val="16"/>
                <w:szCs w:val="16"/>
              </w:rPr>
            </w:pPr>
            <w:r w:rsidRPr="008F403D">
              <w:rPr>
                <w:sz w:val="16"/>
                <w:szCs w:val="16"/>
              </w:rPr>
              <w:t>D3 re</w:t>
            </w:r>
            <w:r>
              <w:rPr>
                <w:sz w:val="16"/>
                <w:szCs w:val="16"/>
              </w:rPr>
              <w:t>-</w:t>
            </w:r>
            <w:r w:rsidRPr="008F403D">
              <w:rPr>
                <w:sz w:val="16"/>
                <w:szCs w:val="16"/>
              </w:rPr>
              <w:t>trained</w:t>
            </w:r>
          </w:p>
        </w:tc>
        <w:tc>
          <w:tcPr>
            <w:tcW w:w="1400" w:type="dxa"/>
            <w:shd w:val="clear" w:color="auto" w:fill="808000"/>
            <w:noWrap/>
            <w:hideMark/>
          </w:tcPr>
          <w:p w14:paraId="47A3ABFF" w14:textId="77777777" w:rsidR="008F403D" w:rsidRPr="008F403D" w:rsidRDefault="008F403D" w:rsidP="008F403D">
            <w:pPr>
              <w:pStyle w:val="CSDFigLegend"/>
              <w:rPr>
                <w:sz w:val="16"/>
                <w:szCs w:val="16"/>
              </w:rPr>
            </w:pPr>
            <w:r w:rsidRPr="008F403D">
              <w:rPr>
                <w:sz w:val="16"/>
                <w:szCs w:val="16"/>
              </w:rPr>
              <w:t>adapted</w:t>
            </w:r>
          </w:p>
        </w:tc>
        <w:tc>
          <w:tcPr>
            <w:tcW w:w="1400" w:type="dxa"/>
            <w:shd w:val="clear" w:color="auto" w:fill="808000"/>
            <w:noWrap/>
            <w:hideMark/>
          </w:tcPr>
          <w:p w14:paraId="6D0A388A" w14:textId="77777777" w:rsidR="008F403D" w:rsidRPr="008F403D" w:rsidRDefault="008F403D" w:rsidP="008F403D">
            <w:pPr>
              <w:pStyle w:val="CSDFigLegend"/>
              <w:rPr>
                <w:sz w:val="16"/>
                <w:szCs w:val="16"/>
              </w:rPr>
            </w:pPr>
            <w:r w:rsidRPr="008F403D">
              <w:rPr>
                <w:sz w:val="16"/>
                <w:szCs w:val="16"/>
              </w:rPr>
              <w:t>0.384 ±0.317</w:t>
            </w:r>
          </w:p>
        </w:tc>
        <w:tc>
          <w:tcPr>
            <w:tcW w:w="1400" w:type="dxa"/>
            <w:shd w:val="clear" w:color="auto" w:fill="808000"/>
            <w:noWrap/>
            <w:hideMark/>
          </w:tcPr>
          <w:p w14:paraId="3C27FD58" w14:textId="77777777" w:rsidR="008F403D" w:rsidRPr="008F403D" w:rsidRDefault="008F403D" w:rsidP="008F403D">
            <w:pPr>
              <w:pStyle w:val="CSDFigLegend"/>
              <w:rPr>
                <w:sz w:val="16"/>
                <w:szCs w:val="16"/>
              </w:rPr>
            </w:pPr>
            <w:r w:rsidRPr="008F403D">
              <w:rPr>
                <w:sz w:val="16"/>
                <w:szCs w:val="16"/>
              </w:rPr>
              <w:t>0.333 ±0.288</w:t>
            </w:r>
          </w:p>
        </w:tc>
        <w:tc>
          <w:tcPr>
            <w:tcW w:w="1400" w:type="dxa"/>
            <w:shd w:val="clear" w:color="auto" w:fill="808000"/>
            <w:noWrap/>
            <w:hideMark/>
          </w:tcPr>
          <w:p w14:paraId="652EF282" w14:textId="77777777" w:rsidR="008F403D" w:rsidRPr="008F403D" w:rsidRDefault="008F403D" w:rsidP="008F403D">
            <w:pPr>
              <w:pStyle w:val="CSDFigLegend"/>
              <w:rPr>
                <w:sz w:val="16"/>
                <w:szCs w:val="16"/>
              </w:rPr>
            </w:pPr>
            <w:r w:rsidRPr="008F403D">
              <w:rPr>
                <w:sz w:val="16"/>
                <w:szCs w:val="16"/>
              </w:rPr>
              <w:t>0.271 ±0.251</w:t>
            </w:r>
          </w:p>
        </w:tc>
        <w:tc>
          <w:tcPr>
            <w:tcW w:w="1400" w:type="dxa"/>
            <w:shd w:val="clear" w:color="auto" w:fill="808000"/>
            <w:noWrap/>
            <w:hideMark/>
          </w:tcPr>
          <w:p w14:paraId="551A4163" w14:textId="77777777" w:rsidR="008F403D" w:rsidRPr="008F403D" w:rsidRDefault="008F403D" w:rsidP="008F403D">
            <w:pPr>
              <w:pStyle w:val="CSDFigLegend"/>
              <w:rPr>
                <w:sz w:val="16"/>
                <w:szCs w:val="16"/>
              </w:rPr>
            </w:pPr>
            <w:r w:rsidRPr="008F403D">
              <w:rPr>
                <w:sz w:val="16"/>
                <w:szCs w:val="16"/>
              </w:rPr>
              <w:t>0.206 ±0.207</w:t>
            </w:r>
          </w:p>
        </w:tc>
        <w:tc>
          <w:tcPr>
            <w:tcW w:w="1400" w:type="dxa"/>
            <w:shd w:val="clear" w:color="auto" w:fill="808000"/>
            <w:noWrap/>
            <w:hideMark/>
          </w:tcPr>
          <w:p w14:paraId="6B4B5CD6" w14:textId="77777777" w:rsidR="008F403D" w:rsidRPr="008F403D" w:rsidRDefault="008F403D" w:rsidP="008F403D">
            <w:pPr>
              <w:pStyle w:val="CSDFigLegend"/>
              <w:rPr>
                <w:sz w:val="16"/>
                <w:szCs w:val="16"/>
              </w:rPr>
            </w:pPr>
            <w:r w:rsidRPr="008F403D">
              <w:rPr>
                <w:sz w:val="16"/>
                <w:szCs w:val="16"/>
              </w:rPr>
              <w:t>0.141 ±0.157</w:t>
            </w:r>
          </w:p>
        </w:tc>
        <w:tc>
          <w:tcPr>
            <w:tcW w:w="1400" w:type="dxa"/>
            <w:shd w:val="clear" w:color="auto" w:fill="808000"/>
            <w:noWrap/>
            <w:hideMark/>
          </w:tcPr>
          <w:p w14:paraId="453570D5" w14:textId="77777777" w:rsidR="008F403D" w:rsidRPr="008F403D" w:rsidRDefault="008F403D" w:rsidP="008F403D">
            <w:pPr>
              <w:pStyle w:val="CSDFigLegend"/>
              <w:rPr>
                <w:sz w:val="16"/>
                <w:szCs w:val="16"/>
              </w:rPr>
            </w:pPr>
            <w:r w:rsidRPr="008F403D">
              <w:rPr>
                <w:sz w:val="16"/>
                <w:szCs w:val="16"/>
              </w:rPr>
              <w:t>0.083 ±0.105</w:t>
            </w:r>
          </w:p>
        </w:tc>
        <w:tc>
          <w:tcPr>
            <w:tcW w:w="1400" w:type="dxa"/>
            <w:shd w:val="clear" w:color="auto" w:fill="808000"/>
            <w:noWrap/>
            <w:hideMark/>
          </w:tcPr>
          <w:p w14:paraId="2E367538" w14:textId="77777777" w:rsidR="008F403D" w:rsidRPr="008F403D" w:rsidRDefault="008F403D" w:rsidP="008F403D">
            <w:pPr>
              <w:pStyle w:val="CSDFigLegend"/>
              <w:rPr>
                <w:sz w:val="16"/>
                <w:szCs w:val="16"/>
              </w:rPr>
            </w:pPr>
            <w:r w:rsidRPr="008F403D">
              <w:rPr>
                <w:sz w:val="16"/>
                <w:szCs w:val="16"/>
              </w:rPr>
              <w:t>0.038 ±0.058</w:t>
            </w:r>
          </w:p>
        </w:tc>
        <w:tc>
          <w:tcPr>
            <w:tcW w:w="1400" w:type="dxa"/>
            <w:shd w:val="clear" w:color="auto" w:fill="808000"/>
            <w:noWrap/>
            <w:hideMark/>
          </w:tcPr>
          <w:p w14:paraId="7A3BB703" w14:textId="77777777" w:rsidR="008F403D" w:rsidRPr="008F403D" w:rsidRDefault="008F403D" w:rsidP="008F403D">
            <w:pPr>
              <w:pStyle w:val="CSDFigLegend"/>
              <w:rPr>
                <w:sz w:val="16"/>
                <w:szCs w:val="16"/>
              </w:rPr>
            </w:pPr>
            <w:r w:rsidRPr="008F403D">
              <w:rPr>
                <w:sz w:val="16"/>
                <w:szCs w:val="16"/>
              </w:rPr>
              <w:t>0.011 ±0.024</w:t>
            </w:r>
          </w:p>
        </w:tc>
        <w:tc>
          <w:tcPr>
            <w:tcW w:w="1400" w:type="dxa"/>
            <w:shd w:val="clear" w:color="auto" w:fill="808000"/>
            <w:noWrap/>
            <w:hideMark/>
          </w:tcPr>
          <w:p w14:paraId="5FE8EDD7" w14:textId="77777777" w:rsidR="008F403D" w:rsidRPr="008F403D" w:rsidRDefault="008F403D" w:rsidP="008F403D">
            <w:pPr>
              <w:pStyle w:val="CSDFigLegend"/>
              <w:rPr>
                <w:sz w:val="16"/>
                <w:szCs w:val="16"/>
              </w:rPr>
            </w:pPr>
            <w:r w:rsidRPr="008F403D">
              <w:rPr>
                <w:sz w:val="16"/>
                <w:szCs w:val="16"/>
              </w:rPr>
              <w:t>0.001 ±0.005</w:t>
            </w:r>
          </w:p>
        </w:tc>
      </w:tr>
      <w:tr w:rsidR="008F403D" w:rsidRPr="008F403D" w14:paraId="1831E189" w14:textId="77777777" w:rsidTr="008F403D">
        <w:trPr>
          <w:trHeight w:val="320"/>
        </w:trPr>
        <w:tc>
          <w:tcPr>
            <w:tcW w:w="1360" w:type="dxa"/>
            <w:shd w:val="clear" w:color="auto" w:fill="6E6EF2"/>
            <w:noWrap/>
            <w:hideMark/>
          </w:tcPr>
          <w:p w14:paraId="46F6694A" w14:textId="7A549225" w:rsidR="008F403D" w:rsidRPr="008F403D" w:rsidRDefault="008F403D" w:rsidP="008F403D">
            <w:pPr>
              <w:pStyle w:val="CSDFigLegend"/>
              <w:rPr>
                <w:sz w:val="16"/>
                <w:szCs w:val="16"/>
              </w:rPr>
            </w:pPr>
            <w:r w:rsidRPr="008F403D">
              <w:rPr>
                <w:sz w:val="16"/>
                <w:szCs w:val="16"/>
              </w:rPr>
              <w:t>D4 re</w:t>
            </w:r>
            <w:r>
              <w:rPr>
                <w:sz w:val="16"/>
                <w:szCs w:val="16"/>
              </w:rPr>
              <w:t>-</w:t>
            </w:r>
            <w:r w:rsidRPr="008F403D">
              <w:rPr>
                <w:sz w:val="16"/>
                <w:szCs w:val="16"/>
              </w:rPr>
              <w:t>trained</w:t>
            </w:r>
          </w:p>
        </w:tc>
        <w:tc>
          <w:tcPr>
            <w:tcW w:w="1400" w:type="dxa"/>
            <w:shd w:val="clear" w:color="auto" w:fill="6E6EF2"/>
            <w:noWrap/>
            <w:hideMark/>
          </w:tcPr>
          <w:p w14:paraId="763203BC" w14:textId="77777777" w:rsidR="008F403D" w:rsidRPr="008F403D" w:rsidRDefault="008F403D" w:rsidP="008F403D">
            <w:pPr>
              <w:pStyle w:val="CSDFigLegend"/>
              <w:rPr>
                <w:sz w:val="16"/>
                <w:szCs w:val="16"/>
              </w:rPr>
            </w:pPr>
            <w:r w:rsidRPr="008F403D">
              <w:rPr>
                <w:sz w:val="16"/>
                <w:szCs w:val="16"/>
              </w:rPr>
              <w:t>adapted</w:t>
            </w:r>
          </w:p>
        </w:tc>
        <w:tc>
          <w:tcPr>
            <w:tcW w:w="1400" w:type="dxa"/>
            <w:shd w:val="clear" w:color="auto" w:fill="6E6EF2"/>
            <w:noWrap/>
            <w:hideMark/>
          </w:tcPr>
          <w:p w14:paraId="77C64AEA" w14:textId="77777777" w:rsidR="008F403D" w:rsidRPr="008F403D" w:rsidRDefault="008F403D" w:rsidP="008F403D">
            <w:pPr>
              <w:pStyle w:val="CSDFigLegend"/>
              <w:rPr>
                <w:sz w:val="16"/>
                <w:szCs w:val="16"/>
              </w:rPr>
            </w:pPr>
            <w:r w:rsidRPr="008F403D">
              <w:rPr>
                <w:sz w:val="16"/>
                <w:szCs w:val="16"/>
              </w:rPr>
              <w:t>0.222 ±0.148</w:t>
            </w:r>
          </w:p>
        </w:tc>
        <w:tc>
          <w:tcPr>
            <w:tcW w:w="1400" w:type="dxa"/>
            <w:shd w:val="clear" w:color="auto" w:fill="6E6EF2"/>
            <w:noWrap/>
            <w:hideMark/>
          </w:tcPr>
          <w:p w14:paraId="0D34EA5F" w14:textId="77777777" w:rsidR="008F403D" w:rsidRPr="008F403D" w:rsidRDefault="008F403D" w:rsidP="008F403D">
            <w:pPr>
              <w:pStyle w:val="CSDFigLegend"/>
              <w:rPr>
                <w:sz w:val="16"/>
                <w:szCs w:val="16"/>
              </w:rPr>
            </w:pPr>
            <w:r w:rsidRPr="008F403D">
              <w:rPr>
                <w:sz w:val="16"/>
                <w:szCs w:val="16"/>
              </w:rPr>
              <w:t>0.170 ±0.132</w:t>
            </w:r>
          </w:p>
        </w:tc>
        <w:tc>
          <w:tcPr>
            <w:tcW w:w="1400" w:type="dxa"/>
            <w:shd w:val="clear" w:color="auto" w:fill="6E6EF2"/>
            <w:noWrap/>
            <w:hideMark/>
          </w:tcPr>
          <w:p w14:paraId="420FFFA0" w14:textId="77777777" w:rsidR="008F403D" w:rsidRPr="008F403D" w:rsidRDefault="008F403D" w:rsidP="008F403D">
            <w:pPr>
              <w:pStyle w:val="CSDFigLegend"/>
              <w:rPr>
                <w:sz w:val="16"/>
                <w:szCs w:val="16"/>
              </w:rPr>
            </w:pPr>
            <w:r w:rsidRPr="008F403D">
              <w:rPr>
                <w:sz w:val="16"/>
                <w:szCs w:val="16"/>
              </w:rPr>
              <w:t>0.122 ±0.109</w:t>
            </w:r>
          </w:p>
        </w:tc>
        <w:tc>
          <w:tcPr>
            <w:tcW w:w="1400" w:type="dxa"/>
            <w:shd w:val="clear" w:color="auto" w:fill="6E6EF2"/>
            <w:noWrap/>
            <w:hideMark/>
          </w:tcPr>
          <w:p w14:paraId="7ACE710B" w14:textId="77777777" w:rsidR="008F403D" w:rsidRPr="008F403D" w:rsidRDefault="008F403D" w:rsidP="008F403D">
            <w:pPr>
              <w:pStyle w:val="CSDFigLegend"/>
              <w:rPr>
                <w:sz w:val="16"/>
                <w:szCs w:val="16"/>
              </w:rPr>
            </w:pPr>
            <w:r w:rsidRPr="008F403D">
              <w:rPr>
                <w:sz w:val="16"/>
                <w:szCs w:val="16"/>
              </w:rPr>
              <w:t>0.081 ±0.084</w:t>
            </w:r>
          </w:p>
        </w:tc>
        <w:tc>
          <w:tcPr>
            <w:tcW w:w="1400" w:type="dxa"/>
            <w:shd w:val="clear" w:color="auto" w:fill="6E6EF2"/>
            <w:noWrap/>
            <w:hideMark/>
          </w:tcPr>
          <w:p w14:paraId="5CD39D9E" w14:textId="77777777" w:rsidR="008F403D" w:rsidRPr="008F403D" w:rsidRDefault="008F403D" w:rsidP="008F403D">
            <w:pPr>
              <w:pStyle w:val="CSDFigLegend"/>
              <w:rPr>
                <w:sz w:val="16"/>
                <w:szCs w:val="16"/>
              </w:rPr>
            </w:pPr>
            <w:r w:rsidRPr="008F403D">
              <w:rPr>
                <w:sz w:val="16"/>
                <w:szCs w:val="16"/>
              </w:rPr>
              <w:t>0.048 ±0.058</w:t>
            </w:r>
          </w:p>
        </w:tc>
        <w:tc>
          <w:tcPr>
            <w:tcW w:w="1400" w:type="dxa"/>
            <w:shd w:val="clear" w:color="auto" w:fill="6E6EF2"/>
            <w:noWrap/>
            <w:hideMark/>
          </w:tcPr>
          <w:p w14:paraId="3D52A285" w14:textId="77777777" w:rsidR="008F403D" w:rsidRPr="008F403D" w:rsidRDefault="008F403D" w:rsidP="008F403D">
            <w:pPr>
              <w:pStyle w:val="CSDFigLegend"/>
              <w:rPr>
                <w:sz w:val="16"/>
                <w:szCs w:val="16"/>
              </w:rPr>
            </w:pPr>
            <w:r w:rsidRPr="008F403D">
              <w:rPr>
                <w:sz w:val="16"/>
                <w:szCs w:val="16"/>
              </w:rPr>
              <w:t>0.025 ±0.037</w:t>
            </w:r>
          </w:p>
        </w:tc>
        <w:tc>
          <w:tcPr>
            <w:tcW w:w="1400" w:type="dxa"/>
            <w:shd w:val="clear" w:color="auto" w:fill="6E6EF2"/>
            <w:noWrap/>
            <w:hideMark/>
          </w:tcPr>
          <w:p w14:paraId="2631A647" w14:textId="77777777" w:rsidR="008F403D" w:rsidRPr="008F403D" w:rsidRDefault="008F403D" w:rsidP="008F403D">
            <w:pPr>
              <w:pStyle w:val="CSDFigLegend"/>
              <w:rPr>
                <w:sz w:val="16"/>
                <w:szCs w:val="16"/>
              </w:rPr>
            </w:pPr>
            <w:r w:rsidRPr="008F403D">
              <w:rPr>
                <w:sz w:val="16"/>
                <w:szCs w:val="16"/>
              </w:rPr>
              <w:t>0.011 ±0.020</w:t>
            </w:r>
          </w:p>
        </w:tc>
        <w:tc>
          <w:tcPr>
            <w:tcW w:w="1400" w:type="dxa"/>
            <w:shd w:val="clear" w:color="auto" w:fill="6E6EF2"/>
            <w:noWrap/>
            <w:hideMark/>
          </w:tcPr>
          <w:p w14:paraId="59C4C317" w14:textId="77777777" w:rsidR="008F403D" w:rsidRPr="008F403D" w:rsidRDefault="008F403D" w:rsidP="008F403D">
            <w:pPr>
              <w:pStyle w:val="CSDFigLegend"/>
              <w:rPr>
                <w:sz w:val="16"/>
                <w:szCs w:val="16"/>
              </w:rPr>
            </w:pPr>
            <w:r w:rsidRPr="008F403D">
              <w:rPr>
                <w:sz w:val="16"/>
                <w:szCs w:val="16"/>
              </w:rPr>
              <w:t>0.003 ±0.010</w:t>
            </w:r>
          </w:p>
        </w:tc>
        <w:tc>
          <w:tcPr>
            <w:tcW w:w="1400" w:type="dxa"/>
            <w:shd w:val="clear" w:color="auto" w:fill="6E6EF2"/>
            <w:noWrap/>
            <w:hideMark/>
          </w:tcPr>
          <w:p w14:paraId="6C7D2644" w14:textId="77777777" w:rsidR="008F403D" w:rsidRPr="008F403D" w:rsidRDefault="008F403D" w:rsidP="008F403D">
            <w:pPr>
              <w:pStyle w:val="CSDFigLegend"/>
              <w:rPr>
                <w:sz w:val="16"/>
                <w:szCs w:val="16"/>
              </w:rPr>
            </w:pPr>
            <w:r w:rsidRPr="008F403D">
              <w:rPr>
                <w:sz w:val="16"/>
                <w:szCs w:val="16"/>
              </w:rPr>
              <w:t>0.000 ±0.003</w:t>
            </w:r>
          </w:p>
        </w:tc>
      </w:tr>
      <w:tr w:rsidR="008F403D" w:rsidRPr="008F403D" w14:paraId="7B7C36E2" w14:textId="77777777" w:rsidTr="008F403D">
        <w:trPr>
          <w:trHeight w:val="320"/>
        </w:trPr>
        <w:tc>
          <w:tcPr>
            <w:tcW w:w="1360" w:type="dxa"/>
            <w:shd w:val="clear" w:color="auto" w:fill="28C2E5"/>
            <w:noWrap/>
            <w:hideMark/>
          </w:tcPr>
          <w:p w14:paraId="4CA60EB9" w14:textId="77777777" w:rsidR="008F403D" w:rsidRPr="008F403D" w:rsidRDefault="008F403D" w:rsidP="008F403D">
            <w:pPr>
              <w:pStyle w:val="CSDFigLegend"/>
              <w:rPr>
                <w:sz w:val="16"/>
                <w:szCs w:val="16"/>
              </w:rPr>
            </w:pPr>
            <w:r w:rsidRPr="008F403D">
              <w:rPr>
                <w:sz w:val="16"/>
                <w:szCs w:val="16"/>
              </w:rPr>
              <w:t>D1 trained</w:t>
            </w:r>
          </w:p>
        </w:tc>
        <w:tc>
          <w:tcPr>
            <w:tcW w:w="1400" w:type="dxa"/>
            <w:shd w:val="clear" w:color="auto" w:fill="28C2E5"/>
            <w:noWrap/>
            <w:hideMark/>
          </w:tcPr>
          <w:p w14:paraId="198FB3C3" w14:textId="77777777" w:rsidR="008F403D" w:rsidRPr="008F403D" w:rsidRDefault="008F403D" w:rsidP="008F403D">
            <w:pPr>
              <w:pStyle w:val="CSDFigLegend"/>
              <w:rPr>
                <w:sz w:val="16"/>
                <w:szCs w:val="16"/>
              </w:rPr>
            </w:pPr>
            <w:r w:rsidRPr="008F403D">
              <w:rPr>
                <w:sz w:val="16"/>
                <w:szCs w:val="16"/>
              </w:rPr>
              <w:t>conventional</w:t>
            </w:r>
          </w:p>
        </w:tc>
        <w:tc>
          <w:tcPr>
            <w:tcW w:w="1400" w:type="dxa"/>
            <w:shd w:val="clear" w:color="auto" w:fill="28C2E5"/>
            <w:noWrap/>
            <w:hideMark/>
          </w:tcPr>
          <w:p w14:paraId="38F0108A" w14:textId="77777777" w:rsidR="008F403D" w:rsidRPr="008F403D" w:rsidRDefault="008F403D" w:rsidP="008F403D">
            <w:pPr>
              <w:pStyle w:val="CSDFigLegend"/>
              <w:rPr>
                <w:sz w:val="16"/>
                <w:szCs w:val="16"/>
              </w:rPr>
            </w:pPr>
            <w:r w:rsidRPr="008F403D">
              <w:rPr>
                <w:sz w:val="16"/>
                <w:szCs w:val="16"/>
              </w:rPr>
              <w:t>0.691 ±0.141</w:t>
            </w:r>
          </w:p>
        </w:tc>
        <w:tc>
          <w:tcPr>
            <w:tcW w:w="1400" w:type="dxa"/>
            <w:shd w:val="clear" w:color="auto" w:fill="28C2E5"/>
            <w:noWrap/>
            <w:hideMark/>
          </w:tcPr>
          <w:p w14:paraId="6CB749A8" w14:textId="77777777" w:rsidR="008F403D" w:rsidRPr="008F403D" w:rsidRDefault="008F403D" w:rsidP="008F403D">
            <w:pPr>
              <w:pStyle w:val="CSDFigLegend"/>
              <w:rPr>
                <w:sz w:val="16"/>
                <w:szCs w:val="16"/>
              </w:rPr>
            </w:pPr>
            <w:r w:rsidRPr="008F403D">
              <w:rPr>
                <w:sz w:val="16"/>
                <w:szCs w:val="16"/>
              </w:rPr>
              <w:t>0.628 ±0.150</w:t>
            </w:r>
          </w:p>
        </w:tc>
        <w:tc>
          <w:tcPr>
            <w:tcW w:w="1400" w:type="dxa"/>
            <w:shd w:val="clear" w:color="auto" w:fill="28C2E5"/>
            <w:noWrap/>
            <w:hideMark/>
          </w:tcPr>
          <w:p w14:paraId="4E91B5D4" w14:textId="77777777" w:rsidR="008F403D" w:rsidRPr="008F403D" w:rsidRDefault="008F403D" w:rsidP="008F403D">
            <w:pPr>
              <w:pStyle w:val="CSDFigLegend"/>
              <w:rPr>
                <w:sz w:val="16"/>
                <w:szCs w:val="16"/>
              </w:rPr>
            </w:pPr>
            <w:r w:rsidRPr="008F403D">
              <w:rPr>
                <w:sz w:val="16"/>
                <w:szCs w:val="16"/>
              </w:rPr>
              <w:t>0.545 ±0.156</w:t>
            </w:r>
          </w:p>
        </w:tc>
        <w:tc>
          <w:tcPr>
            <w:tcW w:w="1400" w:type="dxa"/>
            <w:shd w:val="clear" w:color="auto" w:fill="28C2E5"/>
            <w:noWrap/>
            <w:hideMark/>
          </w:tcPr>
          <w:p w14:paraId="46F97356" w14:textId="77777777" w:rsidR="008F403D" w:rsidRPr="008F403D" w:rsidRDefault="008F403D" w:rsidP="008F403D">
            <w:pPr>
              <w:pStyle w:val="CSDFigLegend"/>
              <w:rPr>
                <w:sz w:val="16"/>
                <w:szCs w:val="16"/>
              </w:rPr>
            </w:pPr>
            <w:r w:rsidRPr="008F403D">
              <w:rPr>
                <w:sz w:val="16"/>
                <w:szCs w:val="16"/>
              </w:rPr>
              <w:t>0.448 ±0.151</w:t>
            </w:r>
          </w:p>
        </w:tc>
        <w:tc>
          <w:tcPr>
            <w:tcW w:w="1400" w:type="dxa"/>
            <w:shd w:val="clear" w:color="auto" w:fill="28C2E5"/>
            <w:noWrap/>
            <w:hideMark/>
          </w:tcPr>
          <w:p w14:paraId="6ACA849A" w14:textId="77777777" w:rsidR="008F403D" w:rsidRPr="008F403D" w:rsidRDefault="008F403D" w:rsidP="008F403D">
            <w:pPr>
              <w:pStyle w:val="CSDFigLegend"/>
              <w:rPr>
                <w:sz w:val="16"/>
                <w:szCs w:val="16"/>
              </w:rPr>
            </w:pPr>
            <w:r w:rsidRPr="008F403D">
              <w:rPr>
                <w:sz w:val="16"/>
                <w:szCs w:val="16"/>
              </w:rPr>
              <w:t>0.334 ±0.136</w:t>
            </w:r>
          </w:p>
        </w:tc>
        <w:tc>
          <w:tcPr>
            <w:tcW w:w="1400" w:type="dxa"/>
            <w:shd w:val="clear" w:color="auto" w:fill="28C2E5"/>
            <w:noWrap/>
            <w:hideMark/>
          </w:tcPr>
          <w:p w14:paraId="764E0A64" w14:textId="77777777" w:rsidR="008F403D" w:rsidRPr="008F403D" w:rsidRDefault="008F403D" w:rsidP="008F403D">
            <w:pPr>
              <w:pStyle w:val="CSDFigLegend"/>
              <w:rPr>
                <w:sz w:val="16"/>
                <w:szCs w:val="16"/>
              </w:rPr>
            </w:pPr>
            <w:r w:rsidRPr="008F403D">
              <w:rPr>
                <w:sz w:val="16"/>
                <w:szCs w:val="16"/>
              </w:rPr>
              <w:t>0.211 ±0.106</w:t>
            </w:r>
          </w:p>
        </w:tc>
        <w:tc>
          <w:tcPr>
            <w:tcW w:w="1400" w:type="dxa"/>
            <w:shd w:val="clear" w:color="auto" w:fill="28C2E5"/>
            <w:noWrap/>
            <w:hideMark/>
          </w:tcPr>
          <w:p w14:paraId="2AF1A7AC" w14:textId="77777777" w:rsidR="008F403D" w:rsidRPr="008F403D" w:rsidRDefault="008F403D" w:rsidP="008F403D">
            <w:pPr>
              <w:pStyle w:val="CSDFigLegend"/>
              <w:rPr>
                <w:sz w:val="16"/>
                <w:szCs w:val="16"/>
              </w:rPr>
            </w:pPr>
            <w:r w:rsidRPr="008F403D">
              <w:rPr>
                <w:sz w:val="16"/>
                <w:szCs w:val="16"/>
              </w:rPr>
              <w:t>0.101 ±0.068</w:t>
            </w:r>
          </w:p>
        </w:tc>
        <w:tc>
          <w:tcPr>
            <w:tcW w:w="1400" w:type="dxa"/>
            <w:shd w:val="clear" w:color="auto" w:fill="28C2E5"/>
            <w:noWrap/>
            <w:hideMark/>
          </w:tcPr>
          <w:p w14:paraId="13BA4961" w14:textId="77777777" w:rsidR="008F403D" w:rsidRPr="008F403D" w:rsidRDefault="008F403D" w:rsidP="008F403D">
            <w:pPr>
              <w:pStyle w:val="CSDFigLegend"/>
              <w:rPr>
                <w:sz w:val="16"/>
                <w:szCs w:val="16"/>
              </w:rPr>
            </w:pPr>
            <w:r w:rsidRPr="008F403D">
              <w:rPr>
                <w:sz w:val="16"/>
                <w:szCs w:val="16"/>
              </w:rPr>
              <w:t>0.030 ±0.034</w:t>
            </w:r>
          </w:p>
        </w:tc>
        <w:tc>
          <w:tcPr>
            <w:tcW w:w="1400" w:type="dxa"/>
            <w:shd w:val="clear" w:color="auto" w:fill="28C2E5"/>
            <w:noWrap/>
            <w:hideMark/>
          </w:tcPr>
          <w:p w14:paraId="6C9DC42F" w14:textId="77777777" w:rsidR="008F403D" w:rsidRPr="008F403D" w:rsidRDefault="008F403D" w:rsidP="008F403D">
            <w:pPr>
              <w:pStyle w:val="CSDFigLegend"/>
              <w:rPr>
                <w:sz w:val="16"/>
                <w:szCs w:val="16"/>
              </w:rPr>
            </w:pPr>
            <w:r w:rsidRPr="008F403D">
              <w:rPr>
                <w:sz w:val="16"/>
                <w:szCs w:val="16"/>
              </w:rPr>
              <w:t>0.003 ±0.009</w:t>
            </w:r>
          </w:p>
        </w:tc>
      </w:tr>
      <w:tr w:rsidR="008F403D" w:rsidRPr="008F403D" w14:paraId="0980B766" w14:textId="77777777" w:rsidTr="008F403D">
        <w:trPr>
          <w:trHeight w:val="320"/>
        </w:trPr>
        <w:tc>
          <w:tcPr>
            <w:tcW w:w="1360" w:type="dxa"/>
            <w:shd w:val="clear" w:color="auto" w:fill="808000"/>
            <w:noWrap/>
            <w:hideMark/>
          </w:tcPr>
          <w:p w14:paraId="67526706" w14:textId="19778A7B" w:rsidR="008F403D" w:rsidRPr="008F403D" w:rsidRDefault="008F403D" w:rsidP="008F403D">
            <w:pPr>
              <w:pStyle w:val="CSDFigLegend"/>
              <w:rPr>
                <w:sz w:val="16"/>
                <w:szCs w:val="16"/>
              </w:rPr>
            </w:pPr>
            <w:r w:rsidRPr="008F403D">
              <w:rPr>
                <w:sz w:val="16"/>
                <w:szCs w:val="16"/>
              </w:rPr>
              <w:t>D3 re</w:t>
            </w:r>
            <w:r>
              <w:rPr>
                <w:sz w:val="16"/>
                <w:szCs w:val="16"/>
              </w:rPr>
              <w:t>-</w:t>
            </w:r>
            <w:r w:rsidRPr="008F403D">
              <w:rPr>
                <w:sz w:val="16"/>
                <w:szCs w:val="16"/>
              </w:rPr>
              <w:t>trained</w:t>
            </w:r>
          </w:p>
        </w:tc>
        <w:tc>
          <w:tcPr>
            <w:tcW w:w="1400" w:type="dxa"/>
            <w:shd w:val="clear" w:color="auto" w:fill="808000"/>
            <w:noWrap/>
            <w:hideMark/>
          </w:tcPr>
          <w:p w14:paraId="5F4732CF" w14:textId="77777777" w:rsidR="008F403D" w:rsidRPr="008F403D" w:rsidRDefault="008F403D" w:rsidP="008F403D">
            <w:pPr>
              <w:pStyle w:val="CSDFigLegend"/>
              <w:rPr>
                <w:sz w:val="16"/>
                <w:szCs w:val="16"/>
              </w:rPr>
            </w:pPr>
            <w:r w:rsidRPr="008F403D">
              <w:rPr>
                <w:sz w:val="16"/>
                <w:szCs w:val="16"/>
              </w:rPr>
              <w:t>conventional</w:t>
            </w:r>
          </w:p>
        </w:tc>
        <w:tc>
          <w:tcPr>
            <w:tcW w:w="1400" w:type="dxa"/>
            <w:shd w:val="clear" w:color="auto" w:fill="808000"/>
            <w:noWrap/>
            <w:hideMark/>
          </w:tcPr>
          <w:p w14:paraId="4975230A" w14:textId="77777777" w:rsidR="008F403D" w:rsidRPr="008F403D" w:rsidRDefault="008F403D" w:rsidP="008F403D">
            <w:pPr>
              <w:pStyle w:val="CSDFigLegend"/>
              <w:rPr>
                <w:sz w:val="16"/>
                <w:szCs w:val="16"/>
              </w:rPr>
            </w:pPr>
            <w:r w:rsidRPr="008F403D">
              <w:rPr>
                <w:sz w:val="16"/>
                <w:szCs w:val="16"/>
              </w:rPr>
              <w:t>0.331 ±0.280</w:t>
            </w:r>
          </w:p>
        </w:tc>
        <w:tc>
          <w:tcPr>
            <w:tcW w:w="1400" w:type="dxa"/>
            <w:shd w:val="clear" w:color="auto" w:fill="808000"/>
            <w:noWrap/>
            <w:hideMark/>
          </w:tcPr>
          <w:p w14:paraId="2DCE096E" w14:textId="77777777" w:rsidR="008F403D" w:rsidRPr="008F403D" w:rsidRDefault="008F403D" w:rsidP="008F403D">
            <w:pPr>
              <w:pStyle w:val="CSDFigLegend"/>
              <w:rPr>
                <w:sz w:val="16"/>
                <w:szCs w:val="16"/>
              </w:rPr>
            </w:pPr>
            <w:r w:rsidRPr="008F403D">
              <w:rPr>
                <w:sz w:val="16"/>
                <w:szCs w:val="16"/>
              </w:rPr>
              <w:t>0.274 ±0.246</w:t>
            </w:r>
          </w:p>
        </w:tc>
        <w:tc>
          <w:tcPr>
            <w:tcW w:w="1400" w:type="dxa"/>
            <w:shd w:val="clear" w:color="auto" w:fill="808000"/>
            <w:noWrap/>
            <w:hideMark/>
          </w:tcPr>
          <w:p w14:paraId="544C8FC9" w14:textId="77777777" w:rsidR="008F403D" w:rsidRPr="008F403D" w:rsidRDefault="008F403D" w:rsidP="008F403D">
            <w:pPr>
              <w:pStyle w:val="CSDFigLegend"/>
              <w:rPr>
                <w:sz w:val="16"/>
                <w:szCs w:val="16"/>
              </w:rPr>
            </w:pPr>
            <w:r w:rsidRPr="008F403D">
              <w:rPr>
                <w:sz w:val="16"/>
                <w:szCs w:val="16"/>
              </w:rPr>
              <w:t>0.210 ±0.203</w:t>
            </w:r>
          </w:p>
        </w:tc>
        <w:tc>
          <w:tcPr>
            <w:tcW w:w="1400" w:type="dxa"/>
            <w:shd w:val="clear" w:color="auto" w:fill="808000"/>
            <w:noWrap/>
            <w:hideMark/>
          </w:tcPr>
          <w:p w14:paraId="1834EF28" w14:textId="77777777" w:rsidR="008F403D" w:rsidRPr="008F403D" w:rsidRDefault="008F403D" w:rsidP="008F403D">
            <w:pPr>
              <w:pStyle w:val="CSDFigLegend"/>
              <w:rPr>
                <w:sz w:val="16"/>
                <w:szCs w:val="16"/>
              </w:rPr>
            </w:pPr>
            <w:r w:rsidRPr="008F403D">
              <w:rPr>
                <w:sz w:val="16"/>
                <w:szCs w:val="16"/>
              </w:rPr>
              <w:t>0.150 ±0.157</w:t>
            </w:r>
          </w:p>
        </w:tc>
        <w:tc>
          <w:tcPr>
            <w:tcW w:w="1400" w:type="dxa"/>
            <w:shd w:val="clear" w:color="auto" w:fill="808000"/>
            <w:noWrap/>
            <w:hideMark/>
          </w:tcPr>
          <w:p w14:paraId="41C7A2E7" w14:textId="77777777" w:rsidR="008F403D" w:rsidRPr="008F403D" w:rsidRDefault="008F403D" w:rsidP="008F403D">
            <w:pPr>
              <w:pStyle w:val="CSDFigLegend"/>
              <w:rPr>
                <w:sz w:val="16"/>
                <w:szCs w:val="16"/>
              </w:rPr>
            </w:pPr>
            <w:r w:rsidRPr="008F403D">
              <w:rPr>
                <w:sz w:val="16"/>
                <w:szCs w:val="16"/>
              </w:rPr>
              <w:t>0.096 ±0.111</w:t>
            </w:r>
          </w:p>
        </w:tc>
        <w:tc>
          <w:tcPr>
            <w:tcW w:w="1400" w:type="dxa"/>
            <w:shd w:val="clear" w:color="auto" w:fill="808000"/>
            <w:noWrap/>
            <w:hideMark/>
          </w:tcPr>
          <w:p w14:paraId="22C15BCD" w14:textId="77777777" w:rsidR="008F403D" w:rsidRPr="008F403D" w:rsidRDefault="008F403D" w:rsidP="008F403D">
            <w:pPr>
              <w:pStyle w:val="CSDFigLegend"/>
              <w:rPr>
                <w:sz w:val="16"/>
                <w:szCs w:val="16"/>
              </w:rPr>
            </w:pPr>
            <w:r w:rsidRPr="008F403D">
              <w:rPr>
                <w:sz w:val="16"/>
                <w:szCs w:val="16"/>
              </w:rPr>
              <w:t>0.053 ±0.069</w:t>
            </w:r>
          </w:p>
        </w:tc>
        <w:tc>
          <w:tcPr>
            <w:tcW w:w="1400" w:type="dxa"/>
            <w:shd w:val="clear" w:color="auto" w:fill="808000"/>
            <w:noWrap/>
            <w:hideMark/>
          </w:tcPr>
          <w:p w14:paraId="6EEB7FD1" w14:textId="77777777" w:rsidR="008F403D" w:rsidRPr="008F403D" w:rsidRDefault="008F403D" w:rsidP="008F403D">
            <w:pPr>
              <w:pStyle w:val="CSDFigLegend"/>
              <w:rPr>
                <w:sz w:val="16"/>
                <w:szCs w:val="16"/>
              </w:rPr>
            </w:pPr>
            <w:r w:rsidRPr="008F403D">
              <w:rPr>
                <w:sz w:val="16"/>
                <w:szCs w:val="16"/>
              </w:rPr>
              <w:t>0.023 ±0.036</w:t>
            </w:r>
          </w:p>
        </w:tc>
        <w:tc>
          <w:tcPr>
            <w:tcW w:w="1400" w:type="dxa"/>
            <w:shd w:val="clear" w:color="auto" w:fill="808000"/>
            <w:noWrap/>
            <w:hideMark/>
          </w:tcPr>
          <w:p w14:paraId="5B93658B" w14:textId="77777777" w:rsidR="008F403D" w:rsidRPr="008F403D" w:rsidRDefault="008F403D" w:rsidP="008F403D">
            <w:pPr>
              <w:pStyle w:val="CSDFigLegend"/>
              <w:rPr>
                <w:sz w:val="16"/>
                <w:szCs w:val="16"/>
              </w:rPr>
            </w:pPr>
            <w:r w:rsidRPr="008F403D">
              <w:rPr>
                <w:sz w:val="16"/>
                <w:szCs w:val="16"/>
              </w:rPr>
              <w:t>0.006 ±0.014</w:t>
            </w:r>
          </w:p>
        </w:tc>
        <w:tc>
          <w:tcPr>
            <w:tcW w:w="1400" w:type="dxa"/>
            <w:shd w:val="clear" w:color="auto" w:fill="808000"/>
            <w:noWrap/>
            <w:hideMark/>
          </w:tcPr>
          <w:p w14:paraId="40AB5FA3" w14:textId="77777777" w:rsidR="008F403D" w:rsidRPr="008F403D" w:rsidRDefault="008F403D" w:rsidP="008F403D">
            <w:pPr>
              <w:pStyle w:val="CSDFigLegend"/>
              <w:rPr>
                <w:sz w:val="16"/>
                <w:szCs w:val="16"/>
              </w:rPr>
            </w:pPr>
            <w:r w:rsidRPr="008F403D">
              <w:rPr>
                <w:sz w:val="16"/>
                <w:szCs w:val="16"/>
              </w:rPr>
              <w:t>0.001 ±0.003</w:t>
            </w:r>
          </w:p>
        </w:tc>
      </w:tr>
      <w:tr w:rsidR="008F403D" w:rsidRPr="008F403D" w14:paraId="38330ABF" w14:textId="77777777" w:rsidTr="008F403D">
        <w:trPr>
          <w:trHeight w:val="320"/>
        </w:trPr>
        <w:tc>
          <w:tcPr>
            <w:tcW w:w="1360" w:type="dxa"/>
            <w:shd w:val="clear" w:color="auto" w:fill="6E6EF2"/>
            <w:noWrap/>
            <w:hideMark/>
          </w:tcPr>
          <w:p w14:paraId="2A088CF6" w14:textId="1A085FE3" w:rsidR="008F403D" w:rsidRPr="008F403D" w:rsidRDefault="008F403D" w:rsidP="008F403D">
            <w:pPr>
              <w:pStyle w:val="CSDFigLegend"/>
              <w:rPr>
                <w:sz w:val="16"/>
                <w:szCs w:val="16"/>
              </w:rPr>
            </w:pPr>
            <w:r w:rsidRPr="008F403D">
              <w:rPr>
                <w:sz w:val="16"/>
                <w:szCs w:val="16"/>
              </w:rPr>
              <w:t>D4 re</w:t>
            </w:r>
            <w:r>
              <w:rPr>
                <w:sz w:val="16"/>
                <w:szCs w:val="16"/>
              </w:rPr>
              <w:t>-</w:t>
            </w:r>
            <w:r w:rsidRPr="008F403D">
              <w:rPr>
                <w:sz w:val="16"/>
                <w:szCs w:val="16"/>
              </w:rPr>
              <w:t>trained</w:t>
            </w:r>
          </w:p>
        </w:tc>
        <w:tc>
          <w:tcPr>
            <w:tcW w:w="1400" w:type="dxa"/>
            <w:shd w:val="clear" w:color="auto" w:fill="6E6EF2"/>
            <w:noWrap/>
            <w:hideMark/>
          </w:tcPr>
          <w:p w14:paraId="25148918" w14:textId="77777777" w:rsidR="008F403D" w:rsidRPr="008F403D" w:rsidRDefault="008F403D" w:rsidP="008F403D">
            <w:pPr>
              <w:pStyle w:val="CSDFigLegend"/>
              <w:rPr>
                <w:sz w:val="16"/>
                <w:szCs w:val="16"/>
              </w:rPr>
            </w:pPr>
            <w:r w:rsidRPr="008F403D">
              <w:rPr>
                <w:sz w:val="16"/>
                <w:szCs w:val="16"/>
              </w:rPr>
              <w:t>conventional</w:t>
            </w:r>
          </w:p>
        </w:tc>
        <w:tc>
          <w:tcPr>
            <w:tcW w:w="1400" w:type="dxa"/>
            <w:shd w:val="clear" w:color="auto" w:fill="6E6EF2"/>
            <w:noWrap/>
            <w:hideMark/>
          </w:tcPr>
          <w:p w14:paraId="1FDC1B63" w14:textId="77777777" w:rsidR="008F403D" w:rsidRPr="008F403D" w:rsidRDefault="008F403D" w:rsidP="008F403D">
            <w:pPr>
              <w:pStyle w:val="CSDFigLegend"/>
              <w:rPr>
                <w:sz w:val="16"/>
                <w:szCs w:val="16"/>
              </w:rPr>
            </w:pPr>
            <w:r w:rsidRPr="008F403D">
              <w:rPr>
                <w:sz w:val="16"/>
                <w:szCs w:val="16"/>
              </w:rPr>
              <w:t>0.188 ±0.132</w:t>
            </w:r>
          </w:p>
        </w:tc>
        <w:tc>
          <w:tcPr>
            <w:tcW w:w="1400" w:type="dxa"/>
            <w:shd w:val="clear" w:color="auto" w:fill="6E6EF2"/>
            <w:noWrap/>
            <w:hideMark/>
          </w:tcPr>
          <w:p w14:paraId="5A136B3F" w14:textId="77777777" w:rsidR="008F403D" w:rsidRPr="008F403D" w:rsidRDefault="008F403D" w:rsidP="008F403D">
            <w:pPr>
              <w:pStyle w:val="CSDFigLegend"/>
              <w:rPr>
                <w:sz w:val="16"/>
                <w:szCs w:val="16"/>
              </w:rPr>
            </w:pPr>
            <w:r w:rsidRPr="008F403D">
              <w:rPr>
                <w:sz w:val="16"/>
                <w:szCs w:val="16"/>
              </w:rPr>
              <w:t>0.139 ±0.113</w:t>
            </w:r>
          </w:p>
        </w:tc>
        <w:tc>
          <w:tcPr>
            <w:tcW w:w="1400" w:type="dxa"/>
            <w:shd w:val="clear" w:color="auto" w:fill="6E6EF2"/>
            <w:noWrap/>
            <w:hideMark/>
          </w:tcPr>
          <w:p w14:paraId="36063843" w14:textId="77777777" w:rsidR="008F403D" w:rsidRPr="008F403D" w:rsidRDefault="008F403D" w:rsidP="008F403D">
            <w:pPr>
              <w:pStyle w:val="CSDFigLegend"/>
              <w:rPr>
                <w:sz w:val="16"/>
                <w:szCs w:val="16"/>
              </w:rPr>
            </w:pPr>
            <w:r w:rsidRPr="008F403D">
              <w:rPr>
                <w:sz w:val="16"/>
                <w:szCs w:val="16"/>
              </w:rPr>
              <w:t>0.097 ±0.089</w:t>
            </w:r>
          </w:p>
        </w:tc>
        <w:tc>
          <w:tcPr>
            <w:tcW w:w="1400" w:type="dxa"/>
            <w:shd w:val="clear" w:color="auto" w:fill="6E6EF2"/>
            <w:noWrap/>
            <w:hideMark/>
          </w:tcPr>
          <w:p w14:paraId="27A93D28" w14:textId="77777777" w:rsidR="008F403D" w:rsidRPr="008F403D" w:rsidRDefault="008F403D" w:rsidP="008F403D">
            <w:pPr>
              <w:pStyle w:val="CSDFigLegend"/>
              <w:rPr>
                <w:sz w:val="16"/>
                <w:szCs w:val="16"/>
              </w:rPr>
            </w:pPr>
            <w:r w:rsidRPr="008F403D">
              <w:rPr>
                <w:sz w:val="16"/>
                <w:szCs w:val="16"/>
              </w:rPr>
              <w:t>0.062 ±0.066</w:t>
            </w:r>
          </w:p>
        </w:tc>
        <w:tc>
          <w:tcPr>
            <w:tcW w:w="1400" w:type="dxa"/>
            <w:shd w:val="clear" w:color="auto" w:fill="6E6EF2"/>
            <w:noWrap/>
            <w:hideMark/>
          </w:tcPr>
          <w:p w14:paraId="229BE0B4" w14:textId="77777777" w:rsidR="008F403D" w:rsidRPr="008F403D" w:rsidRDefault="008F403D" w:rsidP="008F403D">
            <w:pPr>
              <w:pStyle w:val="CSDFigLegend"/>
              <w:rPr>
                <w:sz w:val="16"/>
                <w:szCs w:val="16"/>
              </w:rPr>
            </w:pPr>
            <w:r w:rsidRPr="008F403D">
              <w:rPr>
                <w:sz w:val="16"/>
                <w:szCs w:val="16"/>
              </w:rPr>
              <w:t>0.036 ±0.044</w:t>
            </w:r>
          </w:p>
        </w:tc>
        <w:tc>
          <w:tcPr>
            <w:tcW w:w="1400" w:type="dxa"/>
            <w:shd w:val="clear" w:color="auto" w:fill="6E6EF2"/>
            <w:noWrap/>
            <w:hideMark/>
          </w:tcPr>
          <w:p w14:paraId="51082392" w14:textId="77777777" w:rsidR="008F403D" w:rsidRPr="008F403D" w:rsidRDefault="008F403D" w:rsidP="008F403D">
            <w:pPr>
              <w:pStyle w:val="CSDFigLegend"/>
              <w:rPr>
                <w:sz w:val="16"/>
                <w:szCs w:val="16"/>
              </w:rPr>
            </w:pPr>
            <w:r w:rsidRPr="008F403D">
              <w:rPr>
                <w:sz w:val="16"/>
                <w:szCs w:val="16"/>
              </w:rPr>
              <w:t>0.018 ±0.027</w:t>
            </w:r>
          </w:p>
        </w:tc>
        <w:tc>
          <w:tcPr>
            <w:tcW w:w="1400" w:type="dxa"/>
            <w:shd w:val="clear" w:color="auto" w:fill="6E6EF2"/>
            <w:noWrap/>
            <w:hideMark/>
          </w:tcPr>
          <w:p w14:paraId="40496B23" w14:textId="77777777" w:rsidR="008F403D" w:rsidRPr="008F403D" w:rsidRDefault="008F403D" w:rsidP="008F403D">
            <w:pPr>
              <w:pStyle w:val="CSDFigLegend"/>
              <w:rPr>
                <w:sz w:val="16"/>
                <w:szCs w:val="16"/>
              </w:rPr>
            </w:pPr>
            <w:r w:rsidRPr="008F403D">
              <w:rPr>
                <w:sz w:val="16"/>
                <w:szCs w:val="16"/>
              </w:rPr>
              <w:t>0.008 ±0.015</w:t>
            </w:r>
          </w:p>
        </w:tc>
        <w:tc>
          <w:tcPr>
            <w:tcW w:w="1400" w:type="dxa"/>
            <w:shd w:val="clear" w:color="auto" w:fill="6E6EF2"/>
            <w:noWrap/>
            <w:hideMark/>
          </w:tcPr>
          <w:p w14:paraId="5B9FE20C" w14:textId="77777777" w:rsidR="008F403D" w:rsidRPr="008F403D" w:rsidRDefault="008F403D" w:rsidP="008F403D">
            <w:pPr>
              <w:pStyle w:val="CSDFigLegend"/>
              <w:rPr>
                <w:sz w:val="16"/>
                <w:szCs w:val="16"/>
              </w:rPr>
            </w:pPr>
            <w:r w:rsidRPr="008F403D">
              <w:rPr>
                <w:sz w:val="16"/>
                <w:szCs w:val="16"/>
              </w:rPr>
              <w:t>0.002 ±0.007</w:t>
            </w:r>
          </w:p>
        </w:tc>
        <w:tc>
          <w:tcPr>
            <w:tcW w:w="1400" w:type="dxa"/>
            <w:shd w:val="clear" w:color="auto" w:fill="6E6EF2"/>
            <w:noWrap/>
            <w:hideMark/>
          </w:tcPr>
          <w:p w14:paraId="1FAFD960" w14:textId="77777777" w:rsidR="008F403D" w:rsidRPr="008F403D" w:rsidRDefault="008F403D" w:rsidP="008F403D">
            <w:pPr>
              <w:pStyle w:val="CSDFigLegend"/>
              <w:rPr>
                <w:sz w:val="16"/>
                <w:szCs w:val="16"/>
              </w:rPr>
            </w:pPr>
            <w:r w:rsidRPr="008F403D">
              <w:rPr>
                <w:sz w:val="16"/>
                <w:szCs w:val="16"/>
              </w:rPr>
              <w:t>0.000 ±0.002</w:t>
            </w:r>
          </w:p>
        </w:tc>
      </w:tr>
    </w:tbl>
    <w:p w14:paraId="06486636" w14:textId="77777777" w:rsidR="009B7B0F" w:rsidRPr="00B957E0" w:rsidRDefault="009B7B0F" w:rsidP="00016ADD">
      <w:pPr>
        <w:pStyle w:val="CSDFigLegend"/>
        <w:rPr>
          <w:sz w:val="16"/>
          <w:szCs w:val="16"/>
        </w:rPr>
      </w:pPr>
    </w:p>
    <w:sectPr w:rsidR="009B7B0F" w:rsidRPr="00B957E0" w:rsidSect="006F0D30">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93455" w14:textId="77777777" w:rsidR="00CE7FED" w:rsidRDefault="00CE7FED" w:rsidP="001E25E2">
      <w:pPr>
        <w:spacing w:after="0" w:line="240" w:lineRule="auto"/>
      </w:pPr>
      <w:r>
        <w:separator/>
      </w:r>
    </w:p>
  </w:endnote>
  <w:endnote w:type="continuationSeparator" w:id="0">
    <w:p w14:paraId="39A4BDC2" w14:textId="77777777" w:rsidR="00CE7FED" w:rsidRDefault="00CE7FED"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8BF8" w14:textId="77777777" w:rsidR="00CE7FED" w:rsidRDefault="00CE7FED" w:rsidP="001E25E2">
      <w:pPr>
        <w:spacing w:after="0" w:line="240" w:lineRule="auto"/>
      </w:pPr>
      <w:r>
        <w:separator/>
      </w:r>
    </w:p>
  </w:footnote>
  <w:footnote w:type="continuationSeparator" w:id="0">
    <w:p w14:paraId="6994B706" w14:textId="77777777" w:rsidR="00CE7FED" w:rsidRDefault="00CE7FED"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5E6"/>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5756C"/>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96C2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0D30"/>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17E5C"/>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8F403D"/>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46E2D"/>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AC1"/>
    <w:rsid w:val="00CC6B58"/>
    <w:rsid w:val="00CD40EA"/>
    <w:rsid w:val="00CD4F75"/>
    <w:rsid w:val="00CD5631"/>
    <w:rsid w:val="00CD6A61"/>
    <w:rsid w:val="00CE22BC"/>
    <w:rsid w:val="00CE2F83"/>
    <w:rsid w:val="00CE7FED"/>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1E07"/>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6EBE"/>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82026891">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626669874">
      <w:bodyDiv w:val="1"/>
      <w:marLeft w:val="0"/>
      <w:marRight w:val="0"/>
      <w:marTop w:val="0"/>
      <w:marBottom w:val="0"/>
      <w:divBdr>
        <w:top w:val="none" w:sz="0" w:space="0" w:color="auto"/>
        <w:left w:val="none" w:sz="0" w:space="0" w:color="auto"/>
        <w:bottom w:val="none" w:sz="0" w:space="0" w:color="auto"/>
        <w:right w:val="none" w:sz="0" w:space="0" w:color="auto"/>
      </w:divBdr>
    </w:div>
    <w:div w:id="628513198">
      <w:bodyDiv w:val="1"/>
      <w:marLeft w:val="0"/>
      <w:marRight w:val="0"/>
      <w:marTop w:val="0"/>
      <w:marBottom w:val="0"/>
      <w:divBdr>
        <w:top w:val="none" w:sz="0" w:space="0" w:color="auto"/>
        <w:left w:val="none" w:sz="0" w:space="0" w:color="auto"/>
        <w:bottom w:val="none" w:sz="0" w:space="0" w:color="auto"/>
        <w:right w:val="none" w:sz="0" w:space="0" w:color="auto"/>
      </w:divBdr>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25780902">
      <w:bodyDiv w:val="1"/>
      <w:marLeft w:val="0"/>
      <w:marRight w:val="0"/>
      <w:marTop w:val="0"/>
      <w:marBottom w:val="0"/>
      <w:divBdr>
        <w:top w:val="none" w:sz="0" w:space="0" w:color="auto"/>
        <w:left w:val="none" w:sz="0" w:space="0" w:color="auto"/>
        <w:bottom w:val="none" w:sz="0" w:space="0" w:color="auto"/>
        <w:right w:val="none" w:sz="0" w:space="0" w:color="auto"/>
      </w:divBdr>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08871213">
      <w:bodyDiv w:val="1"/>
      <w:marLeft w:val="0"/>
      <w:marRight w:val="0"/>
      <w:marTop w:val="0"/>
      <w:marBottom w:val="0"/>
      <w:divBdr>
        <w:top w:val="none" w:sz="0" w:space="0" w:color="auto"/>
        <w:left w:val="none" w:sz="0" w:space="0" w:color="auto"/>
        <w:bottom w:val="none" w:sz="0" w:space="0" w:color="auto"/>
        <w:right w:val="none" w:sz="0" w:space="0" w:color="auto"/>
      </w:divBdr>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45582825">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 w:id="21398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742</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134</cp:revision>
  <dcterms:created xsi:type="dcterms:W3CDTF">2023-10-13T14:29:00Z</dcterms:created>
  <dcterms:modified xsi:type="dcterms:W3CDTF">2024-05-14T16:09:00Z</dcterms:modified>
</cp:coreProperties>
</file>