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4D8D" w14:textId="32C54F80" w:rsidR="00AA243C" w:rsidRPr="00E0750D" w:rsidRDefault="004C2A12" w:rsidP="00E0750D">
      <w:pPr>
        <w:pStyle w:val="Heading1"/>
      </w:pPr>
      <w:r>
        <w:t>I</w:t>
      </w:r>
      <w:r w:rsidR="00686F4D" w:rsidRPr="00E0750D">
        <w:t xml:space="preserve">TERATION </w:t>
      </w:r>
      <w:r w:rsidR="00F05526">
        <w:t>5</w:t>
      </w:r>
    </w:p>
    <w:p w14:paraId="197CAE66" w14:textId="4799D27B" w:rsidR="00BC7EB4" w:rsidRPr="00E0750D" w:rsidRDefault="008C3340" w:rsidP="00E0750D">
      <w:pPr>
        <w:pStyle w:val="Heading2"/>
      </w:pPr>
      <w:r w:rsidRPr="00E0750D">
        <w:t xml:space="preserve">1. </w:t>
      </w:r>
      <w:r w:rsidR="002D1215" w:rsidRPr="00E0750D">
        <w:t xml:space="preserve">ITERATION </w:t>
      </w:r>
      <w:r w:rsidR="00E600A4" w:rsidRPr="00E0750D">
        <w:t>PLANNING</w:t>
      </w:r>
    </w:p>
    <w:p w14:paraId="188880A5" w14:textId="50662CB5" w:rsidR="00BC7EB4" w:rsidRDefault="00A8161C" w:rsidP="00DE09AB">
      <w:pPr>
        <w:pStyle w:val="Heading3"/>
      </w:pPr>
      <w:r>
        <w:t>Requirements Statement</w:t>
      </w:r>
      <w:r w:rsidR="006855E2">
        <w:t>:</w:t>
      </w:r>
    </w:p>
    <w:p w14:paraId="27E6ADBD" w14:textId="25B51F52" w:rsidR="008A63E7" w:rsidRDefault="00F00038" w:rsidP="00613BAC">
      <w:pPr>
        <w:rPr>
          <w:szCs w:val="20"/>
        </w:rPr>
      </w:pPr>
      <w:r w:rsidRPr="005B5D0E">
        <w:rPr>
          <w:szCs w:val="20"/>
        </w:rPr>
        <w:t>C</w:t>
      </w:r>
      <w:r w:rsidR="0072542B" w:rsidRPr="005B5D0E">
        <w:rPr>
          <w:szCs w:val="20"/>
        </w:rPr>
        <w:t xml:space="preserve">ontinue to use html and </w:t>
      </w:r>
      <w:r w:rsidR="0079508B" w:rsidRPr="005B5D0E">
        <w:rPr>
          <w:szCs w:val="20"/>
        </w:rPr>
        <w:t xml:space="preserve">js files from previous iteration. </w:t>
      </w:r>
      <w:r w:rsidR="008A63E7" w:rsidRPr="005B5D0E">
        <w:rPr>
          <w:szCs w:val="20"/>
        </w:rPr>
        <w:t xml:space="preserve">User can </w:t>
      </w:r>
      <w:r w:rsidR="005B5D0E">
        <w:rPr>
          <w:szCs w:val="20"/>
        </w:rPr>
        <w:t>i</w:t>
      </w:r>
      <w:r w:rsidR="008A63E7" w:rsidRPr="005B5D0E">
        <w:rPr>
          <w:color w:val="000000"/>
          <w:szCs w:val="20"/>
        </w:rPr>
        <w:t xml:space="preserve">nput a </w:t>
      </w:r>
      <w:r w:rsidR="00E66C82">
        <w:rPr>
          <w:color w:val="000000"/>
          <w:szCs w:val="20"/>
        </w:rPr>
        <w:t>series of numbers</w:t>
      </w:r>
      <w:r w:rsidR="008A63E7" w:rsidRPr="005B5D0E">
        <w:rPr>
          <w:color w:val="000000"/>
          <w:szCs w:val="20"/>
        </w:rPr>
        <w:t xml:space="preserve">. </w:t>
      </w:r>
      <w:r w:rsidR="008A63E7" w:rsidRPr="005B5D0E">
        <w:rPr>
          <w:szCs w:val="20"/>
        </w:rPr>
        <w:t>A ro</w:t>
      </w:r>
      <w:r w:rsidR="00E66C82">
        <w:rPr>
          <w:szCs w:val="20"/>
        </w:rPr>
        <w:t>g</w:t>
      </w:r>
      <w:r w:rsidR="008A63E7" w:rsidRPr="005B5D0E">
        <w:rPr>
          <w:szCs w:val="20"/>
        </w:rPr>
        <w:t xml:space="preserve">ue </w:t>
      </w:r>
      <w:r w:rsidR="00E66C82">
        <w:rPr>
          <w:szCs w:val="20"/>
        </w:rPr>
        <w:t xml:space="preserve">number set of </w:t>
      </w:r>
      <w:r w:rsidR="00501167">
        <w:rPr>
          <w:szCs w:val="20"/>
        </w:rPr>
        <w:t>999</w:t>
      </w:r>
      <w:r w:rsidR="007900D9" w:rsidRPr="005B5D0E">
        <w:rPr>
          <w:szCs w:val="20"/>
        </w:rPr>
        <w:t xml:space="preserve"> disable</w:t>
      </w:r>
      <w:r w:rsidR="00484E8C">
        <w:rPr>
          <w:szCs w:val="20"/>
        </w:rPr>
        <w:t>s</w:t>
      </w:r>
      <w:r w:rsidR="007900D9" w:rsidRPr="005B5D0E">
        <w:rPr>
          <w:szCs w:val="20"/>
        </w:rPr>
        <w:t xml:space="preserve"> the input box. </w:t>
      </w:r>
      <w:r w:rsidR="00F05526">
        <w:rPr>
          <w:szCs w:val="20"/>
        </w:rPr>
        <w:t xml:space="preserve">If the numbers are in </w:t>
      </w:r>
      <w:r w:rsidR="00244892">
        <w:rPr>
          <w:szCs w:val="20"/>
        </w:rPr>
        <w:t xml:space="preserve">ascending </w:t>
      </w:r>
      <w:r w:rsidR="00F05526">
        <w:rPr>
          <w:szCs w:val="20"/>
        </w:rPr>
        <w:t>sequence</w:t>
      </w:r>
      <w:r w:rsidR="00244892">
        <w:rPr>
          <w:szCs w:val="20"/>
        </w:rPr>
        <w:t>, output “Series in sequence”</w:t>
      </w:r>
      <w:r w:rsidR="00B72A21">
        <w:rPr>
          <w:szCs w:val="20"/>
        </w:rPr>
        <w:t xml:space="preserve"> </w:t>
      </w:r>
      <w:r w:rsidR="00244892">
        <w:rPr>
          <w:szCs w:val="20"/>
        </w:rPr>
        <w:t>else “</w:t>
      </w:r>
      <w:r w:rsidR="00B72A21">
        <w:rPr>
          <w:szCs w:val="20"/>
        </w:rPr>
        <w:t>S</w:t>
      </w:r>
      <w:r w:rsidR="00244892">
        <w:rPr>
          <w:szCs w:val="20"/>
        </w:rPr>
        <w:t xml:space="preserve">eries not in sequence. If adjacent values are </w:t>
      </w:r>
      <w:r w:rsidR="00B72A21">
        <w:rPr>
          <w:szCs w:val="20"/>
        </w:rPr>
        <w:t xml:space="preserve">equal, series is still in order. </w:t>
      </w:r>
      <w:r w:rsidR="00501167">
        <w:rPr>
          <w:szCs w:val="20"/>
        </w:rPr>
        <w:t xml:space="preserve"> </w:t>
      </w:r>
    </w:p>
    <w:p w14:paraId="7ACE0EC4" w14:textId="4E196E70" w:rsidR="00BE1A0B" w:rsidRDefault="00BE1A0B" w:rsidP="00BE1A0B"/>
    <w:p w14:paraId="40AE94A1" w14:textId="3CD56424" w:rsidR="00BE1A0B" w:rsidRPr="00BE1A0B" w:rsidRDefault="00BE1A0B" w:rsidP="00F00038">
      <w:pPr>
        <w:pStyle w:val="Heading3"/>
      </w:pPr>
      <w:r>
        <w:t>Task Summary:</w:t>
      </w:r>
    </w:p>
    <w:p w14:paraId="0B0577F8" w14:textId="3B70FE4A" w:rsidR="0008016B" w:rsidRDefault="0008016B" w:rsidP="005F6592">
      <w:pPr>
        <w:pStyle w:val="ListParagraph"/>
        <w:numPr>
          <w:ilvl w:val="0"/>
          <w:numId w:val="11"/>
        </w:numPr>
      </w:pPr>
      <w:r>
        <w:t xml:space="preserve">Design the </w:t>
      </w:r>
      <w:r w:rsidR="00042822">
        <w:t>solution</w:t>
      </w:r>
      <w:r w:rsidR="00396795">
        <w:t xml:space="preserve"> </w:t>
      </w:r>
      <w:r w:rsidR="00042822">
        <w:t>to the requirement statement</w:t>
      </w:r>
    </w:p>
    <w:p w14:paraId="78D830F3" w14:textId="26860754" w:rsidR="00396795" w:rsidRDefault="00396795" w:rsidP="005F6592">
      <w:pPr>
        <w:pStyle w:val="ListParagraph"/>
        <w:numPr>
          <w:ilvl w:val="0"/>
          <w:numId w:val="11"/>
        </w:numPr>
      </w:pPr>
      <w:r>
        <w:t>The solution which will implement previous work done in previous iteration</w:t>
      </w:r>
      <w:bookmarkStart w:id="0" w:name="_GoBack"/>
      <w:bookmarkEnd w:id="0"/>
    </w:p>
    <w:p w14:paraId="2B62FA50" w14:textId="721E723F" w:rsidR="007A423A" w:rsidRDefault="005F6592" w:rsidP="00DE09AB">
      <w:pPr>
        <w:pStyle w:val="ListParagraph"/>
        <w:numPr>
          <w:ilvl w:val="0"/>
          <w:numId w:val="11"/>
        </w:numPr>
      </w:pPr>
      <w:r>
        <w:t xml:space="preserve">Develop the functions required for </w:t>
      </w:r>
      <w:r w:rsidR="0008016B">
        <w:t>creating the task for the user.</w:t>
      </w:r>
    </w:p>
    <w:p w14:paraId="1511D15A" w14:textId="31E136A1" w:rsidR="00DA2141" w:rsidRDefault="00DA2141" w:rsidP="00DE09AB">
      <w:pPr>
        <w:pStyle w:val="ListParagraph"/>
        <w:numPr>
          <w:ilvl w:val="0"/>
          <w:numId w:val="11"/>
        </w:numPr>
      </w:pPr>
      <w:r>
        <w:t>Test the functions created.</w:t>
      </w:r>
    </w:p>
    <w:p w14:paraId="5E57D7C4" w14:textId="77777777" w:rsidR="0008016B" w:rsidRPr="00DE09AB" w:rsidRDefault="0008016B" w:rsidP="0008016B">
      <w:pPr>
        <w:pStyle w:val="ListParagraph"/>
      </w:pPr>
    </w:p>
    <w:p w14:paraId="00CCBF4F" w14:textId="1BC51495" w:rsidR="006855E2" w:rsidRDefault="00042822" w:rsidP="00DE09AB">
      <w:pPr>
        <w:pStyle w:val="Heading3"/>
      </w:pPr>
      <w:r>
        <w:t>Details and Time Estimate</w:t>
      </w:r>
      <w:r w:rsidR="00D107C3">
        <w:t>:</w:t>
      </w:r>
    </w:p>
    <w:p w14:paraId="1FCF1F75" w14:textId="1D32D948" w:rsidR="00D107C3" w:rsidRDefault="00D107C3" w:rsidP="00BC7EB4">
      <w:r>
        <w:t>This table below sets out the tasks to complete for this iteration, the time estimated for each task and the actual time taken</w:t>
      </w:r>
      <w:r w:rsidR="00256E02">
        <w:t xml:space="preserve">. The time is </w:t>
      </w:r>
      <w:r w:rsidR="00AE5E73">
        <w:t>rounded to</w:t>
      </w:r>
      <w:r w:rsidR="00256E02">
        <w:t xml:space="preserve"> 10 min blocks.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30"/>
        <w:gridCol w:w="3890"/>
        <w:gridCol w:w="1299"/>
        <w:gridCol w:w="1299"/>
        <w:gridCol w:w="1169"/>
        <w:gridCol w:w="1169"/>
      </w:tblGrid>
      <w:tr w:rsidR="00E17F57" w:rsidRPr="00E17F57" w14:paraId="5BC1E15F" w14:textId="77777777" w:rsidTr="00E17F57">
        <w:trPr>
          <w:jc w:val="center"/>
        </w:trPr>
        <w:tc>
          <w:tcPr>
            <w:tcW w:w="779" w:type="pct"/>
            <w:shd w:val="clear" w:color="auto" w:fill="E7E6E6" w:themeFill="background2"/>
          </w:tcPr>
          <w:p w14:paraId="1E2A081F" w14:textId="77777777" w:rsidR="00E17F57" w:rsidRPr="00E17F57" w:rsidRDefault="00E17F57" w:rsidP="00600F19">
            <w:pPr>
              <w:pStyle w:val="NoSpacing"/>
              <w:rPr>
                <w:b/>
                <w:sz w:val="16"/>
                <w:szCs w:val="21"/>
              </w:rPr>
            </w:pPr>
            <w:r w:rsidRPr="00E17F57">
              <w:rPr>
                <w:b/>
                <w:sz w:val="16"/>
                <w:szCs w:val="21"/>
              </w:rPr>
              <w:t>Task</w:t>
            </w:r>
          </w:p>
        </w:tc>
        <w:tc>
          <w:tcPr>
            <w:tcW w:w="1860" w:type="pct"/>
            <w:shd w:val="clear" w:color="auto" w:fill="E7E6E6" w:themeFill="background2"/>
          </w:tcPr>
          <w:p w14:paraId="4D8650EC" w14:textId="77777777" w:rsidR="00E17F57" w:rsidRPr="00E17F57" w:rsidRDefault="00E17F57" w:rsidP="00600F19">
            <w:pPr>
              <w:pStyle w:val="NoSpacing"/>
              <w:rPr>
                <w:b/>
                <w:sz w:val="16"/>
                <w:szCs w:val="21"/>
              </w:rPr>
            </w:pPr>
            <w:r w:rsidRPr="00E17F57">
              <w:rPr>
                <w:b/>
                <w:sz w:val="16"/>
                <w:szCs w:val="21"/>
              </w:rPr>
              <w:t>Item</w:t>
            </w:r>
          </w:p>
        </w:tc>
        <w:tc>
          <w:tcPr>
            <w:tcW w:w="621" w:type="pct"/>
            <w:shd w:val="clear" w:color="auto" w:fill="E7E6E6" w:themeFill="background2"/>
          </w:tcPr>
          <w:p w14:paraId="12FE083D" w14:textId="2CD12A80" w:rsidR="00E17F57" w:rsidRPr="00E17F57" w:rsidRDefault="00E17F57" w:rsidP="00AE5E73">
            <w:pPr>
              <w:pStyle w:val="NoSpacing"/>
              <w:ind w:right="35"/>
              <w:rPr>
                <w:b/>
                <w:sz w:val="16"/>
                <w:szCs w:val="21"/>
              </w:rPr>
            </w:pPr>
            <w:r w:rsidRPr="00E17F57">
              <w:rPr>
                <w:b/>
                <w:sz w:val="16"/>
                <w:szCs w:val="21"/>
              </w:rPr>
              <w:t>Date start</w:t>
            </w:r>
          </w:p>
        </w:tc>
        <w:tc>
          <w:tcPr>
            <w:tcW w:w="621" w:type="pct"/>
            <w:shd w:val="clear" w:color="auto" w:fill="E7E6E6" w:themeFill="background2"/>
          </w:tcPr>
          <w:p w14:paraId="34DB53E6" w14:textId="7EF18812" w:rsidR="00E17F57" w:rsidRPr="00E17F57" w:rsidRDefault="00E17F57" w:rsidP="00AE5E73">
            <w:pPr>
              <w:pStyle w:val="NoSpacing"/>
              <w:ind w:right="35"/>
              <w:rPr>
                <w:b/>
                <w:sz w:val="16"/>
                <w:szCs w:val="21"/>
              </w:rPr>
            </w:pPr>
            <w:r w:rsidRPr="00E17F57">
              <w:rPr>
                <w:b/>
                <w:sz w:val="16"/>
                <w:szCs w:val="21"/>
              </w:rPr>
              <w:t>Time estimate</w:t>
            </w:r>
          </w:p>
        </w:tc>
        <w:tc>
          <w:tcPr>
            <w:tcW w:w="559" w:type="pct"/>
            <w:shd w:val="clear" w:color="auto" w:fill="E7E6E6" w:themeFill="background2"/>
          </w:tcPr>
          <w:p w14:paraId="20B91DEB" w14:textId="5BBF446E" w:rsidR="00E17F57" w:rsidRPr="00E17F57" w:rsidRDefault="00E17F57" w:rsidP="00600F19">
            <w:pPr>
              <w:pStyle w:val="NoSpacing"/>
              <w:rPr>
                <w:b/>
                <w:sz w:val="16"/>
                <w:szCs w:val="21"/>
              </w:rPr>
            </w:pPr>
            <w:r w:rsidRPr="00E17F57">
              <w:rPr>
                <w:b/>
                <w:sz w:val="16"/>
                <w:szCs w:val="21"/>
              </w:rPr>
              <w:t>Date finished</w:t>
            </w:r>
          </w:p>
        </w:tc>
        <w:tc>
          <w:tcPr>
            <w:tcW w:w="559" w:type="pct"/>
            <w:shd w:val="clear" w:color="auto" w:fill="E7E6E6" w:themeFill="background2"/>
          </w:tcPr>
          <w:p w14:paraId="5D2E7EC3" w14:textId="0F9D4DAA" w:rsidR="00E17F57" w:rsidRPr="00E17F57" w:rsidRDefault="00E17F57" w:rsidP="00600F19">
            <w:pPr>
              <w:pStyle w:val="NoSpacing"/>
              <w:rPr>
                <w:b/>
                <w:sz w:val="16"/>
                <w:szCs w:val="21"/>
              </w:rPr>
            </w:pPr>
            <w:r w:rsidRPr="00E17F57">
              <w:rPr>
                <w:b/>
                <w:sz w:val="16"/>
                <w:szCs w:val="21"/>
              </w:rPr>
              <w:t>Time taken</w:t>
            </w:r>
          </w:p>
        </w:tc>
      </w:tr>
      <w:tr w:rsidR="00B41CB5" w:rsidRPr="00E17F57" w14:paraId="524582AD" w14:textId="77777777" w:rsidTr="00E17F57">
        <w:trPr>
          <w:jc w:val="center"/>
        </w:trPr>
        <w:tc>
          <w:tcPr>
            <w:tcW w:w="779" w:type="pct"/>
          </w:tcPr>
          <w:p w14:paraId="37EFCDE2" w14:textId="77777777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17F57">
              <w:rPr>
                <w:rFonts w:cstheme="minorHAnsi"/>
                <w:sz w:val="18"/>
                <w:szCs w:val="18"/>
              </w:rPr>
              <w:t>Planning</w:t>
            </w:r>
          </w:p>
        </w:tc>
        <w:tc>
          <w:tcPr>
            <w:tcW w:w="1860" w:type="pct"/>
          </w:tcPr>
          <w:p w14:paraId="34CC03CE" w14:textId="050E2199" w:rsidR="00B41CB5" w:rsidRPr="00E026D9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 w:rsidRPr="00E026D9">
              <w:rPr>
                <w:rFonts w:cstheme="minorHAnsi"/>
                <w:sz w:val="18"/>
                <w:szCs w:val="18"/>
              </w:rPr>
              <w:t>Reviewing code from previous iteration</w:t>
            </w:r>
          </w:p>
          <w:p w14:paraId="10167D4F" w14:textId="2F626637" w:rsidR="00B41CB5" w:rsidRPr="00E026D9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 w:rsidRPr="00E026D9">
              <w:rPr>
                <w:rFonts w:cstheme="minorHAnsi"/>
                <w:sz w:val="18"/>
                <w:szCs w:val="18"/>
              </w:rPr>
              <w:t>Requirements Statement &amp; Task Summary</w:t>
            </w:r>
          </w:p>
          <w:p w14:paraId="503CBE85" w14:textId="4285C716" w:rsidR="00B41CB5" w:rsidRPr="00E026D9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 w:rsidRPr="00E026D9">
              <w:rPr>
                <w:rFonts w:cstheme="minorHAnsi"/>
                <w:sz w:val="18"/>
                <w:szCs w:val="18"/>
              </w:rPr>
              <w:t>Time estimating</w:t>
            </w:r>
          </w:p>
        </w:tc>
        <w:tc>
          <w:tcPr>
            <w:tcW w:w="621" w:type="pct"/>
          </w:tcPr>
          <w:p w14:paraId="625925EC" w14:textId="77777777" w:rsidR="00B41CB5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02/05/2019</w:t>
            </w:r>
          </w:p>
          <w:p w14:paraId="22CD4C55" w14:textId="77777777" w:rsidR="00B41CB5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02/05/2019</w:t>
            </w:r>
          </w:p>
          <w:p w14:paraId="001AC9AD" w14:textId="38F6290E" w:rsidR="00B41CB5" w:rsidRPr="00E026D9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02/05/2019</w:t>
            </w:r>
          </w:p>
        </w:tc>
        <w:tc>
          <w:tcPr>
            <w:tcW w:w="621" w:type="pct"/>
          </w:tcPr>
          <w:p w14:paraId="3EC3BBA8" w14:textId="4420B7CC" w:rsidR="00B41CB5" w:rsidRPr="00E026D9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E026D9">
              <w:rPr>
                <w:rFonts w:cstheme="minorHAnsi"/>
                <w:sz w:val="18"/>
                <w:szCs w:val="18"/>
              </w:rPr>
              <w:t>0</w:t>
            </w:r>
          </w:p>
          <w:p w14:paraId="57D7D3F7" w14:textId="018599C7" w:rsidR="00B41CB5" w:rsidRPr="00E026D9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Pr="00E026D9">
              <w:rPr>
                <w:rFonts w:cstheme="minorHAnsi"/>
                <w:sz w:val="18"/>
                <w:szCs w:val="18"/>
              </w:rPr>
              <w:t>0</w:t>
            </w:r>
          </w:p>
          <w:p w14:paraId="219BA328" w14:textId="19D35ED5" w:rsidR="00B41CB5" w:rsidRPr="00E026D9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 w:rsidRPr="00E026D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559" w:type="pct"/>
          </w:tcPr>
          <w:p w14:paraId="450A9B0D" w14:textId="77777777" w:rsidR="00B41CB5" w:rsidRDefault="00B41CB5" w:rsidP="00DD7F3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02/05/2019</w:t>
            </w:r>
          </w:p>
          <w:p w14:paraId="42EB2E38" w14:textId="77777777" w:rsidR="00B41CB5" w:rsidRDefault="00B41CB5" w:rsidP="00DD7F3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02/05/2019</w:t>
            </w:r>
          </w:p>
          <w:p w14:paraId="7BA70776" w14:textId="5358F4C8" w:rsidR="00B41CB5" w:rsidRPr="00E17F57" w:rsidRDefault="00B41CB5" w:rsidP="00DD7F3F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02/05/2019</w:t>
            </w:r>
          </w:p>
        </w:tc>
        <w:tc>
          <w:tcPr>
            <w:tcW w:w="559" w:type="pct"/>
          </w:tcPr>
          <w:p w14:paraId="0BF076D9" w14:textId="77777777" w:rsidR="00CD33D6" w:rsidRDefault="007962A8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  <w:p w14:paraId="5C75855B" w14:textId="77777777" w:rsidR="007962A8" w:rsidRDefault="007962A8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  <w:p w14:paraId="225FDA46" w14:textId="70B1B65D" w:rsidR="007962A8" w:rsidRPr="00E17F57" w:rsidRDefault="007962A8" w:rsidP="007962A8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</w:tr>
      <w:tr w:rsidR="00B41CB5" w:rsidRPr="00E17F57" w14:paraId="69AE849E" w14:textId="77777777" w:rsidTr="00E17F57">
        <w:trPr>
          <w:jc w:val="center"/>
        </w:trPr>
        <w:tc>
          <w:tcPr>
            <w:tcW w:w="779" w:type="pct"/>
          </w:tcPr>
          <w:p w14:paraId="31DC8965" w14:textId="77777777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17F57">
              <w:rPr>
                <w:rFonts w:cstheme="minorHAnsi"/>
                <w:sz w:val="18"/>
                <w:szCs w:val="18"/>
              </w:rPr>
              <w:t>Analysis</w:t>
            </w:r>
          </w:p>
        </w:tc>
        <w:tc>
          <w:tcPr>
            <w:tcW w:w="1860" w:type="pct"/>
          </w:tcPr>
          <w:p w14:paraId="748FC221" w14:textId="76777FA6" w:rsidR="00B41CB5" w:rsidRPr="00E17F57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 w:rsidRPr="00E17F57">
              <w:rPr>
                <w:rFonts w:cstheme="minorHAnsi"/>
                <w:sz w:val="18"/>
                <w:szCs w:val="18"/>
              </w:rPr>
              <w:t xml:space="preserve">Design </w:t>
            </w:r>
            <w:r>
              <w:rPr>
                <w:rFonts w:cstheme="minorHAnsi"/>
                <w:sz w:val="18"/>
                <w:szCs w:val="18"/>
              </w:rPr>
              <w:t xml:space="preserve">Object </w:t>
            </w:r>
            <w:r w:rsidRPr="00E17F57">
              <w:rPr>
                <w:rFonts w:cstheme="minorHAnsi"/>
                <w:sz w:val="18"/>
                <w:szCs w:val="18"/>
              </w:rPr>
              <w:t>Diagram</w:t>
            </w:r>
          </w:p>
        </w:tc>
        <w:tc>
          <w:tcPr>
            <w:tcW w:w="621" w:type="pct"/>
          </w:tcPr>
          <w:p w14:paraId="14FE1506" w14:textId="25D543E7" w:rsidR="00B41CB5" w:rsidRPr="00E17F57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2F4E5D">
              <w:rPr>
                <w:rFonts w:cstheme="minorHAnsi"/>
                <w:sz w:val="18"/>
                <w:szCs w:val="18"/>
              </w:rPr>
              <w:t>3</w:t>
            </w:r>
            <w:r>
              <w:rPr>
                <w:rFonts w:cstheme="minorHAnsi"/>
                <w:sz w:val="18"/>
                <w:szCs w:val="18"/>
              </w:rPr>
              <w:t>/05/2019</w:t>
            </w:r>
          </w:p>
        </w:tc>
        <w:tc>
          <w:tcPr>
            <w:tcW w:w="621" w:type="pct"/>
          </w:tcPr>
          <w:p w14:paraId="4A174F0B" w14:textId="1946CF75" w:rsidR="00B41CB5" w:rsidRPr="00E17F57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559" w:type="pct"/>
          </w:tcPr>
          <w:p w14:paraId="3865BC4E" w14:textId="23A723BE" w:rsidR="00B41CB5" w:rsidRPr="00E17F57" w:rsidRDefault="00B41CB5" w:rsidP="00DD7F3F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B361B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/05/2019</w:t>
            </w:r>
          </w:p>
        </w:tc>
        <w:tc>
          <w:tcPr>
            <w:tcW w:w="559" w:type="pct"/>
          </w:tcPr>
          <w:p w14:paraId="7B4037ED" w14:textId="3B443AD2" w:rsidR="00B41CB5" w:rsidRPr="00E17F57" w:rsidRDefault="003E35C0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</w:tr>
      <w:tr w:rsidR="00B41CB5" w:rsidRPr="00E17F57" w14:paraId="0E589863" w14:textId="77777777" w:rsidTr="00E17F57">
        <w:trPr>
          <w:jc w:val="center"/>
        </w:trPr>
        <w:tc>
          <w:tcPr>
            <w:tcW w:w="779" w:type="pct"/>
          </w:tcPr>
          <w:p w14:paraId="6722959C" w14:textId="77777777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17F57">
              <w:rPr>
                <w:rFonts w:cstheme="minorHAnsi"/>
                <w:sz w:val="18"/>
                <w:szCs w:val="18"/>
              </w:rPr>
              <w:t>Design</w:t>
            </w:r>
          </w:p>
        </w:tc>
        <w:tc>
          <w:tcPr>
            <w:tcW w:w="1860" w:type="pct"/>
          </w:tcPr>
          <w:p w14:paraId="34D2774F" w14:textId="3BAB4A39" w:rsidR="00B41CB5" w:rsidRPr="00D52737" w:rsidRDefault="002F4E5D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Spike solution</w:t>
            </w:r>
          </w:p>
        </w:tc>
        <w:tc>
          <w:tcPr>
            <w:tcW w:w="621" w:type="pct"/>
          </w:tcPr>
          <w:p w14:paraId="09CAA800" w14:textId="3936A84A" w:rsidR="00B41CB5" w:rsidRPr="00E17F57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02/05/2019</w:t>
            </w:r>
          </w:p>
        </w:tc>
        <w:tc>
          <w:tcPr>
            <w:tcW w:w="621" w:type="pct"/>
          </w:tcPr>
          <w:p w14:paraId="0937F249" w14:textId="54C46913" w:rsidR="00B41CB5" w:rsidRPr="00E17F57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Pr="00E17F5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559" w:type="pct"/>
          </w:tcPr>
          <w:p w14:paraId="05DC1B59" w14:textId="1757E409" w:rsidR="00B41CB5" w:rsidRPr="00E17F57" w:rsidRDefault="00B41CB5" w:rsidP="00DD7F3F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B361B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/05/2019</w:t>
            </w:r>
          </w:p>
        </w:tc>
        <w:tc>
          <w:tcPr>
            <w:tcW w:w="559" w:type="pct"/>
          </w:tcPr>
          <w:p w14:paraId="4256932A" w14:textId="58E60B1C" w:rsidR="00B41CB5" w:rsidRPr="00E17F57" w:rsidRDefault="00EB361B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</w:t>
            </w:r>
          </w:p>
        </w:tc>
      </w:tr>
      <w:tr w:rsidR="00B41CB5" w:rsidRPr="00E17F57" w14:paraId="15E17039" w14:textId="77777777" w:rsidTr="00E17F57">
        <w:trPr>
          <w:jc w:val="center"/>
        </w:trPr>
        <w:tc>
          <w:tcPr>
            <w:tcW w:w="779" w:type="pct"/>
          </w:tcPr>
          <w:p w14:paraId="77DAD78B" w14:textId="0CC70B85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17F57">
              <w:rPr>
                <w:rFonts w:cstheme="minorHAnsi"/>
                <w:sz w:val="18"/>
                <w:szCs w:val="18"/>
              </w:rPr>
              <w:t>Coding</w:t>
            </w:r>
          </w:p>
        </w:tc>
        <w:tc>
          <w:tcPr>
            <w:tcW w:w="1860" w:type="pct"/>
          </w:tcPr>
          <w:p w14:paraId="17898501" w14:textId="17E4417E" w:rsidR="00B41CB5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Components </w:t>
            </w:r>
          </w:p>
          <w:p w14:paraId="0CD9E16C" w14:textId="5E32A32A" w:rsidR="00B41CB5" w:rsidRPr="00E17F57" w:rsidRDefault="00B41CB5" w:rsidP="00FC388F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Internal JS functions</w:t>
            </w:r>
          </w:p>
        </w:tc>
        <w:tc>
          <w:tcPr>
            <w:tcW w:w="621" w:type="pct"/>
          </w:tcPr>
          <w:p w14:paraId="2801763E" w14:textId="77777777" w:rsidR="007962A8" w:rsidRDefault="00E35B82" w:rsidP="00FC388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03/05/2019</w:t>
            </w:r>
          </w:p>
          <w:p w14:paraId="29562002" w14:textId="5B21E284" w:rsidR="00E35B82" w:rsidRPr="00E17F57" w:rsidRDefault="00E35B82" w:rsidP="00FC388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03/05/2019</w:t>
            </w:r>
          </w:p>
        </w:tc>
        <w:tc>
          <w:tcPr>
            <w:tcW w:w="621" w:type="pct"/>
          </w:tcPr>
          <w:p w14:paraId="72E91B1E" w14:textId="0741314D" w:rsidR="00B41CB5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  <w:p w14:paraId="1DA9967F" w14:textId="134ED463" w:rsidR="00B41CB5" w:rsidRPr="00E17F57" w:rsidRDefault="00274272" w:rsidP="00FC388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559" w:type="pct"/>
          </w:tcPr>
          <w:p w14:paraId="04A5C93F" w14:textId="77777777" w:rsidR="00E35B82" w:rsidRDefault="00E35B82" w:rsidP="00E35B82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03/05/2019</w:t>
            </w:r>
          </w:p>
          <w:p w14:paraId="04E143F1" w14:textId="02A4054B" w:rsidR="00B41CB5" w:rsidRPr="00E17F57" w:rsidRDefault="004A253E" w:rsidP="00DD7F3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04/05/2019</w:t>
            </w:r>
          </w:p>
        </w:tc>
        <w:tc>
          <w:tcPr>
            <w:tcW w:w="559" w:type="pct"/>
          </w:tcPr>
          <w:p w14:paraId="514C584D" w14:textId="77777777" w:rsidR="007962A8" w:rsidRDefault="007962A8" w:rsidP="007962A8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  <w:p w14:paraId="0DFF4AB3" w14:textId="784D3D62" w:rsidR="00D84812" w:rsidRPr="00E17F57" w:rsidRDefault="004A253E" w:rsidP="007962A8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</w:t>
            </w:r>
          </w:p>
        </w:tc>
      </w:tr>
      <w:tr w:rsidR="00B41CB5" w:rsidRPr="00E17F57" w14:paraId="1C07CA46" w14:textId="77777777" w:rsidTr="00E17F57">
        <w:trPr>
          <w:jc w:val="center"/>
        </w:trPr>
        <w:tc>
          <w:tcPr>
            <w:tcW w:w="779" w:type="pct"/>
          </w:tcPr>
          <w:p w14:paraId="38BC0845" w14:textId="2BAF681F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Debugging</w:t>
            </w:r>
          </w:p>
        </w:tc>
        <w:tc>
          <w:tcPr>
            <w:tcW w:w="1860" w:type="pct"/>
          </w:tcPr>
          <w:p w14:paraId="4979D02F" w14:textId="5FD3F834" w:rsidR="00B41CB5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Debugging</w:t>
            </w:r>
          </w:p>
          <w:p w14:paraId="2096061A" w14:textId="3891B92D" w:rsidR="00B41CB5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Defect Log</w:t>
            </w:r>
          </w:p>
        </w:tc>
        <w:tc>
          <w:tcPr>
            <w:tcW w:w="621" w:type="pct"/>
          </w:tcPr>
          <w:p w14:paraId="03873BC8" w14:textId="77777777" w:rsidR="00F67DC9" w:rsidRDefault="00E35B82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03/05/2019</w:t>
            </w:r>
          </w:p>
          <w:p w14:paraId="3674CE6A" w14:textId="0F782262" w:rsidR="00E35B82" w:rsidRDefault="00E35B82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03/05/2019</w:t>
            </w:r>
          </w:p>
        </w:tc>
        <w:tc>
          <w:tcPr>
            <w:tcW w:w="621" w:type="pct"/>
          </w:tcPr>
          <w:p w14:paraId="515F1C4C" w14:textId="0BCBA1C4" w:rsidR="00B41CB5" w:rsidRDefault="00357C73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  <w:r w:rsidR="00B41CB5">
              <w:rPr>
                <w:rFonts w:cstheme="minorHAnsi"/>
                <w:sz w:val="18"/>
                <w:szCs w:val="18"/>
              </w:rPr>
              <w:t>0</w:t>
            </w:r>
          </w:p>
          <w:p w14:paraId="3A1F9079" w14:textId="32456BB3" w:rsidR="00B41CB5" w:rsidRDefault="004A253E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B41CB5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559" w:type="pct"/>
          </w:tcPr>
          <w:p w14:paraId="197D0F4C" w14:textId="23CC9FD8" w:rsidR="00B41CB5" w:rsidRDefault="004A253E" w:rsidP="00DD7F3F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B575D6"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/>
                <w:sz w:val="18"/>
                <w:szCs w:val="18"/>
              </w:rPr>
              <w:t>/05/2019</w:t>
            </w:r>
          </w:p>
          <w:p w14:paraId="67F6553C" w14:textId="7CA43581" w:rsidR="00E84012" w:rsidRDefault="00E84012" w:rsidP="00DD7F3F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B575D6"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/>
                <w:sz w:val="18"/>
                <w:szCs w:val="18"/>
              </w:rPr>
              <w:t>/05/2019</w:t>
            </w:r>
          </w:p>
        </w:tc>
        <w:tc>
          <w:tcPr>
            <w:tcW w:w="559" w:type="pct"/>
          </w:tcPr>
          <w:p w14:paraId="714F3757" w14:textId="7548FD15" w:rsidR="005D35EE" w:rsidRDefault="00357C73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B6AEB">
              <w:rPr>
                <w:rFonts w:cstheme="minorHAnsi"/>
                <w:sz w:val="18"/>
                <w:szCs w:val="18"/>
              </w:rPr>
              <w:t>15</w:t>
            </w:r>
          </w:p>
          <w:p w14:paraId="7030D27C" w14:textId="4B03DF1F" w:rsidR="00357C73" w:rsidRDefault="00357C73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</w:tr>
      <w:tr w:rsidR="00B41CB5" w:rsidRPr="00E17F57" w14:paraId="3B6CDE4C" w14:textId="77777777" w:rsidTr="00E17F57">
        <w:trPr>
          <w:jc w:val="center"/>
        </w:trPr>
        <w:tc>
          <w:tcPr>
            <w:tcW w:w="779" w:type="pct"/>
          </w:tcPr>
          <w:p w14:paraId="049B0138" w14:textId="323A6041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17F57">
              <w:rPr>
                <w:rFonts w:cstheme="minorHAnsi"/>
                <w:sz w:val="18"/>
                <w:szCs w:val="18"/>
              </w:rPr>
              <w:t>Testing</w:t>
            </w:r>
          </w:p>
        </w:tc>
        <w:tc>
          <w:tcPr>
            <w:tcW w:w="1860" w:type="pct"/>
          </w:tcPr>
          <w:p w14:paraId="3B286084" w14:textId="642208DE" w:rsidR="00B41CB5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Testing Plan </w:t>
            </w:r>
          </w:p>
          <w:p w14:paraId="08BB09F0" w14:textId="55FCCF20" w:rsidR="00F67DC9" w:rsidRDefault="00F67DC9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Creating test</w:t>
            </w:r>
          </w:p>
          <w:p w14:paraId="101D5CC1" w14:textId="5B014634" w:rsidR="00B41CB5" w:rsidRPr="00E17F57" w:rsidRDefault="00B41CB5" w:rsidP="00B41CB5">
            <w:pPr>
              <w:pStyle w:val="NoSpacing"/>
              <w:ind w:left="305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Fill in testing report</w:t>
            </w:r>
          </w:p>
        </w:tc>
        <w:tc>
          <w:tcPr>
            <w:tcW w:w="621" w:type="pct"/>
          </w:tcPr>
          <w:p w14:paraId="67261BCD" w14:textId="02B52DB0" w:rsidR="00E35B82" w:rsidRDefault="00E35B82" w:rsidP="00E35B82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4012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/05/2019</w:t>
            </w:r>
          </w:p>
          <w:p w14:paraId="7BA667EA" w14:textId="5005C710" w:rsidR="00CA7F4B" w:rsidRDefault="00CA7F4B" w:rsidP="00E35B82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05/05/2019</w:t>
            </w:r>
          </w:p>
          <w:p w14:paraId="31CCD5D6" w14:textId="47D4F664" w:rsidR="00F67DC9" w:rsidRPr="00E17F57" w:rsidRDefault="00CA7F4B" w:rsidP="00CA7F4B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05/05/2019</w:t>
            </w:r>
          </w:p>
        </w:tc>
        <w:tc>
          <w:tcPr>
            <w:tcW w:w="621" w:type="pct"/>
          </w:tcPr>
          <w:p w14:paraId="4DE80AB5" w14:textId="7F5DD095" w:rsidR="00B41CB5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</w:p>
          <w:p w14:paraId="2952A071" w14:textId="2F8735C5" w:rsidR="00B41CB5" w:rsidRDefault="00E35B82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DF0220">
              <w:rPr>
                <w:rFonts w:cstheme="minorHAnsi"/>
                <w:sz w:val="18"/>
                <w:szCs w:val="18"/>
              </w:rPr>
              <w:t>0</w:t>
            </w:r>
          </w:p>
          <w:p w14:paraId="001F0855" w14:textId="2FE76493" w:rsidR="00E35B82" w:rsidRPr="00E17F57" w:rsidRDefault="00E35B82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559" w:type="pct"/>
          </w:tcPr>
          <w:p w14:paraId="3C05695D" w14:textId="54453E58" w:rsidR="00E35B82" w:rsidRDefault="00E35B82" w:rsidP="00E35B82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E84012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/05/2019</w:t>
            </w:r>
          </w:p>
          <w:p w14:paraId="7C08A2FE" w14:textId="77777777" w:rsidR="00B41CB5" w:rsidRDefault="00CA7F4B" w:rsidP="00DD7F3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05/05/2019</w:t>
            </w:r>
          </w:p>
          <w:p w14:paraId="6FC4C09F" w14:textId="7261E5AD" w:rsidR="00CA7F4B" w:rsidRPr="00E17F57" w:rsidRDefault="00CA7F4B" w:rsidP="00DD7F3F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05/05/2019</w:t>
            </w:r>
          </w:p>
        </w:tc>
        <w:tc>
          <w:tcPr>
            <w:tcW w:w="559" w:type="pct"/>
          </w:tcPr>
          <w:p w14:paraId="532FFC0D" w14:textId="77777777" w:rsidR="00027211" w:rsidRDefault="00F67DC9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  <w:p w14:paraId="5053130F" w14:textId="77777777" w:rsidR="007B791E" w:rsidRDefault="007B791E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  <w:p w14:paraId="477DAD44" w14:textId="3F0F79A0" w:rsidR="007B791E" w:rsidRPr="00E17F57" w:rsidRDefault="007B791E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</w:tr>
      <w:tr w:rsidR="00B41CB5" w:rsidRPr="00E17F57" w14:paraId="0E9826FF" w14:textId="77777777" w:rsidTr="00CE225F">
        <w:trPr>
          <w:jc w:val="center"/>
        </w:trPr>
        <w:tc>
          <w:tcPr>
            <w:tcW w:w="779" w:type="pct"/>
            <w:shd w:val="clear" w:color="auto" w:fill="auto"/>
          </w:tcPr>
          <w:p w14:paraId="044A69AA" w14:textId="201C9EAD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PIP</w:t>
            </w:r>
          </w:p>
        </w:tc>
        <w:tc>
          <w:tcPr>
            <w:tcW w:w="1860" w:type="pct"/>
            <w:shd w:val="clear" w:color="auto" w:fill="auto"/>
          </w:tcPr>
          <w:p w14:paraId="35C44439" w14:textId="6D19F7C4" w:rsidR="00B41CB5" w:rsidRDefault="00B41CB5" w:rsidP="00B41CB5">
            <w:pPr>
              <w:pStyle w:val="NoSpacing"/>
              <w:numPr>
                <w:ilvl w:val="0"/>
                <w:numId w:val="10"/>
              </w:numPr>
              <w:ind w:left="305" w:hanging="28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PIP form</w:t>
            </w:r>
          </w:p>
        </w:tc>
        <w:tc>
          <w:tcPr>
            <w:tcW w:w="621" w:type="pct"/>
            <w:shd w:val="clear" w:color="auto" w:fill="auto"/>
          </w:tcPr>
          <w:p w14:paraId="457A11A7" w14:textId="0A705880" w:rsidR="00B41CB5" w:rsidRDefault="001F32A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05/05/2019</w:t>
            </w:r>
          </w:p>
        </w:tc>
        <w:tc>
          <w:tcPr>
            <w:tcW w:w="621" w:type="pct"/>
            <w:shd w:val="clear" w:color="auto" w:fill="auto"/>
          </w:tcPr>
          <w:p w14:paraId="7704106D" w14:textId="6AD62C41" w:rsidR="00B41CB5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559" w:type="pct"/>
            <w:shd w:val="clear" w:color="auto" w:fill="auto"/>
          </w:tcPr>
          <w:p w14:paraId="71F720DA" w14:textId="12FFE43E" w:rsidR="00B41CB5" w:rsidRDefault="001F32A5" w:rsidP="00DD7F3F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05/05/2019</w:t>
            </w:r>
          </w:p>
        </w:tc>
        <w:tc>
          <w:tcPr>
            <w:tcW w:w="559" w:type="pct"/>
            <w:shd w:val="clear" w:color="auto" w:fill="auto"/>
          </w:tcPr>
          <w:p w14:paraId="30B443C2" w14:textId="1863C710" w:rsidR="00B41CB5" w:rsidRDefault="009F2218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</w:tr>
      <w:tr w:rsidR="00B41CB5" w:rsidRPr="00E17F57" w14:paraId="10950EA8" w14:textId="77777777" w:rsidTr="00E17F57">
        <w:trPr>
          <w:jc w:val="center"/>
        </w:trPr>
        <w:tc>
          <w:tcPr>
            <w:tcW w:w="779" w:type="pct"/>
          </w:tcPr>
          <w:p w14:paraId="47509906" w14:textId="77777777" w:rsidR="00B41CB5" w:rsidRPr="00E17F57" w:rsidRDefault="00B41CB5" w:rsidP="00B41CB5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60" w:type="pct"/>
          </w:tcPr>
          <w:p w14:paraId="7A0B6786" w14:textId="655AECC9" w:rsidR="00B41CB5" w:rsidRPr="00E17F57" w:rsidRDefault="00B41CB5" w:rsidP="00B41CB5">
            <w:pPr>
              <w:pStyle w:val="NoSpacing"/>
              <w:ind w:left="305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E17F57">
              <w:rPr>
                <w:rFonts w:cstheme="minorHAnsi"/>
                <w:b/>
                <w:sz w:val="18"/>
                <w:szCs w:val="18"/>
              </w:rPr>
              <w:t>Total</w:t>
            </w:r>
          </w:p>
        </w:tc>
        <w:tc>
          <w:tcPr>
            <w:tcW w:w="621" w:type="pct"/>
          </w:tcPr>
          <w:p w14:paraId="502C93D6" w14:textId="77777777" w:rsidR="00B41CB5" w:rsidRPr="00E17F57" w:rsidRDefault="00B41CB5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21" w:type="pct"/>
          </w:tcPr>
          <w:p w14:paraId="228F728C" w14:textId="7188673A" w:rsidR="00B41CB5" w:rsidRPr="00E17F57" w:rsidRDefault="005F3F89" w:rsidP="00B41CB5">
            <w:pPr>
              <w:pStyle w:val="NoSpacing"/>
              <w:tabs>
                <w:tab w:val="left" w:pos="1025"/>
              </w:tabs>
              <w:ind w:right="35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320</w:t>
            </w:r>
          </w:p>
        </w:tc>
        <w:tc>
          <w:tcPr>
            <w:tcW w:w="559" w:type="pct"/>
          </w:tcPr>
          <w:p w14:paraId="5A06EC27" w14:textId="77777777" w:rsidR="00B41CB5" w:rsidRPr="00E17F57" w:rsidRDefault="00B41CB5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9" w:type="pct"/>
          </w:tcPr>
          <w:p w14:paraId="742A29DE" w14:textId="023F1FE0" w:rsidR="00B41CB5" w:rsidRPr="00E17F57" w:rsidRDefault="00D75DC2" w:rsidP="00B41CB5">
            <w:pPr>
              <w:pStyle w:val="NoSpacing"/>
              <w:tabs>
                <w:tab w:val="left" w:pos="1025"/>
              </w:tabs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365</w:t>
            </w:r>
          </w:p>
        </w:tc>
      </w:tr>
    </w:tbl>
    <w:p w14:paraId="73CB7C0A" w14:textId="38D3E302" w:rsidR="00DE09AB" w:rsidRPr="00E0750D" w:rsidRDefault="008C3340" w:rsidP="00E0750D">
      <w:pPr>
        <w:pStyle w:val="Heading2"/>
      </w:pPr>
      <w:r w:rsidRPr="00E0750D">
        <w:t>2. DESIGN LEVEL CLASS DIAGRAM</w:t>
      </w:r>
    </w:p>
    <w:p w14:paraId="33B89553" w14:textId="599DF627" w:rsidR="008C3340" w:rsidRDefault="00CE225F" w:rsidP="00CE225F">
      <w:r>
        <w:t xml:space="preserve">See attached Iteration </w:t>
      </w:r>
      <w:r w:rsidR="00223E73">
        <w:t>5</w:t>
      </w:r>
      <w:r w:rsidR="008B5D53">
        <w:t xml:space="preserve"> – Object Diagram</w:t>
      </w:r>
    </w:p>
    <w:p w14:paraId="5AF5BE7C" w14:textId="088E5CDE" w:rsidR="008C3340" w:rsidRPr="00E0750D" w:rsidRDefault="002D1215" w:rsidP="00E0750D">
      <w:pPr>
        <w:pStyle w:val="Heading2"/>
      </w:pPr>
      <w:r w:rsidRPr="00E0750D">
        <w:t xml:space="preserve">3. </w:t>
      </w:r>
      <w:r w:rsidR="00004A08" w:rsidRPr="00E0750D">
        <w:t>DESIGN TECHNIQUE</w:t>
      </w:r>
    </w:p>
    <w:p w14:paraId="588D5E0E" w14:textId="2FF837E2" w:rsidR="00004A08" w:rsidRDefault="00C4397E" w:rsidP="00004A08">
      <w:r>
        <w:t xml:space="preserve">See attached </w:t>
      </w:r>
      <w:r w:rsidR="00E84012">
        <w:t xml:space="preserve">Spike </w:t>
      </w:r>
      <w:r w:rsidR="00020AC1">
        <w:t>Solution:</w:t>
      </w:r>
      <w:r w:rsidR="008620AC">
        <w:t xml:space="preserve"> spike.html</w:t>
      </w:r>
    </w:p>
    <w:p w14:paraId="2F5C48DB" w14:textId="2ADB4859" w:rsidR="00004A08" w:rsidRPr="00E0750D" w:rsidRDefault="00004A08" w:rsidP="00E0750D">
      <w:pPr>
        <w:pStyle w:val="Heading2"/>
      </w:pPr>
      <w:r w:rsidRPr="00E0750D">
        <w:t>4. TESTING PLAN</w:t>
      </w:r>
    </w:p>
    <w:p w14:paraId="3EC71902" w14:textId="001C7F50" w:rsidR="007A423A" w:rsidRDefault="007A423A" w:rsidP="00004A08">
      <w:r w:rsidRPr="009A20FE">
        <w:t xml:space="preserve">See attached </w:t>
      </w:r>
      <w:r w:rsidR="00134A44" w:rsidRPr="009A20FE">
        <w:t>Iteration</w:t>
      </w:r>
      <w:r w:rsidR="008134FE">
        <w:t xml:space="preserve"> </w:t>
      </w:r>
      <w:r w:rsidR="00223E73">
        <w:t>5</w:t>
      </w:r>
      <w:r w:rsidR="00134A44" w:rsidRPr="009A20FE">
        <w:t xml:space="preserve"> - </w:t>
      </w:r>
      <w:r w:rsidRPr="009A20FE">
        <w:t>Testing Plan</w:t>
      </w:r>
      <w:r w:rsidR="00134A44" w:rsidRPr="009A20FE">
        <w:t>.docx</w:t>
      </w:r>
      <w:r w:rsidRPr="009A20FE">
        <w:t>.</w:t>
      </w:r>
    </w:p>
    <w:p w14:paraId="189A46B4" w14:textId="019147E1" w:rsidR="00004A08" w:rsidRDefault="00216B3D" w:rsidP="00E0750D">
      <w:pPr>
        <w:pStyle w:val="Heading2"/>
      </w:pPr>
      <w:r w:rsidRPr="00E0750D">
        <w:lastRenderedPageBreak/>
        <w:t>5. STANDARD JS CHECK</w:t>
      </w:r>
    </w:p>
    <w:p w14:paraId="3D7F23DB" w14:textId="765CC52F" w:rsidR="006D625B" w:rsidRDefault="0079550F" w:rsidP="006D625B">
      <w:r>
        <w:rPr>
          <w:noProof/>
        </w:rPr>
        <w:drawing>
          <wp:inline distT="0" distB="0" distL="0" distR="0" wp14:anchorId="60059C6D" wp14:editId="1ECBBE66">
            <wp:extent cx="6645910" cy="3938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6D50" w14:textId="5D47F867" w:rsidR="006D625B" w:rsidRDefault="006D625B" w:rsidP="006D625B">
      <w:pPr>
        <w:pStyle w:val="Heading2"/>
      </w:pPr>
      <w:r>
        <w:t>6. RUN TEST AND FILL IN TEST RESULT</w:t>
      </w:r>
    </w:p>
    <w:p w14:paraId="2D116B4D" w14:textId="004A2B42" w:rsidR="006D625B" w:rsidRDefault="0013531D" w:rsidP="006D625B">
      <w:r w:rsidRPr="005D7602">
        <w:t xml:space="preserve">See attached completed </w:t>
      </w:r>
      <w:r w:rsidR="005D7602" w:rsidRPr="005D7602">
        <w:t xml:space="preserve">Iteration </w:t>
      </w:r>
      <w:r w:rsidR="006775FA">
        <w:t>5</w:t>
      </w:r>
      <w:r w:rsidR="005D7602" w:rsidRPr="005D7602">
        <w:t xml:space="preserve"> - </w:t>
      </w:r>
      <w:r w:rsidRPr="005D7602">
        <w:t xml:space="preserve">Testing </w:t>
      </w:r>
      <w:r w:rsidR="005D7602" w:rsidRPr="005D7602">
        <w:t>Report.docx</w:t>
      </w:r>
    </w:p>
    <w:p w14:paraId="2061110C" w14:textId="39789781" w:rsidR="006D625B" w:rsidRDefault="006D625B" w:rsidP="00D63F4A">
      <w:pPr>
        <w:pStyle w:val="Heading2"/>
      </w:pPr>
      <w:r>
        <w:t xml:space="preserve">7. </w:t>
      </w:r>
      <w:r w:rsidR="00D63F4A">
        <w:t>ERROR LOG</w:t>
      </w:r>
    </w:p>
    <w:p w14:paraId="62590D39" w14:textId="3E547FB3" w:rsidR="00D63F4A" w:rsidRDefault="00664784" w:rsidP="00D63F4A">
      <w:r>
        <w:t xml:space="preserve">See attached </w:t>
      </w:r>
      <w:r w:rsidR="002D57C4" w:rsidRPr="002D57C4">
        <w:t xml:space="preserve">Iteration </w:t>
      </w:r>
      <w:r w:rsidR="00223E73">
        <w:t>5</w:t>
      </w:r>
      <w:r w:rsidR="002D57C4" w:rsidRPr="002D57C4">
        <w:t xml:space="preserve"> - Defect Log.xlsx</w:t>
      </w:r>
    </w:p>
    <w:p w14:paraId="4A208010" w14:textId="40E7EF28" w:rsidR="00D63F4A" w:rsidRPr="00D63F4A" w:rsidRDefault="00D63F4A" w:rsidP="00D63F4A">
      <w:pPr>
        <w:pStyle w:val="Heading2"/>
      </w:pPr>
      <w:r>
        <w:t>8. PROCESS IMPROVEMENT PROPOSALS</w:t>
      </w:r>
    </w:p>
    <w:p w14:paraId="4AEFEB1B" w14:textId="7087BA51" w:rsidR="007A423A" w:rsidRDefault="00CE225F" w:rsidP="007A423A">
      <w:r>
        <w:t xml:space="preserve">See attached Iteration </w:t>
      </w:r>
      <w:r w:rsidR="00223E73">
        <w:t>5</w:t>
      </w:r>
      <w:r>
        <w:t xml:space="preserve"> – PIP.docx</w:t>
      </w:r>
    </w:p>
    <w:sectPr w:rsidR="007A423A" w:rsidSect="00AA243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4EE9" w14:textId="77777777" w:rsidR="00E018F5" w:rsidRDefault="00E018F5" w:rsidP="00686F4D">
      <w:pPr>
        <w:spacing w:line="240" w:lineRule="auto"/>
      </w:pPr>
      <w:r>
        <w:separator/>
      </w:r>
    </w:p>
  </w:endnote>
  <w:endnote w:type="continuationSeparator" w:id="0">
    <w:p w14:paraId="7146E419" w14:textId="77777777" w:rsidR="00E018F5" w:rsidRDefault="00E018F5" w:rsidP="00686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74138" w14:textId="77777777" w:rsidR="00E018F5" w:rsidRDefault="00E018F5" w:rsidP="00686F4D">
      <w:pPr>
        <w:spacing w:line="240" w:lineRule="auto"/>
      </w:pPr>
      <w:r>
        <w:separator/>
      </w:r>
    </w:p>
  </w:footnote>
  <w:footnote w:type="continuationSeparator" w:id="0">
    <w:p w14:paraId="18360833" w14:textId="77777777" w:rsidR="00E018F5" w:rsidRDefault="00E018F5" w:rsidP="00686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3C997" w14:textId="50BF7B60" w:rsidR="00686F4D" w:rsidRPr="00686F4D" w:rsidRDefault="00686F4D" w:rsidP="00686F4D">
    <w:pPr>
      <w:pStyle w:val="Header"/>
      <w:pBdr>
        <w:bottom w:val="single" w:sz="4" w:space="1" w:color="auto"/>
      </w:pBdr>
      <w:rPr>
        <w:sz w:val="18"/>
      </w:rPr>
    </w:pPr>
    <w:r w:rsidRPr="00686F4D">
      <w:rPr>
        <w:sz w:val="18"/>
      </w:rPr>
      <w:t xml:space="preserve">Iteration </w:t>
    </w:r>
    <w:r w:rsidR="00DC6148">
      <w:rPr>
        <w:sz w:val="18"/>
      </w:rPr>
      <w:t>4</w:t>
    </w:r>
    <w:r w:rsidRPr="00686F4D">
      <w:rPr>
        <w:sz w:val="18"/>
      </w:rPr>
      <w:t>: BCPR280 – 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0C1"/>
    <w:multiLevelType w:val="hybridMultilevel"/>
    <w:tmpl w:val="E3B654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F125C"/>
    <w:multiLevelType w:val="hybridMultilevel"/>
    <w:tmpl w:val="F7EA54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4570"/>
    <w:multiLevelType w:val="hybridMultilevel"/>
    <w:tmpl w:val="2C8424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5470E"/>
    <w:multiLevelType w:val="hybridMultilevel"/>
    <w:tmpl w:val="53FAFCA2"/>
    <w:lvl w:ilvl="0" w:tplc="E87C7C48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143"/>
    <w:multiLevelType w:val="hybridMultilevel"/>
    <w:tmpl w:val="6C9C3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840D8"/>
    <w:multiLevelType w:val="hybridMultilevel"/>
    <w:tmpl w:val="6D48F4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04DB8"/>
    <w:multiLevelType w:val="hybridMultilevel"/>
    <w:tmpl w:val="7CD21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228C7"/>
    <w:multiLevelType w:val="hybridMultilevel"/>
    <w:tmpl w:val="C2C80C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6129E"/>
    <w:multiLevelType w:val="hybridMultilevel"/>
    <w:tmpl w:val="DC3A37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41752"/>
    <w:multiLevelType w:val="hybridMultilevel"/>
    <w:tmpl w:val="B6CEAA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A5B54"/>
    <w:multiLevelType w:val="hybridMultilevel"/>
    <w:tmpl w:val="EFE0F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01769"/>
    <w:multiLevelType w:val="hybridMultilevel"/>
    <w:tmpl w:val="114C0E7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C4"/>
    <w:rsid w:val="00004A08"/>
    <w:rsid w:val="00005BD1"/>
    <w:rsid w:val="00020AC1"/>
    <w:rsid w:val="000268DD"/>
    <w:rsid w:val="00027211"/>
    <w:rsid w:val="000374FB"/>
    <w:rsid w:val="00041D47"/>
    <w:rsid w:val="00042822"/>
    <w:rsid w:val="000624C2"/>
    <w:rsid w:val="0006589A"/>
    <w:rsid w:val="00071D53"/>
    <w:rsid w:val="00076132"/>
    <w:rsid w:val="0008016B"/>
    <w:rsid w:val="0008489D"/>
    <w:rsid w:val="00085052"/>
    <w:rsid w:val="00095850"/>
    <w:rsid w:val="00125D25"/>
    <w:rsid w:val="00131C8B"/>
    <w:rsid w:val="00134A44"/>
    <w:rsid w:val="0013531D"/>
    <w:rsid w:val="00184E54"/>
    <w:rsid w:val="00187B9C"/>
    <w:rsid w:val="00191088"/>
    <w:rsid w:val="001A5CB9"/>
    <w:rsid w:val="001A7C09"/>
    <w:rsid w:val="001A7DBB"/>
    <w:rsid w:val="001B5F65"/>
    <w:rsid w:val="001C28D5"/>
    <w:rsid w:val="001C5480"/>
    <w:rsid w:val="001D3280"/>
    <w:rsid w:val="001E1D4D"/>
    <w:rsid w:val="001F32A5"/>
    <w:rsid w:val="00203435"/>
    <w:rsid w:val="00216B3D"/>
    <w:rsid w:val="00223E73"/>
    <w:rsid w:val="002259CF"/>
    <w:rsid w:val="00244892"/>
    <w:rsid w:val="00256E02"/>
    <w:rsid w:val="00274272"/>
    <w:rsid w:val="002763D1"/>
    <w:rsid w:val="00281761"/>
    <w:rsid w:val="00287F4D"/>
    <w:rsid w:val="00292C40"/>
    <w:rsid w:val="00293B1B"/>
    <w:rsid w:val="002A63D9"/>
    <w:rsid w:val="002C5048"/>
    <w:rsid w:val="002D1215"/>
    <w:rsid w:val="002D57C4"/>
    <w:rsid w:val="002E6E0D"/>
    <w:rsid w:val="002F4E5D"/>
    <w:rsid w:val="002F5D23"/>
    <w:rsid w:val="003102A8"/>
    <w:rsid w:val="003120D2"/>
    <w:rsid w:val="003277D6"/>
    <w:rsid w:val="00341DF2"/>
    <w:rsid w:val="00357C73"/>
    <w:rsid w:val="0036253B"/>
    <w:rsid w:val="00374123"/>
    <w:rsid w:val="00383B80"/>
    <w:rsid w:val="00396795"/>
    <w:rsid w:val="003B5C7F"/>
    <w:rsid w:val="003D67E2"/>
    <w:rsid w:val="003E35C0"/>
    <w:rsid w:val="003F15DE"/>
    <w:rsid w:val="003F52EB"/>
    <w:rsid w:val="0040651B"/>
    <w:rsid w:val="00411436"/>
    <w:rsid w:val="00441300"/>
    <w:rsid w:val="00454175"/>
    <w:rsid w:val="00473022"/>
    <w:rsid w:val="00484E8C"/>
    <w:rsid w:val="00491430"/>
    <w:rsid w:val="00495D6D"/>
    <w:rsid w:val="0049725A"/>
    <w:rsid w:val="00497D07"/>
    <w:rsid w:val="004A253E"/>
    <w:rsid w:val="004A266A"/>
    <w:rsid w:val="004B5731"/>
    <w:rsid w:val="004B7BCB"/>
    <w:rsid w:val="004C2A12"/>
    <w:rsid w:val="004C4414"/>
    <w:rsid w:val="004D0F11"/>
    <w:rsid w:val="004E5365"/>
    <w:rsid w:val="00501167"/>
    <w:rsid w:val="00506E71"/>
    <w:rsid w:val="00507113"/>
    <w:rsid w:val="00510CC4"/>
    <w:rsid w:val="0052056C"/>
    <w:rsid w:val="00520DB7"/>
    <w:rsid w:val="00553EC6"/>
    <w:rsid w:val="0056107B"/>
    <w:rsid w:val="0057272F"/>
    <w:rsid w:val="00596D04"/>
    <w:rsid w:val="005B5D0E"/>
    <w:rsid w:val="005C47C6"/>
    <w:rsid w:val="005D0610"/>
    <w:rsid w:val="005D23D4"/>
    <w:rsid w:val="005D35EE"/>
    <w:rsid w:val="005D7602"/>
    <w:rsid w:val="005E530D"/>
    <w:rsid w:val="005F0A15"/>
    <w:rsid w:val="005F2705"/>
    <w:rsid w:val="005F3F89"/>
    <w:rsid w:val="005F6592"/>
    <w:rsid w:val="00607E10"/>
    <w:rsid w:val="00613BAC"/>
    <w:rsid w:val="00613BF0"/>
    <w:rsid w:val="00615F03"/>
    <w:rsid w:val="006167EE"/>
    <w:rsid w:val="0062755B"/>
    <w:rsid w:val="00646884"/>
    <w:rsid w:val="00653588"/>
    <w:rsid w:val="0066117C"/>
    <w:rsid w:val="00664784"/>
    <w:rsid w:val="006661B7"/>
    <w:rsid w:val="006775FA"/>
    <w:rsid w:val="00677C0F"/>
    <w:rsid w:val="0068078A"/>
    <w:rsid w:val="00680C7B"/>
    <w:rsid w:val="00680E01"/>
    <w:rsid w:val="006855E2"/>
    <w:rsid w:val="00686F4D"/>
    <w:rsid w:val="00693656"/>
    <w:rsid w:val="006953A3"/>
    <w:rsid w:val="006B4698"/>
    <w:rsid w:val="006D625B"/>
    <w:rsid w:val="006D7A1B"/>
    <w:rsid w:val="006E14AA"/>
    <w:rsid w:val="007057E5"/>
    <w:rsid w:val="00706C0B"/>
    <w:rsid w:val="0071162E"/>
    <w:rsid w:val="007142BC"/>
    <w:rsid w:val="00717850"/>
    <w:rsid w:val="0072542B"/>
    <w:rsid w:val="00735BCE"/>
    <w:rsid w:val="00744B08"/>
    <w:rsid w:val="00746B66"/>
    <w:rsid w:val="007475E5"/>
    <w:rsid w:val="00750DCB"/>
    <w:rsid w:val="00752C98"/>
    <w:rsid w:val="007607A4"/>
    <w:rsid w:val="007611D8"/>
    <w:rsid w:val="00771552"/>
    <w:rsid w:val="007900D9"/>
    <w:rsid w:val="0079508B"/>
    <w:rsid w:val="0079550F"/>
    <w:rsid w:val="007962A8"/>
    <w:rsid w:val="007A0B3D"/>
    <w:rsid w:val="007A3D9C"/>
    <w:rsid w:val="007A423A"/>
    <w:rsid w:val="007A57A0"/>
    <w:rsid w:val="007B155F"/>
    <w:rsid w:val="007B791E"/>
    <w:rsid w:val="007C24B9"/>
    <w:rsid w:val="007C6511"/>
    <w:rsid w:val="007D7991"/>
    <w:rsid w:val="00806056"/>
    <w:rsid w:val="0081027E"/>
    <w:rsid w:val="008134FE"/>
    <w:rsid w:val="00824600"/>
    <w:rsid w:val="00833D55"/>
    <w:rsid w:val="0083649E"/>
    <w:rsid w:val="00837D82"/>
    <w:rsid w:val="008457A0"/>
    <w:rsid w:val="008620AC"/>
    <w:rsid w:val="0087239A"/>
    <w:rsid w:val="00896684"/>
    <w:rsid w:val="00897FB8"/>
    <w:rsid w:val="008A4EEB"/>
    <w:rsid w:val="008A63E7"/>
    <w:rsid w:val="008B5D53"/>
    <w:rsid w:val="008C3340"/>
    <w:rsid w:val="008C341B"/>
    <w:rsid w:val="008D39D3"/>
    <w:rsid w:val="008D5BDC"/>
    <w:rsid w:val="008E00D4"/>
    <w:rsid w:val="008E0220"/>
    <w:rsid w:val="00900BC4"/>
    <w:rsid w:val="009053E9"/>
    <w:rsid w:val="00907BC2"/>
    <w:rsid w:val="009239BD"/>
    <w:rsid w:val="0092652C"/>
    <w:rsid w:val="009420D3"/>
    <w:rsid w:val="0095499B"/>
    <w:rsid w:val="009565C5"/>
    <w:rsid w:val="0098207F"/>
    <w:rsid w:val="00984660"/>
    <w:rsid w:val="0099087C"/>
    <w:rsid w:val="00995A9C"/>
    <w:rsid w:val="00996274"/>
    <w:rsid w:val="009A20FE"/>
    <w:rsid w:val="009B0C55"/>
    <w:rsid w:val="009B5231"/>
    <w:rsid w:val="009C0ABB"/>
    <w:rsid w:val="009C53D1"/>
    <w:rsid w:val="009C5C91"/>
    <w:rsid w:val="009D37B9"/>
    <w:rsid w:val="009F2218"/>
    <w:rsid w:val="009F2F2A"/>
    <w:rsid w:val="00A00CF0"/>
    <w:rsid w:val="00A100F1"/>
    <w:rsid w:val="00A11B7A"/>
    <w:rsid w:val="00A13834"/>
    <w:rsid w:val="00A171C9"/>
    <w:rsid w:val="00A31AB6"/>
    <w:rsid w:val="00A332E7"/>
    <w:rsid w:val="00A33AF0"/>
    <w:rsid w:val="00A41D82"/>
    <w:rsid w:val="00A42A99"/>
    <w:rsid w:val="00A5232B"/>
    <w:rsid w:val="00A578C7"/>
    <w:rsid w:val="00A67D8A"/>
    <w:rsid w:val="00A8161C"/>
    <w:rsid w:val="00A8780A"/>
    <w:rsid w:val="00A93A22"/>
    <w:rsid w:val="00AA243C"/>
    <w:rsid w:val="00AA34DB"/>
    <w:rsid w:val="00AB6874"/>
    <w:rsid w:val="00AB6AEB"/>
    <w:rsid w:val="00AC05DD"/>
    <w:rsid w:val="00AC70E3"/>
    <w:rsid w:val="00AD39D5"/>
    <w:rsid w:val="00AD6D44"/>
    <w:rsid w:val="00AD6FBD"/>
    <w:rsid w:val="00AE5E73"/>
    <w:rsid w:val="00AE69D1"/>
    <w:rsid w:val="00AF352C"/>
    <w:rsid w:val="00AF7CBE"/>
    <w:rsid w:val="00B06B5B"/>
    <w:rsid w:val="00B15836"/>
    <w:rsid w:val="00B35130"/>
    <w:rsid w:val="00B4037A"/>
    <w:rsid w:val="00B41CB5"/>
    <w:rsid w:val="00B447EC"/>
    <w:rsid w:val="00B575D6"/>
    <w:rsid w:val="00B57EDF"/>
    <w:rsid w:val="00B662C3"/>
    <w:rsid w:val="00B72A21"/>
    <w:rsid w:val="00BB6786"/>
    <w:rsid w:val="00BC2C34"/>
    <w:rsid w:val="00BC4524"/>
    <w:rsid w:val="00BC6BA0"/>
    <w:rsid w:val="00BC6C53"/>
    <w:rsid w:val="00BC7EB4"/>
    <w:rsid w:val="00BE1A0B"/>
    <w:rsid w:val="00BE374B"/>
    <w:rsid w:val="00BE628F"/>
    <w:rsid w:val="00BF0BA3"/>
    <w:rsid w:val="00BF63A9"/>
    <w:rsid w:val="00C02920"/>
    <w:rsid w:val="00C114FC"/>
    <w:rsid w:val="00C2331D"/>
    <w:rsid w:val="00C23347"/>
    <w:rsid w:val="00C23AA6"/>
    <w:rsid w:val="00C24BC3"/>
    <w:rsid w:val="00C42AA8"/>
    <w:rsid w:val="00C4397E"/>
    <w:rsid w:val="00C45B69"/>
    <w:rsid w:val="00C65FB6"/>
    <w:rsid w:val="00C72FF3"/>
    <w:rsid w:val="00C95771"/>
    <w:rsid w:val="00C9787B"/>
    <w:rsid w:val="00CA7F4B"/>
    <w:rsid w:val="00CC45A2"/>
    <w:rsid w:val="00CC6956"/>
    <w:rsid w:val="00CC6AB4"/>
    <w:rsid w:val="00CD33D6"/>
    <w:rsid w:val="00CD6A8B"/>
    <w:rsid w:val="00CE225F"/>
    <w:rsid w:val="00CF5AED"/>
    <w:rsid w:val="00CF5D64"/>
    <w:rsid w:val="00CF5E5B"/>
    <w:rsid w:val="00D07200"/>
    <w:rsid w:val="00D107C3"/>
    <w:rsid w:val="00D20A6D"/>
    <w:rsid w:val="00D24543"/>
    <w:rsid w:val="00D30D51"/>
    <w:rsid w:val="00D40D44"/>
    <w:rsid w:val="00D477CA"/>
    <w:rsid w:val="00D52737"/>
    <w:rsid w:val="00D60C4D"/>
    <w:rsid w:val="00D63F4A"/>
    <w:rsid w:val="00D715A1"/>
    <w:rsid w:val="00D75DC2"/>
    <w:rsid w:val="00D76B95"/>
    <w:rsid w:val="00D84812"/>
    <w:rsid w:val="00D87E3E"/>
    <w:rsid w:val="00DA2141"/>
    <w:rsid w:val="00DA4A85"/>
    <w:rsid w:val="00DB3879"/>
    <w:rsid w:val="00DC28B7"/>
    <w:rsid w:val="00DC6148"/>
    <w:rsid w:val="00DD2256"/>
    <w:rsid w:val="00DD2C61"/>
    <w:rsid w:val="00DD2EA9"/>
    <w:rsid w:val="00DD7622"/>
    <w:rsid w:val="00DD7F3F"/>
    <w:rsid w:val="00DE09AB"/>
    <w:rsid w:val="00DF0220"/>
    <w:rsid w:val="00E018F5"/>
    <w:rsid w:val="00E026D9"/>
    <w:rsid w:val="00E05D5E"/>
    <w:rsid w:val="00E0750D"/>
    <w:rsid w:val="00E118FC"/>
    <w:rsid w:val="00E13F45"/>
    <w:rsid w:val="00E17F57"/>
    <w:rsid w:val="00E35B82"/>
    <w:rsid w:val="00E41E1E"/>
    <w:rsid w:val="00E600A4"/>
    <w:rsid w:val="00E61649"/>
    <w:rsid w:val="00E66C82"/>
    <w:rsid w:val="00E66F1B"/>
    <w:rsid w:val="00E84012"/>
    <w:rsid w:val="00E97428"/>
    <w:rsid w:val="00E976DF"/>
    <w:rsid w:val="00EA2799"/>
    <w:rsid w:val="00EB361B"/>
    <w:rsid w:val="00EF4D85"/>
    <w:rsid w:val="00F00038"/>
    <w:rsid w:val="00F05526"/>
    <w:rsid w:val="00F2044C"/>
    <w:rsid w:val="00F26FB6"/>
    <w:rsid w:val="00F56FD4"/>
    <w:rsid w:val="00F67DC9"/>
    <w:rsid w:val="00F849CA"/>
    <w:rsid w:val="00F9145E"/>
    <w:rsid w:val="00FA672D"/>
    <w:rsid w:val="00FB39D1"/>
    <w:rsid w:val="00FC388F"/>
    <w:rsid w:val="00FC6E64"/>
    <w:rsid w:val="00FD38DA"/>
    <w:rsid w:val="00FD5760"/>
    <w:rsid w:val="00FD6E9E"/>
    <w:rsid w:val="00FE7879"/>
    <w:rsid w:val="00FF2882"/>
    <w:rsid w:val="00FF4728"/>
    <w:rsid w:val="00FF4EBD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C0D"/>
  <w15:chartTrackingRefBased/>
  <w15:docId w15:val="{836CE97B-CF95-46AF-B5C3-619CBF68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43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50D"/>
    <w:pPr>
      <w:keepNext/>
      <w:keepLines/>
      <w:spacing w:before="240"/>
      <w:outlineLvl w:val="0"/>
    </w:pPr>
    <w:rPr>
      <w:rFonts w:ascii="Century Schoolbook" w:eastAsiaTheme="majorEastAsia" w:hAnsi="Century Schoolbook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B9"/>
    <w:pPr>
      <w:keepNext/>
      <w:keepLines/>
      <w:spacing w:before="360" w:after="240" w:line="240" w:lineRule="auto"/>
      <w:outlineLvl w:val="1"/>
    </w:pPr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D53"/>
    <w:pPr>
      <w:keepNext/>
      <w:keepLines/>
      <w:spacing w:before="40"/>
      <w:outlineLvl w:val="2"/>
    </w:pPr>
    <w:rPr>
      <w:rFonts w:ascii="Calibri" w:eastAsiaTheme="majorEastAsia" w:hAnsi="Calibr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BC4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NoSpacing">
    <w:name w:val="No Spacing"/>
    <w:uiPriority w:val="1"/>
    <w:qFormat/>
    <w:rsid w:val="00900B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38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83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0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750D"/>
    <w:rPr>
      <w:rFonts w:ascii="Century Schoolbook" w:eastAsiaTheme="majorEastAsia" w:hAnsi="Century Schoolbook" w:cstheme="majorBidi"/>
      <w:b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A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1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C45A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F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4D"/>
  </w:style>
  <w:style w:type="paragraph" w:styleId="Footer">
    <w:name w:val="footer"/>
    <w:basedOn w:val="Normal"/>
    <w:link w:val="FooterChar"/>
    <w:uiPriority w:val="99"/>
    <w:unhideWhenUsed/>
    <w:rsid w:val="00686F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4D"/>
  </w:style>
  <w:style w:type="character" w:customStyle="1" w:styleId="Heading2Char">
    <w:name w:val="Heading 2 Char"/>
    <w:basedOn w:val="DefaultParagraphFont"/>
    <w:link w:val="Heading2"/>
    <w:uiPriority w:val="9"/>
    <w:rsid w:val="001A5CB9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D53"/>
    <w:rPr>
      <w:rFonts w:ascii="Calibri" w:eastAsiaTheme="majorEastAsia" w:hAnsi="Calibri" w:cstheme="majorBidi"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5F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E059-4D3A-483A-9233-15EB927E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bea82</dc:creator>
  <cp:keywords/>
  <dc:description/>
  <cp:lastModifiedBy>Beth Ackerman</cp:lastModifiedBy>
  <cp:revision>196</cp:revision>
  <cp:lastPrinted>2018-08-09T03:29:00Z</cp:lastPrinted>
  <dcterms:created xsi:type="dcterms:W3CDTF">2019-04-01T01:12:00Z</dcterms:created>
  <dcterms:modified xsi:type="dcterms:W3CDTF">2019-05-05T06:36:00Z</dcterms:modified>
</cp:coreProperties>
</file>