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E96" w:rsidRPr="00E57D4D" w:rsidRDefault="000A04CB" w:rsidP="00106B13">
      <w:pPr>
        <w:autoSpaceDE w:val="0"/>
        <w:autoSpaceDN w:val="0"/>
        <w:adjustRightInd w:val="0"/>
        <w:rPr>
          <w:rFonts w:ascii="Copperplate Gothic Light" w:hAnsi="Copperplate Gothic Light"/>
          <w:sz w:val="48"/>
          <w:szCs w:val="48"/>
          <w:lang w:val="es-ES_tradnl"/>
        </w:rPr>
      </w:pPr>
    </w:p>
    <w:p w:rsidR="00106B13" w:rsidRPr="00E57D4D" w:rsidRDefault="00DE39CE" w:rsidP="00747E96">
      <w:pPr>
        <w:rPr>
          <w:rFonts w:ascii="Eurostile" w:hAnsi="Eurostile"/>
          <w:b/>
          <w:sz w:val="52"/>
          <w:szCs w:val="52"/>
          <w:lang w:val="es-ES_tradnl"/>
        </w:rPr>
      </w:pPr>
      <w:r>
        <w:rPr>
          <w:rFonts w:ascii="Eurostile" w:hAnsi="Eurostile"/>
          <w:b/>
          <w:noProof/>
          <w:sz w:val="52"/>
          <w:szCs w:val="52"/>
          <w:lang w:eastAsia="en-US"/>
        </w:rPr>
        <w:pict>
          <v:line id="Line 50" o:spid="_x0000_s1032" style="position:absolute;z-index:251660288;visibility:visible" from="-3.35pt,33pt" to="438.4pt,33pt" strokecolor="silver" strokeweight="2.25pt"/>
        </w:pict>
      </w:r>
      <w:r w:rsidRPr="00DE39CE">
        <w:rPr>
          <w:rFonts w:ascii="Copperplate Gothic Light" w:hAnsi="Copperplate Gothic Light"/>
          <w:noProof/>
          <w:sz w:val="62"/>
          <w:lang w:eastAsia="en-US"/>
        </w:rPr>
        <w:pict>
          <v:line id="Line 11" o:spid="_x0000_s1026" style="position:absolute;z-index:251658240;visibility:visible" from="-37.45pt,33.3pt" to="474.05pt,33.3pt" strokeweight="3pt"/>
        </w:pict>
      </w:r>
      <w:r w:rsidR="0041765F">
        <w:rPr>
          <w:rFonts w:ascii="Eurostile" w:eastAsia="Eurostile" w:hAnsi="Eurostile" w:cs="Eurostile"/>
          <w:b/>
          <w:bCs/>
          <w:noProof/>
          <w:sz w:val="52"/>
          <w:szCs w:val="52"/>
          <w:bdr w:val="nil"/>
          <w:lang w:val="es-ES" w:eastAsia="en-US"/>
        </w:rPr>
        <w:t>AGITADOR ROTATIVO DE TUBOS</w:t>
      </w:r>
    </w:p>
    <w:p w:rsidR="00106B13" w:rsidRPr="00E57D4D" w:rsidRDefault="00DE39CE" w:rsidP="00106B13">
      <w:pPr>
        <w:autoSpaceDE w:val="0"/>
        <w:autoSpaceDN w:val="0"/>
        <w:adjustRightInd w:val="0"/>
        <w:rPr>
          <w:rFonts w:ascii="Arial" w:hAnsi="Arial" w:cs="Arial"/>
          <w:b/>
          <w:bCs/>
          <w:sz w:val="32"/>
          <w:szCs w:val="32"/>
          <w:lang w:val="es-ES_tradnl"/>
        </w:rPr>
      </w:pPr>
      <w:r w:rsidRPr="00DE39CE">
        <w:rPr>
          <w:rFonts w:ascii="Copperplate Gothic Light" w:hAnsi="Copperplate Gothic Light"/>
          <w:noProof/>
          <w:sz w:val="62"/>
          <w:lang w:eastAsia="en-US"/>
        </w:rPr>
        <w:pict>
          <v:line id="Line 12" o:spid="_x0000_s1027" style="position:absolute;z-index:251659264;visibility:visible" from="-38.95pt,3.35pt" to="472.55pt,3.35pt" strokecolor="#005a7c" strokeweight="3pt"/>
        </w:pict>
      </w:r>
      <w:r w:rsidR="0041765F">
        <w:rPr>
          <w:rFonts w:ascii="Eurostile" w:eastAsia="Eurostile" w:hAnsi="Eurostile" w:cs="Eurostile"/>
          <w:b/>
          <w:bCs/>
          <w:noProof/>
          <w:sz w:val="48"/>
          <w:szCs w:val="48"/>
          <w:bdr w:val="nil"/>
          <w:lang w:val="es-ES" w:eastAsia="en-US"/>
        </w:rPr>
        <w:t>Manual del usuario</w:t>
      </w:r>
    </w:p>
    <w:p w:rsidR="002015CA" w:rsidRPr="00E57D4D" w:rsidRDefault="0041765F">
      <w:pPr>
        <w:rPr>
          <w:rFonts w:ascii="Copperplate Gothic Light" w:hAnsi="Copperplate Gothic Light"/>
          <w:b/>
          <w:sz w:val="44"/>
          <w:szCs w:val="44"/>
          <w:lang w:val="es-ES_tradnl"/>
        </w:rPr>
      </w:pPr>
      <w:r>
        <w:rPr>
          <w:rFonts w:ascii="Arial" w:hAnsi="Arial" w:cs="Arial"/>
          <w:b/>
          <w:bCs/>
          <w:noProof/>
          <w:sz w:val="32"/>
          <w:szCs w:val="32"/>
          <w:lang w:eastAsia="zh-TW"/>
        </w:rPr>
        <w:drawing>
          <wp:anchor distT="0" distB="0" distL="114300" distR="114300" simplePos="0" relativeHeight="251661312" behindDoc="0" locked="0" layoutInCell="1" allowOverlap="1">
            <wp:simplePos x="0" y="0"/>
            <wp:positionH relativeFrom="column">
              <wp:posOffset>234950</wp:posOffset>
            </wp:positionH>
            <wp:positionV relativeFrom="paragraph">
              <wp:posOffset>180340</wp:posOffset>
            </wp:positionV>
            <wp:extent cx="4593590" cy="4271010"/>
            <wp:effectExtent l="0" t="0" r="0" b="0"/>
            <wp:wrapNone/>
            <wp:docPr id="51" name="Picture 51"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ct Bio Roller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593590" cy="4271010"/>
                    </a:xfrm>
                    <a:prstGeom prst="rect">
                      <a:avLst/>
                    </a:prstGeom>
                    <a:noFill/>
                    <a:ln>
                      <a:noFill/>
                    </a:ln>
                  </pic:spPr>
                </pic:pic>
              </a:graphicData>
            </a:graphic>
          </wp:anchor>
        </w:drawing>
      </w:r>
    </w:p>
    <w:p w:rsidR="00106B13" w:rsidRPr="00E57D4D" w:rsidRDefault="000A04CB" w:rsidP="00106B13">
      <w:pPr>
        <w:autoSpaceDE w:val="0"/>
        <w:autoSpaceDN w:val="0"/>
        <w:adjustRightInd w:val="0"/>
        <w:jc w:val="center"/>
        <w:rPr>
          <w:rFonts w:ascii="Arial" w:hAnsi="Arial" w:cs="Arial"/>
          <w:b/>
          <w:bCs/>
          <w:sz w:val="32"/>
          <w:szCs w:val="32"/>
          <w:lang w:val="es-ES_tradnl"/>
        </w:rPr>
      </w:pPr>
    </w:p>
    <w:p w:rsidR="00B8027C" w:rsidRPr="00E57D4D" w:rsidRDefault="000A04CB" w:rsidP="00B8027C">
      <w:pPr>
        <w:autoSpaceDE w:val="0"/>
        <w:autoSpaceDN w:val="0"/>
        <w:adjustRightInd w:val="0"/>
        <w:jc w:val="center"/>
        <w:rPr>
          <w:rFonts w:ascii="Arial" w:hAnsi="Arial" w:cs="Arial"/>
          <w:b/>
          <w:bCs/>
          <w:sz w:val="32"/>
          <w:szCs w:val="32"/>
          <w:lang w:val="es-ES_tradnl"/>
        </w:rPr>
      </w:pPr>
    </w:p>
    <w:p w:rsidR="00B8027C" w:rsidRPr="00E57D4D" w:rsidRDefault="000A04CB" w:rsidP="00B8027C">
      <w:pPr>
        <w:autoSpaceDE w:val="0"/>
        <w:autoSpaceDN w:val="0"/>
        <w:adjustRightInd w:val="0"/>
        <w:jc w:val="center"/>
        <w:rPr>
          <w:rFonts w:ascii="Arial" w:hAnsi="Arial" w:cs="Arial"/>
          <w:b/>
          <w:bCs/>
          <w:sz w:val="32"/>
          <w:szCs w:val="32"/>
          <w:lang w:val="es-ES_tradnl"/>
        </w:rPr>
      </w:pPr>
    </w:p>
    <w:p w:rsidR="00B8027C" w:rsidRPr="00E57D4D" w:rsidRDefault="000A04CB" w:rsidP="00B8027C">
      <w:pPr>
        <w:autoSpaceDE w:val="0"/>
        <w:autoSpaceDN w:val="0"/>
        <w:adjustRightInd w:val="0"/>
        <w:jc w:val="center"/>
        <w:rPr>
          <w:rFonts w:ascii="Arial" w:hAnsi="Arial" w:cs="Arial"/>
          <w:b/>
          <w:bCs/>
          <w:sz w:val="32"/>
          <w:szCs w:val="32"/>
          <w:lang w:val="es-ES_tradnl"/>
        </w:rPr>
      </w:pPr>
    </w:p>
    <w:p w:rsidR="00B8027C" w:rsidRPr="00E57D4D" w:rsidRDefault="000A04CB" w:rsidP="00B8027C">
      <w:pPr>
        <w:autoSpaceDE w:val="0"/>
        <w:autoSpaceDN w:val="0"/>
        <w:adjustRightInd w:val="0"/>
        <w:jc w:val="center"/>
        <w:rPr>
          <w:rFonts w:ascii="Arial" w:hAnsi="Arial" w:cs="Arial"/>
          <w:b/>
          <w:bCs/>
          <w:sz w:val="32"/>
          <w:szCs w:val="32"/>
          <w:lang w:val="es-ES_tradnl"/>
        </w:rPr>
      </w:pPr>
    </w:p>
    <w:p w:rsidR="00B865B2" w:rsidRPr="00E57D4D" w:rsidRDefault="000A04CB" w:rsidP="00B8027C">
      <w:pPr>
        <w:autoSpaceDE w:val="0"/>
        <w:autoSpaceDN w:val="0"/>
        <w:adjustRightInd w:val="0"/>
        <w:jc w:val="center"/>
        <w:rPr>
          <w:rFonts w:ascii="Arial" w:hAnsi="Arial" w:cs="Arial"/>
          <w:b/>
          <w:bCs/>
          <w:sz w:val="32"/>
          <w:szCs w:val="32"/>
          <w:lang w:val="es-ES_tradnl"/>
        </w:rPr>
      </w:pPr>
    </w:p>
    <w:p w:rsidR="00B8027C" w:rsidRPr="00E57D4D" w:rsidRDefault="000A04CB" w:rsidP="00CC1FE0">
      <w:pPr>
        <w:autoSpaceDE w:val="0"/>
        <w:autoSpaceDN w:val="0"/>
        <w:adjustRightInd w:val="0"/>
        <w:rPr>
          <w:rFonts w:ascii="Arial" w:hAnsi="Arial" w:cs="Arial"/>
          <w:sz w:val="22"/>
          <w:szCs w:val="22"/>
          <w:lang w:val="es-ES_tradnl"/>
        </w:rPr>
      </w:pPr>
    </w:p>
    <w:p w:rsidR="00B8027C" w:rsidRPr="00E57D4D" w:rsidRDefault="000A04CB" w:rsidP="00B8027C">
      <w:pPr>
        <w:autoSpaceDE w:val="0"/>
        <w:autoSpaceDN w:val="0"/>
        <w:adjustRightInd w:val="0"/>
        <w:jc w:val="center"/>
        <w:rPr>
          <w:rFonts w:ascii="Arial" w:hAnsi="Arial" w:cs="Arial"/>
          <w:sz w:val="22"/>
          <w:szCs w:val="22"/>
          <w:lang w:val="es-ES_tradnl"/>
        </w:rPr>
      </w:pPr>
    </w:p>
    <w:p w:rsidR="00B8027C" w:rsidRPr="00E57D4D" w:rsidRDefault="000A04CB" w:rsidP="00B8027C">
      <w:pPr>
        <w:autoSpaceDE w:val="0"/>
        <w:autoSpaceDN w:val="0"/>
        <w:adjustRightInd w:val="0"/>
        <w:jc w:val="center"/>
        <w:rPr>
          <w:rFonts w:ascii="Arial" w:hAnsi="Arial" w:cs="Arial"/>
          <w:sz w:val="22"/>
          <w:szCs w:val="22"/>
          <w:lang w:val="es-ES_tradnl"/>
        </w:rPr>
      </w:pPr>
    </w:p>
    <w:p w:rsidR="00B8027C" w:rsidRPr="00E57D4D" w:rsidRDefault="000A04CB" w:rsidP="00B8027C">
      <w:pPr>
        <w:autoSpaceDE w:val="0"/>
        <w:autoSpaceDN w:val="0"/>
        <w:adjustRightInd w:val="0"/>
        <w:jc w:val="center"/>
        <w:rPr>
          <w:rFonts w:ascii="Arial" w:hAnsi="Arial" w:cs="Arial"/>
          <w:sz w:val="22"/>
          <w:szCs w:val="22"/>
          <w:lang w:val="es-ES_tradnl"/>
        </w:rPr>
      </w:pPr>
    </w:p>
    <w:p w:rsidR="00B8027C" w:rsidRPr="00E57D4D" w:rsidRDefault="000A04CB" w:rsidP="00CC1FE0">
      <w:pPr>
        <w:autoSpaceDE w:val="0"/>
        <w:autoSpaceDN w:val="0"/>
        <w:adjustRightInd w:val="0"/>
        <w:rPr>
          <w:rFonts w:ascii="Arial" w:hAnsi="Arial" w:cs="Arial"/>
          <w:sz w:val="22"/>
          <w:szCs w:val="22"/>
          <w:lang w:val="es-ES_tradnl"/>
        </w:rPr>
      </w:pPr>
    </w:p>
    <w:p w:rsidR="00B8027C" w:rsidRPr="00E57D4D" w:rsidRDefault="000A04CB" w:rsidP="00CC1FE0">
      <w:pPr>
        <w:rPr>
          <w:rFonts w:ascii="Arial" w:hAnsi="Arial" w:cs="Arial"/>
          <w:sz w:val="16"/>
          <w:szCs w:val="16"/>
          <w:lang w:val="es-ES_tradnl"/>
        </w:rPr>
      </w:pPr>
    </w:p>
    <w:p w:rsidR="00B8027C" w:rsidRPr="00E57D4D" w:rsidRDefault="000A04CB" w:rsidP="00B8027C">
      <w:pPr>
        <w:jc w:val="distribute"/>
        <w:rPr>
          <w:rFonts w:ascii="Arial" w:hAnsi="Arial" w:cs="Arial"/>
          <w:sz w:val="16"/>
          <w:szCs w:val="16"/>
          <w:lang w:val="es-ES_tradnl"/>
        </w:rPr>
      </w:pPr>
    </w:p>
    <w:p w:rsidR="00B8027C" w:rsidRPr="00E57D4D" w:rsidRDefault="000A04CB" w:rsidP="00B8027C">
      <w:pPr>
        <w:jc w:val="distribute"/>
        <w:rPr>
          <w:rFonts w:ascii="Arial" w:hAnsi="Arial" w:cs="Arial"/>
          <w:sz w:val="16"/>
          <w:szCs w:val="16"/>
          <w:lang w:val="es-ES_tradnl"/>
        </w:rPr>
      </w:pPr>
    </w:p>
    <w:p w:rsidR="00B8027C" w:rsidRPr="00E57D4D" w:rsidRDefault="000A04CB" w:rsidP="00B8027C">
      <w:pPr>
        <w:jc w:val="distribute"/>
        <w:rPr>
          <w:rFonts w:ascii="Arial" w:hAnsi="Arial" w:cs="Arial"/>
          <w:sz w:val="16"/>
          <w:szCs w:val="16"/>
          <w:lang w:val="es-ES_tradnl"/>
        </w:rPr>
      </w:pPr>
    </w:p>
    <w:p w:rsidR="006F78CD" w:rsidRPr="00E57D4D" w:rsidRDefault="000A04CB" w:rsidP="00B865B2">
      <w:pPr>
        <w:autoSpaceDE w:val="0"/>
        <w:autoSpaceDN w:val="0"/>
        <w:adjustRightInd w:val="0"/>
        <w:rPr>
          <w:rFonts w:ascii="Arial" w:hAnsi="Arial" w:cs="Arial"/>
          <w:b/>
          <w:bCs/>
          <w:sz w:val="20"/>
          <w:szCs w:val="20"/>
          <w:lang w:val="es-ES_tradnl"/>
        </w:rPr>
      </w:pPr>
    </w:p>
    <w:p w:rsidR="006F78CD" w:rsidRPr="00E57D4D" w:rsidRDefault="000A04CB" w:rsidP="00B865B2">
      <w:pPr>
        <w:autoSpaceDE w:val="0"/>
        <w:autoSpaceDN w:val="0"/>
        <w:adjustRightInd w:val="0"/>
        <w:rPr>
          <w:rFonts w:ascii="Arial" w:hAnsi="Arial" w:cs="Arial"/>
          <w:b/>
          <w:bCs/>
          <w:sz w:val="20"/>
          <w:szCs w:val="20"/>
          <w:lang w:val="es-ES_tradnl"/>
        </w:rPr>
      </w:pPr>
    </w:p>
    <w:p w:rsidR="006F78CD" w:rsidRPr="00E57D4D" w:rsidRDefault="000A04CB" w:rsidP="00B865B2">
      <w:pPr>
        <w:autoSpaceDE w:val="0"/>
        <w:autoSpaceDN w:val="0"/>
        <w:adjustRightInd w:val="0"/>
        <w:rPr>
          <w:rFonts w:ascii="Arial" w:hAnsi="Arial" w:cs="Arial"/>
          <w:b/>
          <w:bCs/>
          <w:sz w:val="20"/>
          <w:szCs w:val="20"/>
          <w:lang w:val="es-ES_tradnl"/>
        </w:rPr>
      </w:pPr>
    </w:p>
    <w:p w:rsidR="006F78CD" w:rsidRPr="00E57D4D" w:rsidRDefault="000A04CB" w:rsidP="00B865B2">
      <w:pPr>
        <w:autoSpaceDE w:val="0"/>
        <w:autoSpaceDN w:val="0"/>
        <w:adjustRightInd w:val="0"/>
        <w:rPr>
          <w:rFonts w:ascii="Arial" w:hAnsi="Arial" w:cs="Arial"/>
          <w:b/>
          <w:bCs/>
          <w:sz w:val="20"/>
          <w:szCs w:val="20"/>
          <w:lang w:val="es-ES_tradnl"/>
        </w:rPr>
      </w:pPr>
    </w:p>
    <w:p w:rsidR="006F78C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3B5DB1" w:rsidRPr="00E57D4D" w:rsidRDefault="0041765F" w:rsidP="003B5DB1">
      <w:pPr>
        <w:autoSpaceDE w:val="0"/>
        <w:autoSpaceDN w:val="0"/>
        <w:adjustRightInd w:val="0"/>
        <w:jc w:val="center"/>
        <w:rPr>
          <w:rFonts w:ascii="Arial" w:hAnsi="Arial" w:cs="Arial"/>
          <w:b/>
          <w:bCs/>
          <w:sz w:val="32"/>
          <w:szCs w:val="32"/>
          <w:lang w:val="es-ES_tradnl"/>
        </w:rPr>
      </w:pPr>
      <w:r>
        <w:rPr>
          <w:rFonts w:ascii="Arial" w:eastAsia="Arial" w:hAnsi="Arial" w:cs="Arial"/>
          <w:b/>
          <w:bCs/>
          <w:sz w:val="32"/>
          <w:szCs w:val="32"/>
          <w:bdr w:val="nil"/>
          <w:lang w:val="es-ES"/>
        </w:rPr>
        <w:t>SBS550</w:t>
      </w:r>
    </w:p>
    <w:p w:rsidR="003B5DB1" w:rsidRPr="00E57D4D" w:rsidRDefault="0041765F" w:rsidP="003B5DB1">
      <w:pPr>
        <w:autoSpaceDE w:val="0"/>
        <w:autoSpaceDN w:val="0"/>
        <w:adjustRightInd w:val="0"/>
        <w:jc w:val="center"/>
        <w:rPr>
          <w:rFonts w:ascii="Arial" w:hAnsi="Arial" w:cs="Arial"/>
          <w:b/>
          <w:bCs/>
          <w:sz w:val="32"/>
          <w:szCs w:val="32"/>
          <w:lang w:val="es-ES_tradnl"/>
        </w:rPr>
      </w:pPr>
      <w:r>
        <w:rPr>
          <w:rFonts w:ascii="Arial" w:eastAsia="Arial" w:hAnsi="Arial" w:cs="Arial"/>
          <w:b/>
          <w:bCs/>
          <w:sz w:val="32"/>
          <w:szCs w:val="32"/>
          <w:bdr w:val="nil"/>
          <w:lang w:val="es-ES"/>
        </w:rPr>
        <w:t>SBS550-2</w:t>
      </w:r>
    </w:p>
    <w:p w:rsidR="003B5DB1" w:rsidRPr="00E57D4D" w:rsidRDefault="0041765F" w:rsidP="003B5DB1">
      <w:pPr>
        <w:autoSpaceDE w:val="0"/>
        <w:autoSpaceDN w:val="0"/>
        <w:adjustRightInd w:val="0"/>
        <w:jc w:val="center"/>
        <w:rPr>
          <w:rFonts w:ascii="Arial" w:hAnsi="Arial" w:cs="Arial"/>
          <w:b/>
          <w:bCs/>
          <w:sz w:val="32"/>
          <w:szCs w:val="32"/>
          <w:lang w:val="es-ES_tradnl"/>
        </w:rPr>
      </w:pPr>
      <w:r>
        <w:rPr>
          <w:rFonts w:ascii="Arial" w:eastAsia="Arial" w:hAnsi="Arial" w:cs="Arial"/>
          <w:b/>
          <w:bCs/>
          <w:sz w:val="32"/>
          <w:szCs w:val="32"/>
          <w:bdr w:val="nil"/>
          <w:lang w:val="es-ES"/>
        </w:rPr>
        <w:t>SBS550-3</w:t>
      </w: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B44320" w:rsidRPr="00E57D4D" w:rsidRDefault="0041765F">
      <w:pPr>
        <w:rPr>
          <w:rFonts w:ascii="Arial" w:hAnsi="Arial" w:cs="Arial"/>
          <w:b/>
          <w:bCs/>
          <w:sz w:val="20"/>
          <w:szCs w:val="20"/>
          <w:lang w:val="es-ES_tradnl"/>
        </w:rPr>
      </w:pPr>
      <w:r w:rsidRPr="00E57D4D">
        <w:rPr>
          <w:rFonts w:ascii="Arial" w:hAnsi="Arial" w:cs="Arial"/>
          <w:b/>
          <w:bCs/>
          <w:sz w:val="20"/>
          <w:szCs w:val="20"/>
          <w:lang w:val="es-ES_tradnl"/>
        </w:rPr>
        <w:br w:type="page"/>
      </w:r>
    </w:p>
    <w:p w:rsidR="00AE405D" w:rsidRPr="00E57D4D" w:rsidRDefault="000A04CB" w:rsidP="00B865B2">
      <w:pPr>
        <w:autoSpaceDE w:val="0"/>
        <w:autoSpaceDN w:val="0"/>
        <w:adjustRightInd w:val="0"/>
        <w:rPr>
          <w:rFonts w:ascii="Arial" w:hAnsi="Arial" w:cs="Arial"/>
          <w:b/>
          <w:bCs/>
          <w:sz w:val="20"/>
          <w:szCs w:val="20"/>
          <w:lang w:val="es-ES_tradnl"/>
        </w:rPr>
      </w:pPr>
    </w:p>
    <w:p w:rsidR="00AE405D" w:rsidRPr="00E57D4D" w:rsidRDefault="000A04CB" w:rsidP="00B865B2">
      <w:pPr>
        <w:autoSpaceDE w:val="0"/>
        <w:autoSpaceDN w:val="0"/>
        <w:adjustRightInd w:val="0"/>
        <w:rPr>
          <w:rFonts w:ascii="Arial" w:hAnsi="Arial" w:cs="Arial"/>
          <w:b/>
          <w:bCs/>
          <w:sz w:val="20"/>
          <w:szCs w:val="20"/>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960C07" w:rsidRPr="00E57D4D" w:rsidRDefault="0041765F" w:rsidP="00960C07">
      <w:pPr>
        <w:pStyle w:val="AboutAHead"/>
        <w:rPr>
          <w:rFonts w:ascii="Arial" w:hAnsi="Arial" w:cs="Arial"/>
          <w:lang w:val="es-ES_tradnl"/>
        </w:rPr>
      </w:pPr>
      <w:r>
        <w:rPr>
          <w:rFonts w:ascii="Arial" w:eastAsia="Arial" w:hAnsi="Arial" w:cs="Arial"/>
          <w:sz w:val="24"/>
          <w:szCs w:val="24"/>
          <w:bdr w:val="nil"/>
          <w:lang w:val="es-ES"/>
        </w:rPr>
        <w:t>Acerca de este manual</w:t>
      </w:r>
    </w:p>
    <w:p w:rsidR="00960C07" w:rsidRPr="00E57D4D" w:rsidRDefault="0041765F" w:rsidP="00960C07">
      <w:pPr>
        <w:pStyle w:val="Aboutbody"/>
        <w:rPr>
          <w:rFonts w:ascii="Arial" w:hAnsi="Arial" w:cs="Arial"/>
          <w:sz w:val="22"/>
          <w:lang w:val="es-ES_tradnl"/>
        </w:rPr>
      </w:pPr>
      <w:r>
        <w:rPr>
          <w:rFonts w:ascii="Arial" w:eastAsia="Arial" w:hAnsi="Arial" w:cs="Arial"/>
          <w:sz w:val="22"/>
          <w:szCs w:val="22"/>
          <w:bdr w:val="nil"/>
          <w:lang w:val="es-ES"/>
        </w:rPr>
        <w:t xml:space="preserve">Este manual ha sido elaborado para ayudarle a hacer un óptimo uso de su Agitador rotativo de tubos de Select BioProducts. El manual está disponible en inglés, francés, alemán, italiano, portugués y español en nuestro sitio web: </w:t>
      </w:r>
      <w:r>
        <w:rPr>
          <w:rFonts w:ascii="Arial" w:eastAsia="Arial" w:hAnsi="Arial" w:cs="Arial"/>
          <w:b/>
          <w:bCs/>
          <w:sz w:val="22"/>
          <w:szCs w:val="22"/>
          <w:bdr w:val="nil"/>
          <w:lang w:val="es-ES"/>
        </w:rPr>
        <w:t>www.selectbioproducts.com</w:t>
      </w:r>
    </w:p>
    <w:p w:rsidR="00960C07" w:rsidRPr="00E57D4D" w:rsidRDefault="000A04CB" w:rsidP="00960C07">
      <w:pPr>
        <w:rPr>
          <w:rFonts w:ascii="Arial" w:hAnsi="Arial" w:cs="Arial"/>
          <w:b/>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5D1D58" w:rsidRPr="00E57D4D" w:rsidRDefault="000A04CB" w:rsidP="005D1D58">
      <w:pPr>
        <w:pStyle w:val="AboutAHead"/>
        <w:rPr>
          <w:rFonts w:ascii="Arial" w:hAnsi="Arial" w:cs="Arial"/>
          <w:sz w:val="22"/>
          <w:lang w:val="es-ES_tradnl"/>
        </w:rPr>
      </w:pPr>
    </w:p>
    <w:p w:rsidR="00792BF7" w:rsidRPr="005D1D58" w:rsidRDefault="0041765F" w:rsidP="005D1D58">
      <w:pPr>
        <w:numPr>
          <w:ilvl w:val="0"/>
          <w:numId w:val="21"/>
        </w:numPr>
        <w:rPr>
          <w:rFonts w:ascii="Arial" w:hAnsi="Arial" w:cs="Arial"/>
          <w:b/>
        </w:rPr>
      </w:pPr>
      <w:r>
        <w:rPr>
          <w:rFonts w:ascii="Arial" w:eastAsia="Arial" w:hAnsi="Arial" w:cs="Arial"/>
          <w:b/>
          <w:bCs/>
          <w:bdr w:val="nil"/>
          <w:lang w:val="es-ES"/>
        </w:rPr>
        <w:br w:type="page"/>
      </w:r>
      <w:r>
        <w:rPr>
          <w:rFonts w:ascii="Arial" w:eastAsia="Arial" w:hAnsi="Arial" w:cs="Arial"/>
          <w:b/>
          <w:bCs/>
          <w:bdr w:val="nil"/>
          <w:lang w:val="es-ES"/>
        </w:rPr>
        <w:lastRenderedPageBreak/>
        <w:t>ESPECIFICACIONES GENERALES</w:t>
      </w:r>
    </w:p>
    <w:p w:rsidR="00792BF7" w:rsidRPr="00792BF7" w:rsidRDefault="0041765F" w:rsidP="00792BF7">
      <w:pPr>
        <w:ind w:left="120"/>
        <w:rPr>
          <w:rFonts w:ascii="Arial" w:hAnsi="Arial" w:cs="Arial"/>
          <w:b/>
        </w:rPr>
      </w:pPr>
      <w:r>
        <w:rPr>
          <w:rFonts w:ascii="Arial" w:eastAsia="Arial" w:hAnsi="Arial" w:cs="Arial"/>
          <w:b/>
          <w:bCs/>
          <w:bdr w:val="nil"/>
          <w:lang w:val="es-ES"/>
        </w:rPr>
        <w:t>Requisitos eléctricos:</w:t>
      </w:r>
    </w:p>
    <w:p w:rsidR="00792BF7" w:rsidRPr="00792BF7" w:rsidRDefault="0041765F" w:rsidP="00B44320">
      <w:pPr>
        <w:tabs>
          <w:tab w:val="left" w:pos="4320"/>
        </w:tabs>
        <w:ind w:left="120" w:firstLine="600"/>
        <w:rPr>
          <w:rFonts w:ascii="Arial" w:hAnsi="Arial" w:cs="Arial"/>
        </w:rPr>
      </w:pPr>
      <w:r>
        <w:rPr>
          <w:rFonts w:ascii="Arial" w:eastAsia="Arial" w:hAnsi="Arial" w:cs="Arial"/>
          <w:bdr w:val="nil"/>
          <w:lang w:val="es-ES"/>
        </w:rPr>
        <w:t>Modelo 120 v</w:t>
      </w:r>
      <w:r>
        <w:rPr>
          <w:rFonts w:ascii="Arial" w:eastAsia="Arial" w:hAnsi="Arial" w:cs="Arial"/>
          <w:bdr w:val="nil"/>
          <w:lang w:val="es-ES"/>
        </w:rPr>
        <w:tab/>
        <w:t>115 V ± 10 % 50/60 Hz, 0,03 A</w:t>
      </w:r>
    </w:p>
    <w:p w:rsidR="00792BF7" w:rsidRPr="00792BF7" w:rsidRDefault="0041765F" w:rsidP="00B44320">
      <w:pPr>
        <w:tabs>
          <w:tab w:val="left" w:pos="4320"/>
        </w:tabs>
        <w:ind w:left="120" w:firstLine="600"/>
        <w:rPr>
          <w:rFonts w:ascii="Arial" w:hAnsi="Arial" w:cs="Arial"/>
        </w:rPr>
      </w:pPr>
      <w:r>
        <w:rPr>
          <w:rFonts w:ascii="Arial" w:eastAsia="Arial" w:hAnsi="Arial" w:cs="Arial"/>
          <w:bdr w:val="nil"/>
          <w:lang w:val="es-ES"/>
        </w:rPr>
        <w:t>Modelo 230 v</w:t>
      </w:r>
      <w:r>
        <w:rPr>
          <w:rFonts w:ascii="Arial" w:eastAsia="Arial" w:hAnsi="Arial" w:cs="Arial"/>
          <w:bdr w:val="nil"/>
          <w:lang w:val="es-ES"/>
        </w:rPr>
        <w:tab/>
        <w:t>230 V ± 10 % 50/60 Hz, 0,015A</w:t>
      </w:r>
    </w:p>
    <w:p w:rsidR="00792BF7" w:rsidRPr="00792BF7" w:rsidRDefault="0041765F" w:rsidP="00B44320">
      <w:pPr>
        <w:tabs>
          <w:tab w:val="left" w:pos="4320"/>
        </w:tabs>
        <w:ind w:left="120"/>
        <w:rPr>
          <w:rFonts w:ascii="Arial" w:hAnsi="Arial" w:cs="Arial"/>
          <w:b/>
        </w:rPr>
      </w:pPr>
      <w:r>
        <w:rPr>
          <w:rFonts w:ascii="Arial" w:eastAsia="Arial" w:hAnsi="Arial" w:cs="Arial"/>
          <w:b/>
          <w:bCs/>
          <w:bdr w:val="nil"/>
          <w:lang w:val="es-ES"/>
        </w:rPr>
        <w:t>Velocidad:</w:t>
      </w:r>
    </w:p>
    <w:p w:rsidR="00792BF7" w:rsidRPr="00E57D4D" w:rsidRDefault="0041765F" w:rsidP="00B44320">
      <w:pPr>
        <w:tabs>
          <w:tab w:val="left" w:pos="4320"/>
        </w:tabs>
        <w:ind w:left="120" w:firstLine="600"/>
        <w:rPr>
          <w:rFonts w:ascii="Arial" w:hAnsi="Arial" w:cs="Arial"/>
          <w:lang w:val="es-ES_tradnl"/>
        </w:rPr>
      </w:pPr>
      <w:r>
        <w:rPr>
          <w:rFonts w:ascii="Arial" w:eastAsia="Arial" w:hAnsi="Arial" w:cs="Arial"/>
          <w:bdr w:val="nil"/>
          <w:lang w:val="es-ES"/>
        </w:rPr>
        <w:t>Modelo 120 v</w:t>
      </w:r>
      <w:r>
        <w:rPr>
          <w:rFonts w:ascii="Arial" w:eastAsia="Arial" w:hAnsi="Arial" w:cs="Arial"/>
          <w:bdr w:val="nil"/>
          <w:lang w:val="es-ES"/>
        </w:rPr>
        <w:tab/>
        <w:t xml:space="preserve">18 r. p. m. </w:t>
      </w:r>
    </w:p>
    <w:p w:rsidR="00792BF7" w:rsidRPr="00E57D4D" w:rsidRDefault="0041765F" w:rsidP="00B44320">
      <w:pPr>
        <w:tabs>
          <w:tab w:val="left" w:pos="4320"/>
        </w:tabs>
        <w:ind w:left="120" w:firstLine="600"/>
        <w:rPr>
          <w:rFonts w:ascii="Arial" w:hAnsi="Arial" w:cs="Arial"/>
          <w:lang w:val="es-ES_tradnl"/>
        </w:rPr>
      </w:pPr>
      <w:r>
        <w:rPr>
          <w:rFonts w:ascii="Arial" w:eastAsia="Arial" w:hAnsi="Arial" w:cs="Arial"/>
          <w:bdr w:val="nil"/>
          <w:lang w:val="es-ES"/>
        </w:rPr>
        <w:t>Modelo 230 v</w:t>
      </w:r>
      <w:r>
        <w:rPr>
          <w:rFonts w:ascii="Arial" w:eastAsia="Arial" w:hAnsi="Arial" w:cs="Arial"/>
          <w:bdr w:val="nil"/>
          <w:lang w:val="es-ES"/>
        </w:rPr>
        <w:tab/>
        <w:t xml:space="preserve">20 r. p. m. </w:t>
      </w:r>
    </w:p>
    <w:p w:rsidR="00792BF7" w:rsidRPr="00E57D4D" w:rsidRDefault="0041765F" w:rsidP="00B44320">
      <w:pPr>
        <w:tabs>
          <w:tab w:val="left" w:pos="4320"/>
        </w:tabs>
        <w:ind w:left="120"/>
        <w:rPr>
          <w:rFonts w:ascii="Arial" w:hAnsi="Arial" w:cs="Arial"/>
          <w:lang w:val="es-ES_tradnl"/>
        </w:rPr>
      </w:pPr>
      <w:r>
        <w:rPr>
          <w:rFonts w:ascii="Arial" w:eastAsia="Arial" w:hAnsi="Arial" w:cs="Arial"/>
          <w:b/>
          <w:bCs/>
          <w:bdr w:val="nil"/>
          <w:lang w:val="es-ES"/>
        </w:rPr>
        <w:t>Movimiento</w:t>
      </w:r>
      <w:r>
        <w:rPr>
          <w:rFonts w:ascii="Arial" w:eastAsia="Arial" w:hAnsi="Arial" w:cs="Arial"/>
          <w:bdr w:val="nil"/>
          <w:lang w:val="es-ES"/>
        </w:rPr>
        <w:tab/>
        <w:t>Rotación</w:t>
      </w:r>
    </w:p>
    <w:p w:rsidR="00792BF7" w:rsidRPr="000A04CB" w:rsidRDefault="000A04CB" w:rsidP="00B44320">
      <w:pPr>
        <w:tabs>
          <w:tab w:val="left" w:pos="4320"/>
        </w:tabs>
        <w:ind w:left="120"/>
        <w:rPr>
          <w:rFonts w:ascii="Arial" w:hAnsi="Arial" w:cs="Arial"/>
          <w:sz w:val="2"/>
          <w:szCs w:val="2"/>
          <w:lang w:val="es-ES_tradnl"/>
        </w:rPr>
      </w:pPr>
    </w:p>
    <w:p w:rsidR="00792BF7" w:rsidRPr="00E57D4D" w:rsidRDefault="0041765F" w:rsidP="00B44320">
      <w:pPr>
        <w:tabs>
          <w:tab w:val="left" w:pos="4320"/>
        </w:tabs>
        <w:ind w:left="120"/>
        <w:rPr>
          <w:rFonts w:ascii="Arial" w:hAnsi="Arial" w:cs="Arial"/>
          <w:b/>
          <w:lang w:val="es-ES_tradnl"/>
        </w:rPr>
      </w:pPr>
      <w:r>
        <w:rPr>
          <w:rFonts w:ascii="Arial" w:eastAsia="Arial" w:hAnsi="Arial" w:cs="Arial"/>
          <w:b/>
          <w:bCs/>
          <w:bdr w:val="nil"/>
          <w:lang w:val="es-ES"/>
        </w:rPr>
        <w:t>Capacidad máxima</w:t>
      </w:r>
    </w:p>
    <w:p w:rsidR="00792BF7" w:rsidRPr="000A04CB" w:rsidRDefault="0041765F" w:rsidP="00B44320">
      <w:pPr>
        <w:tabs>
          <w:tab w:val="left" w:pos="4320"/>
        </w:tabs>
        <w:ind w:left="120"/>
        <w:rPr>
          <w:rFonts w:ascii="Arial" w:hAnsi="Arial" w:cs="Arial"/>
          <w:lang w:val="pt-PT"/>
        </w:rPr>
      </w:pPr>
      <w:r w:rsidRPr="000A04CB">
        <w:rPr>
          <w:rFonts w:ascii="Arial" w:eastAsia="Arial" w:hAnsi="Arial" w:cs="Arial"/>
          <w:bdr w:val="nil"/>
          <w:lang w:val="pt-PT"/>
        </w:rPr>
        <w:t>SBS550-10</w:t>
      </w:r>
      <w:r w:rsidRPr="000A04CB">
        <w:rPr>
          <w:rFonts w:ascii="Arial" w:eastAsia="Arial" w:hAnsi="Arial" w:cs="Arial"/>
          <w:bdr w:val="nil"/>
          <w:lang w:val="pt-PT"/>
        </w:rPr>
        <w:tab/>
        <w:t>36 tubos de 1,5 ml o 2,0 ml</w:t>
      </w:r>
    </w:p>
    <w:p w:rsidR="00792BF7" w:rsidRPr="00E57D4D" w:rsidRDefault="0041765F" w:rsidP="00B44320">
      <w:pPr>
        <w:tabs>
          <w:tab w:val="left" w:pos="4320"/>
        </w:tabs>
        <w:ind w:left="120"/>
        <w:rPr>
          <w:rFonts w:ascii="Arial" w:hAnsi="Arial" w:cs="Arial"/>
          <w:lang w:val="es-ES_tradnl"/>
        </w:rPr>
      </w:pPr>
      <w:r>
        <w:rPr>
          <w:rFonts w:ascii="Arial" w:eastAsia="Arial" w:hAnsi="Arial" w:cs="Arial"/>
          <w:bdr w:val="nil"/>
          <w:lang w:val="es-ES"/>
        </w:rPr>
        <w:t>SBS550-15</w:t>
      </w:r>
      <w:r>
        <w:rPr>
          <w:rFonts w:ascii="Arial" w:eastAsia="Arial" w:hAnsi="Arial" w:cs="Arial"/>
          <w:bdr w:val="nil"/>
          <w:lang w:val="es-ES"/>
        </w:rPr>
        <w:tab/>
        <w:t>10 tubos de 15 ml tubos y 12 tubos de 5/7 ml</w:t>
      </w:r>
    </w:p>
    <w:p w:rsidR="00792BF7" w:rsidRPr="00E57D4D" w:rsidRDefault="0041765F" w:rsidP="00B44320">
      <w:pPr>
        <w:tabs>
          <w:tab w:val="left" w:pos="4320"/>
        </w:tabs>
        <w:ind w:left="120"/>
        <w:rPr>
          <w:rFonts w:ascii="Arial" w:hAnsi="Arial" w:cs="Arial"/>
          <w:lang w:val="es-ES_tradnl"/>
        </w:rPr>
      </w:pPr>
      <w:r>
        <w:rPr>
          <w:rFonts w:ascii="Arial" w:eastAsia="Arial" w:hAnsi="Arial" w:cs="Arial"/>
          <w:bdr w:val="nil"/>
          <w:lang w:val="es-ES"/>
        </w:rPr>
        <w:t>SBS550-50</w:t>
      </w:r>
      <w:r>
        <w:rPr>
          <w:rFonts w:ascii="Arial" w:eastAsia="Arial" w:hAnsi="Arial" w:cs="Arial"/>
          <w:bdr w:val="nil"/>
          <w:lang w:val="es-ES"/>
        </w:rPr>
        <w:tab/>
        <w:t>6 tubos de 50 ml</w:t>
      </w:r>
    </w:p>
    <w:p w:rsidR="00792BF7" w:rsidRPr="000A04CB" w:rsidRDefault="000A04CB" w:rsidP="00B44320">
      <w:pPr>
        <w:tabs>
          <w:tab w:val="left" w:pos="4320"/>
        </w:tabs>
        <w:ind w:left="120"/>
        <w:rPr>
          <w:rFonts w:ascii="Arial" w:hAnsi="Arial" w:cs="Arial"/>
          <w:sz w:val="2"/>
          <w:szCs w:val="2"/>
          <w:lang w:val="es-ES_tradnl"/>
        </w:rPr>
      </w:pPr>
    </w:p>
    <w:p w:rsidR="00792BF7" w:rsidRPr="00E57D4D" w:rsidRDefault="0041765F" w:rsidP="00B44320">
      <w:pPr>
        <w:tabs>
          <w:tab w:val="left" w:pos="4320"/>
        </w:tabs>
        <w:ind w:left="120"/>
        <w:rPr>
          <w:rFonts w:ascii="Arial" w:hAnsi="Arial" w:cs="Arial"/>
          <w:lang w:val="es-ES_tradnl"/>
        </w:rPr>
      </w:pPr>
      <w:r>
        <w:rPr>
          <w:rFonts w:ascii="Arial" w:eastAsia="Arial" w:hAnsi="Arial" w:cs="Arial"/>
          <w:b/>
          <w:bCs/>
          <w:bdr w:val="nil"/>
          <w:lang w:val="es-ES"/>
        </w:rPr>
        <w:t>Dimensiones (an. x al. x pr.)</w:t>
      </w:r>
      <w:r>
        <w:rPr>
          <w:rFonts w:ascii="Arial" w:eastAsia="Arial" w:hAnsi="Arial" w:cs="Arial"/>
          <w:bdr w:val="nil"/>
          <w:lang w:val="es-ES"/>
        </w:rPr>
        <w:tab/>
        <w:t>21,3 x 10,2 x 12,6 cm</w:t>
      </w:r>
    </w:p>
    <w:p w:rsidR="00792BF7" w:rsidRPr="00E57D4D" w:rsidRDefault="0041765F" w:rsidP="00B44320">
      <w:pPr>
        <w:tabs>
          <w:tab w:val="left" w:pos="4320"/>
        </w:tabs>
        <w:ind w:left="4320" w:hanging="4200"/>
        <w:rPr>
          <w:rFonts w:ascii="Arial" w:hAnsi="Arial" w:cs="Arial"/>
          <w:lang w:val="es-ES_tradnl"/>
        </w:rPr>
      </w:pPr>
      <w:r>
        <w:rPr>
          <w:rFonts w:ascii="Arial" w:eastAsia="Arial" w:hAnsi="Arial" w:cs="Arial"/>
          <w:b/>
          <w:bCs/>
          <w:bdr w:val="nil"/>
          <w:lang w:val="es-ES"/>
        </w:rPr>
        <w:t>Accesorios incluidos</w:t>
      </w:r>
      <w:r>
        <w:rPr>
          <w:rFonts w:ascii="Arial" w:eastAsia="Arial" w:hAnsi="Arial" w:cs="Arial"/>
          <w:bdr w:val="nil"/>
          <w:lang w:val="es-ES"/>
        </w:rPr>
        <w:tab/>
        <w:t>Bandeja giratoria de 36 tubos de 1,5 ml o 2,0 ml (SBS550-10)</w:t>
      </w:r>
    </w:p>
    <w:p w:rsidR="00792BF7" w:rsidRPr="00E57D4D" w:rsidRDefault="0041765F" w:rsidP="00B44320">
      <w:pPr>
        <w:tabs>
          <w:tab w:val="left" w:pos="4320"/>
        </w:tabs>
        <w:ind w:left="120"/>
        <w:rPr>
          <w:rFonts w:ascii="Arial" w:hAnsi="Arial" w:cs="Arial"/>
          <w:lang w:val="es-ES_tradnl"/>
        </w:rPr>
      </w:pPr>
      <w:r>
        <w:rPr>
          <w:rFonts w:ascii="Arial" w:eastAsia="Arial" w:hAnsi="Arial" w:cs="Arial"/>
          <w:b/>
          <w:bCs/>
          <w:bdr w:val="nil"/>
          <w:lang w:val="es-ES"/>
        </w:rPr>
        <w:t>Peso</w:t>
      </w:r>
      <w:r>
        <w:rPr>
          <w:rFonts w:ascii="Arial" w:eastAsia="Arial" w:hAnsi="Arial" w:cs="Arial"/>
          <w:bdr w:val="nil"/>
          <w:lang w:val="es-ES"/>
        </w:rPr>
        <w:tab/>
        <w:t>0,8 kg</w:t>
      </w:r>
    </w:p>
    <w:p w:rsidR="00692232" w:rsidRPr="00E57D4D" w:rsidRDefault="0041765F" w:rsidP="00B44320">
      <w:pPr>
        <w:tabs>
          <w:tab w:val="left" w:pos="4320"/>
        </w:tabs>
        <w:ind w:left="120"/>
        <w:rPr>
          <w:rFonts w:ascii="Arial" w:hAnsi="Arial" w:cs="Arial"/>
          <w:lang w:val="es-ES_tradnl"/>
        </w:rPr>
      </w:pPr>
      <w:r>
        <w:rPr>
          <w:rFonts w:ascii="Arial" w:eastAsia="Arial" w:hAnsi="Arial" w:cs="Arial"/>
          <w:b/>
          <w:bCs/>
          <w:bdr w:val="nil"/>
          <w:lang w:val="es-ES"/>
        </w:rPr>
        <w:t>Condiciones de funcionamiento</w:t>
      </w:r>
      <w:r>
        <w:rPr>
          <w:rFonts w:ascii="Arial" w:eastAsia="Arial" w:hAnsi="Arial" w:cs="Arial"/>
          <w:bdr w:val="nil"/>
          <w:lang w:val="es-ES"/>
        </w:rPr>
        <w:tab/>
        <w:t xml:space="preserve">4 ºC a 65 ºC, hasta 85 % humedad relativa, </w:t>
      </w:r>
    </w:p>
    <w:p w:rsidR="00792BF7" w:rsidRPr="00792BF7" w:rsidRDefault="0041765F" w:rsidP="00692232">
      <w:pPr>
        <w:ind w:left="3720" w:firstLine="600"/>
        <w:rPr>
          <w:rFonts w:ascii="Arial" w:hAnsi="Arial" w:cs="Arial"/>
        </w:rPr>
      </w:pPr>
      <w:r>
        <w:rPr>
          <w:rFonts w:ascii="Arial" w:eastAsia="Arial" w:hAnsi="Arial" w:cs="Arial"/>
          <w:bdr w:val="nil"/>
          <w:lang w:val="es-ES"/>
        </w:rPr>
        <w:t>sin condensación</w:t>
      </w:r>
    </w:p>
    <w:p w:rsidR="00792BF7" w:rsidRPr="000A04CB" w:rsidRDefault="000A04CB" w:rsidP="00792BF7">
      <w:pPr>
        <w:ind w:left="120"/>
        <w:rPr>
          <w:rFonts w:ascii="Arial" w:hAnsi="Arial" w:cs="Arial"/>
          <w:b/>
          <w:sz w:val="2"/>
          <w:szCs w:val="2"/>
        </w:rPr>
      </w:pPr>
    </w:p>
    <w:p w:rsidR="00792BF7" w:rsidRPr="00792BF7" w:rsidRDefault="0041765F" w:rsidP="00792BF7">
      <w:pPr>
        <w:numPr>
          <w:ilvl w:val="0"/>
          <w:numId w:val="21"/>
        </w:numPr>
        <w:rPr>
          <w:rFonts w:ascii="Arial" w:hAnsi="Arial" w:cs="Arial"/>
          <w:b/>
        </w:rPr>
      </w:pPr>
      <w:r>
        <w:rPr>
          <w:rFonts w:ascii="Arial" w:eastAsia="Arial" w:hAnsi="Arial" w:cs="Arial"/>
          <w:b/>
          <w:bCs/>
          <w:bdr w:val="nil"/>
          <w:lang w:val="es-ES"/>
        </w:rPr>
        <w:t>INSTALACIÓN DEL AGITADOR ROTATIVO</w:t>
      </w:r>
    </w:p>
    <w:p w:rsidR="00792BF7" w:rsidRPr="000A04CB" w:rsidRDefault="000A04CB" w:rsidP="00B44320">
      <w:pPr>
        <w:ind w:left="720"/>
        <w:rPr>
          <w:rFonts w:ascii="Arial" w:hAnsi="Arial" w:cs="Arial"/>
          <w:b/>
          <w:sz w:val="2"/>
          <w:szCs w:val="2"/>
        </w:rPr>
      </w:pPr>
    </w:p>
    <w:p w:rsidR="00792BF7" w:rsidRPr="00792BF7" w:rsidRDefault="0041765F" w:rsidP="00B44320">
      <w:pPr>
        <w:tabs>
          <w:tab w:val="left" w:pos="720"/>
        </w:tabs>
        <w:ind w:left="720"/>
        <w:rPr>
          <w:rFonts w:ascii="Arial" w:hAnsi="Arial" w:cs="Arial"/>
          <w:b/>
        </w:rPr>
      </w:pPr>
      <w:r>
        <w:rPr>
          <w:rFonts w:ascii="Arial" w:eastAsia="Arial" w:hAnsi="Arial" w:cs="Arial"/>
          <w:b/>
          <w:bCs/>
          <w:bdr w:val="nil"/>
          <w:lang w:val="es-ES"/>
        </w:rPr>
        <w:t>2.1 DESEMBALAJE</w:t>
      </w:r>
    </w:p>
    <w:p w:rsidR="00792BF7" w:rsidRPr="00E57D4D" w:rsidRDefault="0041765F" w:rsidP="00B44320">
      <w:pPr>
        <w:ind w:left="720"/>
        <w:rPr>
          <w:rFonts w:ascii="Arial" w:hAnsi="Arial" w:cs="Arial"/>
          <w:lang w:val="es-ES_tradnl"/>
        </w:rPr>
      </w:pPr>
      <w:r>
        <w:rPr>
          <w:rFonts w:ascii="Arial" w:eastAsia="Arial" w:hAnsi="Arial" w:cs="Arial"/>
          <w:bdr w:val="nil"/>
          <w:lang w:val="es-ES"/>
        </w:rPr>
        <w:t>Antes de empezar a instalar, examine cuidadosamente el agitador rotativo:</w:t>
      </w:r>
    </w:p>
    <w:p w:rsidR="00792BF7" w:rsidRPr="00E57D4D" w:rsidRDefault="0041765F" w:rsidP="00B44320">
      <w:pPr>
        <w:numPr>
          <w:ilvl w:val="0"/>
          <w:numId w:val="22"/>
        </w:numPr>
        <w:tabs>
          <w:tab w:val="clear" w:pos="720"/>
        </w:tabs>
        <w:ind w:left="1170" w:hanging="450"/>
        <w:rPr>
          <w:rFonts w:ascii="Arial" w:hAnsi="Arial" w:cs="Arial"/>
          <w:lang w:val="es-ES_tradnl"/>
        </w:rPr>
      </w:pPr>
      <w:r>
        <w:rPr>
          <w:rFonts w:ascii="Arial" w:eastAsia="Arial" w:hAnsi="Arial" w:cs="Arial"/>
          <w:bdr w:val="nil"/>
          <w:lang w:val="es-ES"/>
        </w:rPr>
        <w:t>Abra la caja y retire con cuidado el relleno.  Compruebe que durante el transporte no se ha dañado el agitador rotativo. Conserve el embalaje hasta que esté seguro de que el agitador rotativo funciona adecuadamente.</w:t>
      </w:r>
    </w:p>
    <w:p w:rsidR="00792BF7" w:rsidRPr="00E57D4D" w:rsidRDefault="0041765F" w:rsidP="00B44320">
      <w:pPr>
        <w:numPr>
          <w:ilvl w:val="0"/>
          <w:numId w:val="22"/>
        </w:numPr>
        <w:tabs>
          <w:tab w:val="clear" w:pos="720"/>
        </w:tabs>
        <w:ind w:left="1170" w:hanging="450"/>
        <w:rPr>
          <w:rFonts w:ascii="Arial" w:hAnsi="Arial" w:cs="Arial"/>
          <w:lang w:val="es-ES_tradnl"/>
        </w:rPr>
      </w:pPr>
      <w:r>
        <w:rPr>
          <w:rFonts w:ascii="Arial" w:eastAsia="Arial" w:hAnsi="Arial" w:cs="Arial"/>
          <w:bdr w:val="nil"/>
          <w:lang w:val="es-ES"/>
        </w:rPr>
        <w:t>Compruebe que se han incluido todos los accesorios.</w:t>
      </w:r>
    </w:p>
    <w:p w:rsidR="00792BF7" w:rsidRPr="00E57D4D" w:rsidRDefault="0041765F" w:rsidP="00B44320">
      <w:pPr>
        <w:numPr>
          <w:ilvl w:val="0"/>
          <w:numId w:val="22"/>
        </w:numPr>
        <w:tabs>
          <w:tab w:val="clear" w:pos="720"/>
        </w:tabs>
        <w:ind w:left="1170" w:hanging="450"/>
        <w:rPr>
          <w:rFonts w:ascii="Arial" w:hAnsi="Arial" w:cs="Arial"/>
          <w:lang w:val="es-ES_tradnl"/>
        </w:rPr>
      </w:pPr>
      <w:r>
        <w:rPr>
          <w:rFonts w:ascii="Arial" w:eastAsia="Arial" w:hAnsi="Arial" w:cs="Arial"/>
          <w:bdr w:val="nil"/>
          <w:lang w:val="es-ES"/>
        </w:rPr>
        <w:t>Saque con cuidado la unidad de la caja.</w:t>
      </w:r>
    </w:p>
    <w:p w:rsidR="00792BF7" w:rsidRPr="00E57D4D" w:rsidRDefault="0041765F" w:rsidP="00B44320">
      <w:pPr>
        <w:numPr>
          <w:ilvl w:val="0"/>
          <w:numId w:val="22"/>
        </w:numPr>
        <w:tabs>
          <w:tab w:val="clear" w:pos="720"/>
        </w:tabs>
        <w:ind w:left="1170" w:hanging="450"/>
        <w:rPr>
          <w:rFonts w:ascii="Arial" w:hAnsi="Arial" w:cs="Arial"/>
          <w:lang w:val="es-ES_tradnl"/>
        </w:rPr>
      </w:pPr>
      <w:r>
        <w:rPr>
          <w:rFonts w:ascii="Arial" w:eastAsia="Arial" w:hAnsi="Arial" w:cs="Arial"/>
          <w:bdr w:val="nil"/>
          <w:lang w:val="es-ES"/>
        </w:rPr>
        <w:t>Compruebe que en el número de serie que se puede encontrar en la parte inferior de la unidad se incluye la siguiente información: Número de serie, número del producto y clasificación eléctrica.</w:t>
      </w:r>
    </w:p>
    <w:p w:rsidR="00792BF7" w:rsidRPr="00E57D4D" w:rsidRDefault="0041765F" w:rsidP="00B44320">
      <w:pPr>
        <w:numPr>
          <w:ilvl w:val="0"/>
          <w:numId w:val="22"/>
        </w:numPr>
        <w:tabs>
          <w:tab w:val="clear" w:pos="720"/>
        </w:tabs>
        <w:ind w:left="1170" w:hanging="450"/>
        <w:rPr>
          <w:rFonts w:ascii="Arial" w:hAnsi="Arial" w:cs="Arial"/>
          <w:lang w:val="es-ES_tradnl"/>
        </w:rPr>
      </w:pPr>
      <w:r>
        <w:rPr>
          <w:rFonts w:ascii="Arial" w:eastAsia="Arial" w:hAnsi="Arial" w:cs="Arial"/>
          <w:bdr w:val="nil"/>
          <w:lang w:val="es-ES"/>
        </w:rPr>
        <w:t>Compruebe que el cable de alimentación tiene la configuración adecuada que coincide con la toma de corriente y en consonancia con sus normas locales.</w:t>
      </w:r>
    </w:p>
    <w:p w:rsidR="00792BF7" w:rsidRPr="000A04CB" w:rsidRDefault="000A04CB" w:rsidP="00792BF7">
      <w:pPr>
        <w:rPr>
          <w:rFonts w:ascii="Arial" w:hAnsi="Arial" w:cs="Arial"/>
          <w:b/>
          <w:sz w:val="2"/>
          <w:szCs w:val="2"/>
          <w:lang w:val="es-ES_tradnl"/>
        </w:rPr>
      </w:pPr>
    </w:p>
    <w:p w:rsidR="00792BF7" w:rsidRPr="00E57D4D" w:rsidRDefault="0041765F" w:rsidP="00792BF7">
      <w:pPr>
        <w:rPr>
          <w:rFonts w:ascii="Arial" w:hAnsi="Arial" w:cs="Arial"/>
          <w:b/>
          <w:lang w:val="es-ES_tradnl"/>
        </w:rPr>
      </w:pPr>
      <w:r>
        <w:rPr>
          <w:rFonts w:ascii="Arial" w:eastAsia="Arial" w:hAnsi="Arial" w:cs="Arial"/>
          <w:b/>
          <w:bCs/>
          <w:bdr w:val="nil"/>
          <w:lang w:val="es-ES"/>
        </w:rPr>
        <w:t>Si se ha producido algún daño durante el transporte, póngase inmediatamente en contacto con el transportista.</w:t>
      </w:r>
    </w:p>
    <w:p w:rsidR="00792BF7" w:rsidRPr="000A04CB" w:rsidRDefault="000A04CB" w:rsidP="00792BF7">
      <w:pPr>
        <w:rPr>
          <w:rFonts w:ascii="Arial" w:hAnsi="Arial" w:cs="Arial"/>
          <w:b/>
          <w:sz w:val="2"/>
          <w:szCs w:val="2"/>
          <w:lang w:val="es-ES_tradnl"/>
        </w:rPr>
      </w:pPr>
    </w:p>
    <w:p w:rsidR="00792BF7" w:rsidRPr="00E57D4D" w:rsidRDefault="0041765F" w:rsidP="00792BF7">
      <w:pPr>
        <w:numPr>
          <w:ilvl w:val="1"/>
          <w:numId w:val="23"/>
        </w:numPr>
        <w:tabs>
          <w:tab w:val="left" w:pos="1080"/>
        </w:tabs>
        <w:ind w:firstLine="360"/>
        <w:rPr>
          <w:rFonts w:ascii="Arial" w:hAnsi="Arial" w:cs="Arial"/>
          <w:b/>
          <w:lang w:val="es-ES_tradnl"/>
        </w:rPr>
      </w:pPr>
      <w:r>
        <w:rPr>
          <w:rFonts w:ascii="Arial" w:eastAsia="Arial" w:hAnsi="Arial" w:cs="Arial"/>
          <w:b/>
          <w:bCs/>
          <w:bdr w:val="nil"/>
          <w:lang w:val="es-ES"/>
        </w:rPr>
        <w:t>PUESTA EN MARCHA DEL AGITADOR ROTATIVO</w:t>
      </w:r>
    </w:p>
    <w:p w:rsidR="00792BF7" w:rsidRPr="00E57D4D" w:rsidRDefault="0041765F" w:rsidP="00B44320">
      <w:pPr>
        <w:ind w:left="720"/>
        <w:rPr>
          <w:rFonts w:ascii="Arial" w:hAnsi="Arial" w:cs="Arial"/>
          <w:lang w:val="es-ES_tradnl"/>
        </w:rPr>
      </w:pPr>
      <w:r>
        <w:rPr>
          <w:rFonts w:ascii="Arial" w:eastAsia="Arial" w:hAnsi="Arial" w:cs="Arial"/>
          <w:bdr w:val="nil"/>
          <w:lang w:val="es-ES"/>
        </w:rPr>
        <w:t xml:space="preserve">Coloque el agitador rotativo sobre una superficie estable y nivelada.  Enchufe la unidad en una toma de corriente con toma de tierra.  Evite líneas en donde puedan producirse subidas de tensión, por ejemplo, </w:t>
      </w:r>
      <w:r>
        <w:rPr>
          <w:rFonts w:ascii="Arial" w:eastAsia="Arial" w:hAnsi="Arial" w:cs="Arial"/>
          <w:bdr w:val="nil"/>
          <w:lang w:val="es-ES"/>
        </w:rPr>
        <w:lastRenderedPageBreak/>
        <w:t>donde estén enchufados refrigeradores o dispositivos similares. Utilice el interruptor de encendido para controlar el agitador rotativo.</w:t>
      </w:r>
    </w:p>
    <w:p w:rsidR="00B44320" w:rsidRPr="000A04CB" w:rsidRDefault="000A04CB" w:rsidP="00792BF7">
      <w:pPr>
        <w:rPr>
          <w:rFonts w:ascii="Arial" w:hAnsi="Arial" w:cs="Arial"/>
          <w:b/>
          <w:sz w:val="20"/>
          <w:szCs w:val="20"/>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7398"/>
      </w:tblGrid>
      <w:tr w:rsidR="00DA3273" w:rsidRPr="000A04CB" w:rsidTr="00B44320">
        <w:tc>
          <w:tcPr>
            <w:tcW w:w="1458" w:type="dxa"/>
          </w:tcPr>
          <w:p w:rsidR="00B44320" w:rsidRDefault="0041765F" w:rsidP="00792BF7">
            <w:pPr>
              <w:rPr>
                <w:rFonts w:ascii="Arial" w:hAnsi="Arial" w:cs="Arial"/>
                <w:b/>
              </w:rPr>
            </w:pPr>
            <w:r w:rsidRPr="00B44320">
              <w:rPr>
                <w:rFonts w:ascii="Arial" w:hAnsi="Arial" w:cs="Arial"/>
                <w:b/>
                <w:noProof/>
                <w:lang w:eastAsia="zh-TW"/>
              </w:rPr>
              <w:drawing>
                <wp:inline distT="0" distB="0" distL="0" distR="0">
                  <wp:extent cx="476250" cy="476250"/>
                  <wp:effectExtent l="0" t="0" r="0" b="0"/>
                  <wp:docPr id="21" name="Picture 4" descr="electrical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ical hazar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6250" cy="476250"/>
                          </a:xfrm>
                          <a:prstGeom prst="rect">
                            <a:avLst/>
                          </a:prstGeom>
                          <a:noFill/>
                          <a:ln>
                            <a:noFill/>
                          </a:ln>
                        </pic:spPr>
                      </pic:pic>
                    </a:graphicData>
                  </a:graphic>
                </wp:inline>
              </w:drawing>
            </w:r>
          </w:p>
        </w:tc>
        <w:tc>
          <w:tcPr>
            <w:tcW w:w="7398" w:type="dxa"/>
          </w:tcPr>
          <w:p w:rsidR="00B44320" w:rsidRPr="00E57D4D" w:rsidRDefault="0041765F" w:rsidP="00B44320">
            <w:pPr>
              <w:rPr>
                <w:rFonts w:ascii="Arial" w:hAnsi="Arial" w:cs="Arial"/>
                <w:b/>
                <w:lang w:val="es-ES_tradnl"/>
              </w:rPr>
            </w:pPr>
            <w:r>
              <w:rPr>
                <w:rFonts w:ascii="Arial" w:eastAsia="Arial" w:hAnsi="Arial" w:cs="Arial"/>
                <w:b/>
                <w:bCs/>
                <w:bdr w:val="nil"/>
                <w:lang w:val="es-ES"/>
              </w:rPr>
              <w:t>¡Tenga cuidado al enchufar en una toma de corriente con toma de tierra!</w:t>
            </w:r>
          </w:p>
          <w:p w:rsidR="00B44320" w:rsidRPr="00E57D4D" w:rsidRDefault="0041765F" w:rsidP="00B44320">
            <w:pPr>
              <w:rPr>
                <w:rFonts w:ascii="Arial" w:hAnsi="Arial" w:cs="Arial"/>
                <w:b/>
                <w:lang w:val="es-ES_tradnl"/>
              </w:rPr>
            </w:pPr>
            <w:r>
              <w:rPr>
                <w:rFonts w:ascii="Arial" w:eastAsia="Arial" w:hAnsi="Arial" w:cs="Arial"/>
                <w:b/>
                <w:bCs/>
                <w:bdr w:val="nil"/>
                <w:lang w:val="es-ES"/>
              </w:rPr>
              <w:t>¡NO toque el enchufe con las manos mojadas!</w:t>
            </w:r>
          </w:p>
          <w:p w:rsidR="00B44320" w:rsidRPr="00E57D4D" w:rsidRDefault="0041765F" w:rsidP="00B44320">
            <w:pPr>
              <w:rPr>
                <w:rFonts w:ascii="Arial" w:hAnsi="Arial" w:cs="Arial"/>
                <w:b/>
                <w:lang w:val="es-ES_tradnl"/>
              </w:rPr>
            </w:pPr>
            <w:r>
              <w:rPr>
                <w:rFonts w:ascii="Arial" w:eastAsia="Arial" w:hAnsi="Arial" w:cs="Arial"/>
                <w:b/>
                <w:bCs/>
                <w:bdr w:val="nil"/>
                <w:lang w:val="es-ES"/>
              </w:rPr>
              <w:t>¡NO desenchufe la unidad tirando del cable de alimentación!</w:t>
            </w:r>
          </w:p>
        </w:tc>
      </w:tr>
    </w:tbl>
    <w:p w:rsidR="00792BF7" w:rsidRPr="00E57D4D" w:rsidRDefault="000A04CB" w:rsidP="00792BF7">
      <w:pPr>
        <w:rPr>
          <w:rFonts w:ascii="Arial" w:hAnsi="Arial" w:cs="Arial"/>
          <w:b/>
          <w:lang w:val="es-ES_tradnl"/>
        </w:rPr>
      </w:pPr>
    </w:p>
    <w:p w:rsidR="00792BF7" w:rsidRPr="00792BF7" w:rsidRDefault="0041765F" w:rsidP="00792BF7">
      <w:pPr>
        <w:rPr>
          <w:rFonts w:ascii="Arial" w:hAnsi="Arial" w:cs="Arial"/>
          <w:b/>
        </w:rPr>
      </w:pPr>
      <w:r>
        <w:rPr>
          <w:rFonts w:ascii="Arial" w:eastAsia="Arial" w:hAnsi="Arial" w:cs="Arial"/>
          <w:b/>
          <w:bCs/>
          <w:bdr w:val="nil"/>
          <w:lang w:val="es-ES"/>
        </w:rPr>
        <w:t xml:space="preserve">3.0 CARGA DE LA BANDEJA GIRATORIA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6"/>
        <w:gridCol w:w="5910"/>
      </w:tblGrid>
      <w:tr w:rsidR="00DA3273" w:rsidRPr="000A04CB" w:rsidTr="0061098A">
        <w:tc>
          <w:tcPr>
            <w:tcW w:w="2946" w:type="dxa"/>
          </w:tcPr>
          <w:p w:rsidR="00B44320" w:rsidRDefault="0041765F" w:rsidP="00792BF7">
            <w:pPr>
              <w:keepNext/>
              <w:rPr>
                <w:rFonts w:ascii="Arial" w:hAnsi="Arial" w:cs="Arial"/>
              </w:rPr>
            </w:pPr>
            <w:r w:rsidRPr="00B44320">
              <w:rPr>
                <w:rFonts w:ascii="Arial" w:hAnsi="Arial" w:cs="Arial"/>
                <w:noProof/>
                <w:lang w:eastAsia="zh-TW"/>
              </w:rPr>
              <w:drawing>
                <wp:inline distT="0" distB="0" distL="0" distR="0">
                  <wp:extent cx="1707515" cy="1587500"/>
                  <wp:effectExtent l="19050" t="0" r="6985" b="0"/>
                  <wp:docPr id="22" name="Picture 53"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Bio Roller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707515" cy="1587500"/>
                          </a:xfrm>
                          <a:prstGeom prst="rect">
                            <a:avLst/>
                          </a:prstGeom>
                          <a:noFill/>
                          <a:ln>
                            <a:noFill/>
                          </a:ln>
                        </pic:spPr>
                      </pic:pic>
                    </a:graphicData>
                  </a:graphic>
                </wp:inline>
              </w:drawing>
            </w:r>
          </w:p>
          <w:p w:rsidR="00B44320" w:rsidRPr="00B44320" w:rsidRDefault="0041765F" w:rsidP="00B44320">
            <w:pPr>
              <w:jc w:val="center"/>
              <w:rPr>
                <w:b/>
                <w:sz w:val="20"/>
                <w:szCs w:val="20"/>
              </w:rPr>
            </w:pPr>
            <w:r>
              <w:rPr>
                <w:b/>
                <w:bCs/>
                <w:sz w:val="20"/>
                <w:szCs w:val="20"/>
                <w:bdr w:val="nil"/>
                <w:lang w:val="es-ES"/>
              </w:rPr>
              <w:t>Figura 1</w:t>
            </w:r>
          </w:p>
        </w:tc>
        <w:tc>
          <w:tcPr>
            <w:tcW w:w="5910" w:type="dxa"/>
          </w:tcPr>
          <w:p w:rsidR="00B44320" w:rsidRPr="00E57D4D" w:rsidRDefault="0041765F" w:rsidP="00B44320">
            <w:pPr>
              <w:autoSpaceDE w:val="0"/>
              <w:autoSpaceDN w:val="0"/>
              <w:adjustRightInd w:val="0"/>
              <w:rPr>
                <w:rFonts w:ascii="Arial" w:hAnsi="Arial" w:cs="Arial"/>
                <w:lang w:val="es-ES_tradnl" w:eastAsia="en-US"/>
              </w:rPr>
            </w:pPr>
            <w:r>
              <w:rPr>
                <w:rFonts w:ascii="Arial" w:eastAsia="Arial" w:hAnsi="Arial" w:cs="Arial"/>
                <w:bdr w:val="nil"/>
                <w:lang w:val="es-ES" w:eastAsia="en-US"/>
              </w:rPr>
              <w:t>La bandeja giratoria que se suministra con la unidad está diseñada para sostener tubos de microcentrífuga estándar de 1,5 ml o 2,0 ml (Fig. 1). Hay asimismo otras dos bandejas giratorias para tubos de diferente tamaño. Cada bandeja giratoria se compone de una placa de bandeja con llaves de barra para su colocación en el aparato y una varilla de la bandeja de dos piezas con una llave de barra en cada extremo.</w:t>
            </w:r>
          </w:p>
        </w:tc>
      </w:tr>
      <w:tr w:rsidR="00DA3273" w:rsidRPr="000A04CB" w:rsidTr="0061098A">
        <w:tc>
          <w:tcPr>
            <w:tcW w:w="8856" w:type="dxa"/>
            <w:gridSpan w:val="2"/>
          </w:tcPr>
          <w:p w:rsidR="00B44320" w:rsidRPr="00E57D4D" w:rsidRDefault="0041765F" w:rsidP="00792BF7">
            <w:pPr>
              <w:keepNext/>
              <w:rPr>
                <w:rFonts w:ascii="Arial" w:hAnsi="Arial" w:cs="Arial"/>
                <w:lang w:val="es-ES_tradnl"/>
              </w:rPr>
            </w:pPr>
            <w:r>
              <w:rPr>
                <w:rFonts w:ascii="Arial" w:eastAsia="Arial" w:hAnsi="Arial" w:cs="Arial"/>
                <w:bdr w:val="nil"/>
                <w:lang w:val="es-ES" w:eastAsia="en-US"/>
              </w:rPr>
              <w:t>Monte la varilla de la bandeja atornillando los dos elementos a través del orificio en el centro de la placa de la bandeja. Inserte los tubos en los soportes para tubos. Monte la bandeja en el dispositivo, bien en posición vertical utilizando la varilla de la bandeja, o en horizontal utilizando las llaves de barra de la placa. El lado opuesto al mecanismo de tracción es flexible para que se pueda introducir la bandeja sin herramientas. Introduzca la llave de barra en la varilla de la bandeja o la placa en el mecanismo de tracción. El otro extremo de la bandeja está suspendido en el casquillo que se encuentra en el lado opuesto de la unidad. Asegúrese de distribuir los tubos uniformemente por la bandeja para lograr un movimiento de rotación uniforme.</w:t>
            </w:r>
          </w:p>
        </w:tc>
      </w:tr>
    </w:tbl>
    <w:p w:rsidR="00792BF7" w:rsidRPr="00E57D4D" w:rsidRDefault="000A04CB" w:rsidP="00792BF7">
      <w:pPr>
        <w:keepNext/>
        <w:rPr>
          <w:rFonts w:ascii="Arial" w:hAnsi="Arial" w:cs="Arial"/>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8"/>
        <w:gridCol w:w="5958"/>
      </w:tblGrid>
      <w:tr w:rsidR="00DA3273" w:rsidRPr="000A04CB" w:rsidTr="0061098A">
        <w:tc>
          <w:tcPr>
            <w:tcW w:w="2898" w:type="dxa"/>
          </w:tcPr>
          <w:p w:rsidR="0061098A" w:rsidRDefault="0041765F" w:rsidP="00E266F6">
            <w:pPr>
              <w:rPr>
                <w:b/>
                <w:sz w:val="20"/>
                <w:szCs w:val="20"/>
              </w:rPr>
            </w:pPr>
            <w:r w:rsidRPr="0061098A">
              <w:rPr>
                <w:b/>
                <w:noProof/>
                <w:sz w:val="20"/>
                <w:szCs w:val="20"/>
                <w:lang w:eastAsia="zh-TW"/>
              </w:rPr>
              <w:drawing>
                <wp:inline distT="0" distB="0" distL="0" distR="0">
                  <wp:extent cx="1228725" cy="1142365"/>
                  <wp:effectExtent l="19050" t="0" r="9525" b="0"/>
                  <wp:docPr id="23" name="Picture 78"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Bio Roller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228725" cy="1142365"/>
                          </a:xfrm>
                          <a:prstGeom prst="rect">
                            <a:avLst/>
                          </a:prstGeom>
                          <a:noFill/>
                          <a:ln>
                            <a:noFill/>
                          </a:ln>
                        </pic:spPr>
                      </pic:pic>
                    </a:graphicData>
                  </a:graphic>
                </wp:inline>
              </w:drawing>
            </w:r>
          </w:p>
          <w:p w:rsidR="00E266F6" w:rsidRPr="00F93A69" w:rsidRDefault="0041765F" w:rsidP="00E266F6">
            <w:pPr>
              <w:rPr>
                <w:b/>
                <w:sz w:val="20"/>
                <w:szCs w:val="20"/>
              </w:rPr>
            </w:pPr>
            <w:r>
              <w:rPr>
                <w:b/>
                <w:bCs/>
                <w:sz w:val="20"/>
                <w:szCs w:val="20"/>
                <w:bdr w:val="nil"/>
                <w:lang w:val="es-ES"/>
              </w:rPr>
              <w:t>Figura 2</w:t>
            </w:r>
          </w:p>
          <w:p w:rsidR="00B44320" w:rsidRDefault="000A04CB" w:rsidP="00792BF7">
            <w:pPr>
              <w:autoSpaceDE w:val="0"/>
              <w:autoSpaceDN w:val="0"/>
              <w:adjustRightInd w:val="0"/>
              <w:rPr>
                <w:rFonts w:ascii="Arial" w:hAnsi="Arial" w:cs="Arial"/>
                <w:lang w:eastAsia="en-US"/>
              </w:rPr>
            </w:pPr>
          </w:p>
        </w:tc>
        <w:tc>
          <w:tcPr>
            <w:tcW w:w="5958" w:type="dxa"/>
            <w:vAlign w:val="center"/>
          </w:tcPr>
          <w:p w:rsidR="00B44320" w:rsidRPr="00E57D4D" w:rsidRDefault="0041765F" w:rsidP="0061098A">
            <w:pPr>
              <w:autoSpaceDE w:val="0"/>
              <w:autoSpaceDN w:val="0"/>
              <w:adjustRightInd w:val="0"/>
              <w:rPr>
                <w:rFonts w:ascii="Arial" w:hAnsi="Arial" w:cs="Arial"/>
                <w:lang w:val="es-ES_tradnl" w:eastAsia="en-US"/>
              </w:rPr>
            </w:pPr>
            <w:r>
              <w:rPr>
                <w:rFonts w:ascii="Arial" w:eastAsia="Arial" w:hAnsi="Arial" w:cs="Arial"/>
                <w:bdr w:val="nil"/>
                <w:lang w:val="es-ES" w:eastAsia="en-US"/>
              </w:rPr>
              <w:t>Para crear un movimiento de volteo para las muestras, gire las placas de la bandeja para que los tubos de muestra se encuentren en la “Posición de agitación vertical” (véase Figura 2)</w:t>
            </w:r>
          </w:p>
        </w:tc>
      </w:tr>
      <w:tr w:rsidR="00DA3273" w:rsidRPr="000A04CB" w:rsidTr="0061098A">
        <w:tc>
          <w:tcPr>
            <w:tcW w:w="2898" w:type="dxa"/>
          </w:tcPr>
          <w:p w:rsidR="0061098A" w:rsidRDefault="0041765F" w:rsidP="00E266F6">
            <w:pPr>
              <w:rPr>
                <w:b/>
                <w:sz w:val="20"/>
                <w:szCs w:val="20"/>
              </w:rPr>
            </w:pPr>
            <w:r w:rsidRPr="0061098A">
              <w:rPr>
                <w:b/>
                <w:noProof/>
                <w:sz w:val="20"/>
                <w:szCs w:val="20"/>
                <w:lang w:eastAsia="zh-TW"/>
              </w:rPr>
              <w:drawing>
                <wp:inline distT="0" distB="0" distL="0" distR="0">
                  <wp:extent cx="1226185" cy="1143000"/>
                  <wp:effectExtent l="19050" t="0" r="0" b="0"/>
                  <wp:docPr id="24" name="Picture 77" descr="Select Bio Ro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lect Bio Roller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226185" cy="1143000"/>
                          </a:xfrm>
                          <a:prstGeom prst="rect">
                            <a:avLst/>
                          </a:prstGeom>
                          <a:noFill/>
                          <a:ln>
                            <a:noFill/>
                          </a:ln>
                        </pic:spPr>
                      </pic:pic>
                    </a:graphicData>
                  </a:graphic>
                </wp:inline>
              </w:drawing>
            </w:r>
          </w:p>
          <w:p w:rsidR="00E266F6" w:rsidRPr="00F93A69" w:rsidRDefault="0041765F" w:rsidP="00E266F6">
            <w:pPr>
              <w:rPr>
                <w:b/>
                <w:sz w:val="20"/>
                <w:szCs w:val="20"/>
              </w:rPr>
            </w:pPr>
            <w:r>
              <w:rPr>
                <w:b/>
                <w:bCs/>
                <w:sz w:val="20"/>
                <w:szCs w:val="20"/>
                <w:bdr w:val="nil"/>
                <w:lang w:val="es-ES"/>
              </w:rPr>
              <w:t>Figura 3</w:t>
            </w:r>
          </w:p>
          <w:p w:rsidR="00B44320" w:rsidRDefault="000A04CB" w:rsidP="00792BF7">
            <w:pPr>
              <w:autoSpaceDE w:val="0"/>
              <w:autoSpaceDN w:val="0"/>
              <w:adjustRightInd w:val="0"/>
              <w:rPr>
                <w:rFonts w:ascii="Arial" w:hAnsi="Arial" w:cs="Arial"/>
                <w:lang w:eastAsia="en-US"/>
              </w:rPr>
            </w:pPr>
          </w:p>
        </w:tc>
        <w:tc>
          <w:tcPr>
            <w:tcW w:w="5958" w:type="dxa"/>
            <w:vAlign w:val="center"/>
          </w:tcPr>
          <w:p w:rsidR="0061098A" w:rsidRPr="00E57D4D" w:rsidRDefault="0041765F" w:rsidP="0061098A">
            <w:pPr>
              <w:autoSpaceDE w:val="0"/>
              <w:autoSpaceDN w:val="0"/>
              <w:adjustRightInd w:val="0"/>
              <w:rPr>
                <w:rFonts w:ascii="Arial" w:hAnsi="Arial" w:cs="Arial"/>
                <w:lang w:val="es-ES_tradnl" w:eastAsia="en-US"/>
              </w:rPr>
            </w:pPr>
            <w:r>
              <w:rPr>
                <w:rFonts w:ascii="Arial" w:eastAsia="Arial" w:hAnsi="Arial" w:cs="Arial"/>
                <w:bdr w:val="nil"/>
                <w:lang w:val="es-ES" w:eastAsia="en-US"/>
              </w:rPr>
              <w:t>Para agitar con suavidad, gire las placas de la bandeja para que los tubos de muestra se encuentren en la “Posición de agitación horizontal” (véase Figura 3)</w:t>
            </w:r>
          </w:p>
          <w:p w:rsidR="00B44320" w:rsidRPr="00E57D4D" w:rsidRDefault="000A04CB" w:rsidP="0061098A">
            <w:pPr>
              <w:autoSpaceDE w:val="0"/>
              <w:autoSpaceDN w:val="0"/>
              <w:adjustRightInd w:val="0"/>
              <w:rPr>
                <w:rFonts w:ascii="Arial" w:hAnsi="Arial" w:cs="Arial"/>
                <w:lang w:val="es-ES_tradnl" w:eastAsia="en-US"/>
              </w:rPr>
            </w:pPr>
          </w:p>
        </w:tc>
      </w:tr>
      <w:tr w:rsidR="00DA3273" w:rsidRPr="000A04CB" w:rsidTr="0061098A">
        <w:tc>
          <w:tcPr>
            <w:tcW w:w="2898" w:type="dxa"/>
          </w:tcPr>
          <w:p w:rsidR="0061098A" w:rsidRDefault="0041765F" w:rsidP="00E266F6">
            <w:pPr>
              <w:rPr>
                <w:b/>
                <w:sz w:val="20"/>
                <w:szCs w:val="20"/>
              </w:rPr>
            </w:pPr>
            <w:r w:rsidRPr="0061098A">
              <w:rPr>
                <w:b/>
                <w:noProof/>
                <w:sz w:val="20"/>
                <w:szCs w:val="20"/>
                <w:lang w:eastAsia="zh-TW"/>
              </w:rPr>
              <w:lastRenderedPageBreak/>
              <w:drawing>
                <wp:inline distT="0" distB="0" distL="0" distR="0">
                  <wp:extent cx="1028700" cy="962025"/>
                  <wp:effectExtent l="19050" t="0" r="0" b="0"/>
                  <wp:docPr id="30" name="Picture 80" descr="Select Bio Roll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 Bio Roller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028700" cy="962025"/>
                          </a:xfrm>
                          <a:prstGeom prst="rect">
                            <a:avLst/>
                          </a:prstGeom>
                          <a:noFill/>
                          <a:ln>
                            <a:noFill/>
                          </a:ln>
                        </pic:spPr>
                      </pic:pic>
                    </a:graphicData>
                  </a:graphic>
                </wp:inline>
              </w:drawing>
            </w:r>
          </w:p>
          <w:p w:rsidR="00E266F6" w:rsidRPr="00F93A69" w:rsidRDefault="0041765F" w:rsidP="00E266F6">
            <w:pPr>
              <w:rPr>
                <w:b/>
                <w:sz w:val="20"/>
                <w:szCs w:val="20"/>
              </w:rPr>
            </w:pPr>
            <w:r>
              <w:rPr>
                <w:b/>
                <w:bCs/>
                <w:sz w:val="20"/>
                <w:szCs w:val="20"/>
                <w:bdr w:val="nil"/>
                <w:lang w:val="es-ES"/>
              </w:rPr>
              <w:t>Figura 4</w:t>
            </w:r>
          </w:p>
          <w:p w:rsidR="00B44320" w:rsidRDefault="000A04CB" w:rsidP="00792BF7">
            <w:pPr>
              <w:autoSpaceDE w:val="0"/>
              <w:autoSpaceDN w:val="0"/>
              <w:adjustRightInd w:val="0"/>
              <w:rPr>
                <w:rFonts w:ascii="Arial" w:hAnsi="Arial" w:cs="Arial"/>
                <w:lang w:eastAsia="en-US"/>
              </w:rPr>
            </w:pPr>
          </w:p>
        </w:tc>
        <w:tc>
          <w:tcPr>
            <w:tcW w:w="5958" w:type="dxa"/>
            <w:vAlign w:val="center"/>
          </w:tcPr>
          <w:p w:rsidR="00B44320" w:rsidRPr="00E57D4D" w:rsidRDefault="0041765F" w:rsidP="0061098A">
            <w:pPr>
              <w:autoSpaceDE w:val="0"/>
              <w:autoSpaceDN w:val="0"/>
              <w:adjustRightInd w:val="0"/>
              <w:rPr>
                <w:rFonts w:ascii="Arial" w:hAnsi="Arial" w:cs="Arial"/>
                <w:lang w:val="es-ES_tradnl" w:eastAsia="en-US"/>
              </w:rPr>
            </w:pPr>
            <w:r>
              <w:rPr>
                <w:rFonts w:ascii="Arial" w:eastAsia="Arial" w:hAnsi="Arial" w:cs="Arial"/>
                <w:bdr w:val="nil"/>
                <w:lang w:val="es-ES" w:eastAsia="en-US"/>
              </w:rPr>
              <w:t xml:space="preserve">Para agitar dos muestras distintas, los ángulos de la bandeja giratoria se pueden ajustar de forma independiente.  </w:t>
            </w:r>
          </w:p>
        </w:tc>
      </w:tr>
    </w:tbl>
    <w:p w:rsidR="00692232" w:rsidRPr="00E57D4D" w:rsidRDefault="000A04CB" w:rsidP="00792BF7">
      <w:pPr>
        <w:rPr>
          <w:rFonts w:ascii="Arial" w:hAnsi="Arial" w:cs="Arial"/>
          <w:b/>
          <w:lang w:val="es-ES_tradnl"/>
        </w:rPr>
      </w:pPr>
    </w:p>
    <w:p w:rsidR="00C020CF" w:rsidRPr="00E57D4D" w:rsidRDefault="000A04CB" w:rsidP="00792BF7">
      <w:pPr>
        <w:rPr>
          <w:rFonts w:ascii="Arial" w:hAnsi="Arial" w:cs="Arial"/>
          <w:b/>
          <w:lang w:val="es-ES_tradnl"/>
        </w:rPr>
      </w:pPr>
    </w:p>
    <w:p w:rsidR="00792BF7" w:rsidRPr="00792BF7" w:rsidRDefault="0041765F" w:rsidP="00792BF7">
      <w:pPr>
        <w:rPr>
          <w:rFonts w:ascii="Arial" w:hAnsi="Arial" w:cs="Arial"/>
          <w:b/>
        </w:rPr>
      </w:pPr>
      <w:r>
        <w:rPr>
          <w:rFonts w:ascii="Arial" w:eastAsia="Arial" w:hAnsi="Arial" w:cs="Arial"/>
          <w:b/>
          <w:bCs/>
          <w:bdr w:val="nil"/>
          <w:lang w:val="es-ES"/>
        </w:rPr>
        <w:t>4.0</w:t>
      </w:r>
      <w:r>
        <w:rPr>
          <w:rFonts w:ascii="Arial" w:eastAsia="Arial" w:hAnsi="Arial" w:cs="Arial"/>
          <w:b/>
          <w:bCs/>
          <w:bdr w:val="nil"/>
          <w:lang w:val="es-ES"/>
        </w:rPr>
        <w:tab/>
        <w:t>LIMPIEZA Y MANTENIMIENTO DE RUTINA</w:t>
      </w:r>
    </w:p>
    <w:p w:rsidR="00792BF7" w:rsidRPr="00E57D4D" w:rsidRDefault="0041765F" w:rsidP="00792BF7">
      <w:pPr>
        <w:numPr>
          <w:ilvl w:val="0"/>
          <w:numId w:val="24"/>
        </w:numPr>
        <w:tabs>
          <w:tab w:val="left" w:pos="1080"/>
        </w:tabs>
        <w:ind w:hanging="60"/>
        <w:rPr>
          <w:rFonts w:ascii="Arial" w:hAnsi="Arial" w:cs="Arial"/>
          <w:lang w:val="es-ES_tradnl"/>
        </w:rPr>
      </w:pPr>
      <w:r>
        <w:rPr>
          <w:rFonts w:ascii="Arial" w:eastAsia="Arial" w:hAnsi="Arial" w:cs="Arial"/>
          <w:bdr w:val="nil"/>
          <w:lang w:val="es-ES"/>
        </w:rPr>
        <w:t>No se necesita lubricación o mantenimiento de rutina.</w:t>
      </w:r>
    </w:p>
    <w:p w:rsidR="00792BF7" w:rsidRPr="00E57D4D" w:rsidRDefault="0041765F" w:rsidP="00792BF7">
      <w:pPr>
        <w:numPr>
          <w:ilvl w:val="0"/>
          <w:numId w:val="24"/>
        </w:numPr>
        <w:tabs>
          <w:tab w:val="left" w:pos="1080"/>
        </w:tabs>
        <w:ind w:hanging="60"/>
        <w:rPr>
          <w:rFonts w:ascii="Arial" w:hAnsi="Arial" w:cs="Arial"/>
          <w:lang w:val="es-ES_tradnl"/>
        </w:rPr>
      </w:pPr>
      <w:r>
        <w:rPr>
          <w:rFonts w:ascii="Arial" w:eastAsia="Arial" w:hAnsi="Arial" w:cs="Arial"/>
          <w:bdr w:val="nil"/>
          <w:lang w:val="es-ES"/>
        </w:rPr>
        <w:t>Mantener limpio el agitador rotativo contribuirá a mantenerlo en un apropiado estado de funcionamiento.</w:t>
      </w:r>
      <w:r>
        <w:rPr>
          <w:rFonts w:ascii="Arial" w:eastAsia="Arial" w:hAnsi="Arial" w:cs="Arial"/>
          <w:bdr w:val="nil"/>
          <w:lang w:val="es-ES"/>
        </w:rPr>
        <w:tab/>
      </w:r>
    </w:p>
    <w:p w:rsidR="00792BF7" w:rsidRPr="00E57D4D" w:rsidRDefault="000A04CB" w:rsidP="00792BF7">
      <w:pPr>
        <w:rPr>
          <w:rFonts w:ascii="Arial" w:hAnsi="Arial" w:cs="Arial"/>
          <w:b/>
          <w:lang w:val="es-ES_tradnl"/>
        </w:rPr>
      </w:pPr>
    </w:p>
    <w:p w:rsidR="00792BF7" w:rsidRPr="00E57D4D" w:rsidRDefault="0041765F" w:rsidP="0061098A">
      <w:pPr>
        <w:tabs>
          <w:tab w:val="left" w:pos="720"/>
        </w:tabs>
        <w:ind w:left="720"/>
        <w:rPr>
          <w:rFonts w:ascii="Arial" w:hAnsi="Arial" w:cs="Arial"/>
          <w:b/>
          <w:lang w:val="es-ES_tradnl"/>
        </w:rPr>
      </w:pPr>
      <w:r>
        <w:rPr>
          <w:rFonts w:ascii="Arial" w:eastAsia="Arial" w:hAnsi="Arial" w:cs="Arial"/>
          <w:b/>
          <w:bCs/>
          <w:bdr w:val="nil"/>
          <w:lang w:val="es-ES"/>
        </w:rPr>
        <w:t>4.1</w:t>
      </w:r>
      <w:r>
        <w:rPr>
          <w:rFonts w:ascii="Arial" w:eastAsia="Arial" w:hAnsi="Arial" w:cs="Arial"/>
          <w:b/>
          <w:bCs/>
          <w:bdr w:val="nil"/>
          <w:lang w:val="es-ES"/>
        </w:rPr>
        <w:tab/>
        <w:t>LIMPIEZA</w:t>
      </w:r>
    </w:p>
    <w:p w:rsidR="00792BF7" w:rsidRPr="00E57D4D" w:rsidRDefault="0041765F" w:rsidP="00792BF7">
      <w:pPr>
        <w:rPr>
          <w:rFonts w:ascii="Arial" w:hAnsi="Arial" w:cs="Arial"/>
          <w:lang w:val="es-ES_tradnl"/>
        </w:rPr>
      </w:pPr>
      <w:r>
        <w:rPr>
          <w:rFonts w:ascii="Arial" w:eastAsia="Arial" w:hAnsi="Arial" w:cs="Arial"/>
          <w:bdr w:val="nil"/>
          <w:lang w:val="es-ES"/>
        </w:rPr>
        <w:t>La carcasa exterior puede limpiarse con un paño suave y húmedo cuando se necesite.</w:t>
      </w:r>
    </w:p>
    <w:p w:rsidR="00792BF7" w:rsidRPr="00E57D4D" w:rsidRDefault="0041765F" w:rsidP="00792BF7">
      <w:pPr>
        <w:rPr>
          <w:rFonts w:ascii="Arial" w:hAnsi="Arial" w:cs="Arial"/>
          <w:b/>
          <w:lang w:val="es-ES_tradnl"/>
        </w:rPr>
      </w:pPr>
      <w:r>
        <w:rPr>
          <w:rFonts w:ascii="Arial" w:eastAsia="Arial" w:hAnsi="Arial" w:cs="Arial"/>
          <w:bdr w:val="nil"/>
          <w:lang w:val="es-ES"/>
        </w:rPr>
        <w:t>NO utilice limpiadores abrasivos o agresivos (acetona, nitro, abrillantador, etc.).  Esto podría dañar permanentemente el acabado del agitador rotativo</w:t>
      </w:r>
      <w:r>
        <w:rPr>
          <w:rFonts w:ascii="Arial" w:eastAsia="Arial" w:hAnsi="Arial" w:cs="Arial"/>
          <w:b/>
          <w:bCs/>
          <w:bdr w:val="nil"/>
          <w:lang w:val="es-ES"/>
        </w:rPr>
        <w:t xml:space="preserve">.  </w:t>
      </w:r>
    </w:p>
    <w:p w:rsidR="00792BF7" w:rsidRPr="00E57D4D" w:rsidRDefault="000A04CB" w:rsidP="00792BF7">
      <w:pPr>
        <w:rPr>
          <w:rFonts w:ascii="Arial" w:hAnsi="Arial" w:cs="Arial"/>
          <w:b/>
          <w:lang w:val="es-ES_tradnl"/>
        </w:rPr>
      </w:pPr>
    </w:p>
    <w:p w:rsidR="00792BF7" w:rsidRPr="00E57D4D" w:rsidRDefault="0041765F" w:rsidP="00792BF7">
      <w:pPr>
        <w:rPr>
          <w:rFonts w:ascii="Arial" w:hAnsi="Arial" w:cs="Arial"/>
          <w:b/>
          <w:lang w:val="es-ES_tradnl"/>
        </w:rPr>
      </w:pPr>
      <w:r>
        <w:rPr>
          <w:rFonts w:ascii="Arial" w:eastAsia="Arial" w:hAnsi="Arial" w:cs="Arial"/>
          <w:b/>
          <w:bCs/>
          <w:bdr w:val="nil"/>
          <w:lang w:val="es-ES"/>
        </w:rPr>
        <w:t>Antes de limpiar el agitador rotativo, desenchufe siempre el cable de alimentación.</w:t>
      </w:r>
    </w:p>
    <w:p w:rsidR="00792BF7" w:rsidRPr="00E57D4D" w:rsidRDefault="000A04CB" w:rsidP="00792BF7">
      <w:pPr>
        <w:rPr>
          <w:rFonts w:ascii="Arial" w:hAnsi="Arial" w:cs="Arial"/>
          <w:b/>
          <w:lang w:val="es-ES_tradnl"/>
        </w:rPr>
      </w:pPr>
    </w:p>
    <w:p w:rsidR="00792BF7" w:rsidRPr="00E57D4D" w:rsidRDefault="000A04CB" w:rsidP="00792BF7">
      <w:pPr>
        <w:rPr>
          <w:rFonts w:ascii="Arial" w:hAnsi="Arial" w:cs="Arial"/>
          <w:b/>
          <w:lang w:val="es-ES_tradnl"/>
        </w:rPr>
      </w:pPr>
    </w:p>
    <w:p w:rsidR="00792BF7" w:rsidRPr="00792BF7" w:rsidRDefault="0041765F" w:rsidP="00792BF7">
      <w:pPr>
        <w:rPr>
          <w:rFonts w:ascii="Arial" w:hAnsi="Arial" w:cs="Arial"/>
          <w:b/>
        </w:rPr>
      </w:pPr>
      <w:r>
        <w:rPr>
          <w:rFonts w:ascii="Arial" w:eastAsia="Arial" w:hAnsi="Arial" w:cs="Arial"/>
          <w:b/>
          <w:bCs/>
          <w:bdr w:val="nil"/>
          <w:lang w:val="es-ES"/>
        </w:rPr>
        <w:t>Advertencias:</w:t>
      </w:r>
    </w:p>
    <w:p w:rsidR="00792BF7" w:rsidRPr="00E57D4D" w:rsidRDefault="0041765F" w:rsidP="00792BF7">
      <w:pPr>
        <w:numPr>
          <w:ilvl w:val="0"/>
          <w:numId w:val="25"/>
        </w:numPr>
        <w:rPr>
          <w:rFonts w:ascii="Arial" w:hAnsi="Arial" w:cs="Arial"/>
          <w:b/>
          <w:lang w:val="es-ES_tradnl"/>
        </w:rPr>
      </w:pPr>
      <w:r>
        <w:rPr>
          <w:rFonts w:ascii="Arial" w:eastAsia="Arial" w:hAnsi="Arial" w:cs="Arial"/>
          <w:b/>
          <w:bCs/>
          <w:bdr w:val="nil"/>
          <w:lang w:val="es-ES"/>
        </w:rPr>
        <w:t>NO utilice el agitador rotativo cerca de fuentes de agua.  Asegúrese de que no penetra agua en el dispositivo, en especial durante los procedimientos de limpieza.</w:t>
      </w:r>
    </w:p>
    <w:p w:rsidR="00792BF7" w:rsidRPr="00E57D4D" w:rsidRDefault="0041765F" w:rsidP="00792BF7">
      <w:pPr>
        <w:numPr>
          <w:ilvl w:val="0"/>
          <w:numId w:val="25"/>
        </w:numPr>
        <w:rPr>
          <w:rFonts w:ascii="Arial" w:hAnsi="Arial" w:cs="Arial"/>
          <w:b/>
          <w:lang w:val="es-ES_tradnl"/>
        </w:rPr>
      </w:pPr>
      <w:r>
        <w:rPr>
          <w:rFonts w:ascii="Arial" w:eastAsia="Arial" w:hAnsi="Arial" w:cs="Arial"/>
          <w:b/>
          <w:bCs/>
          <w:bdr w:val="nil"/>
          <w:lang w:val="es-ES"/>
        </w:rPr>
        <w:t>NO exponga el agitador rotativo a disolventes agresivos.</w:t>
      </w:r>
    </w:p>
    <w:p w:rsidR="00792BF7" w:rsidRPr="00E57D4D" w:rsidRDefault="0041765F" w:rsidP="00792BF7">
      <w:pPr>
        <w:numPr>
          <w:ilvl w:val="0"/>
          <w:numId w:val="25"/>
        </w:numPr>
        <w:rPr>
          <w:rFonts w:ascii="Arial" w:hAnsi="Arial" w:cs="Arial"/>
          <w:b/>
          <w:lang w:val="es-ES_tradnl"/>
        </w:rPr>
      </w:pPr>
      <w:r>
        <w:rPr>
          <w:rFonts w:ascii="Arial" w:eastAsia="Arial" w:hAnsi="Arial" w:cs="Arial"/>
          <w:b/>
          <w:bCs/>
          <w:bdr w:val="nil"/>
          <w:lang w:val="es-ES"/>
        </w:rPr>
        <w:t>Las muestras peligrosas solamente deben agitarse en contenedores de retención apropiados.</w:t>
      </w:r>
    </w:p>
    <w:p w:rsidR="00792BF7" w:rsidRPr="00E57D4D" w:rsidRDefault="0041765F" w:rsidP="00792BF7">
      <w:pPr>
        <w:numPr>
          <w:ilvl w:val="0"/>
          <w:numId w:val="25"/>
        </w:numPr>
        <w:rPr>
          <w:rFonts w:ascii="Arial" w:hAnsi="Arial" w:cs="Arial"/>
          <w:b/>
          <w:lang w:val="es-ES_tradnl"/>
        </w:rPr>
      </w:pPr>
      <w:r>
        <w:rPr>
          <w:rFonts w:ascii="Arial" w:eastAsia="Arial" w:hAnsi="Arial" w:cs="Arial"/>
          <w:b/>
          <w:bCs/>
          <w:bdr w:val="nil"/>
          <w:lang w:val="es-ES"/>
        </w:rPr>
        <w:t>¡NO mezcle muestras explosivas o inflamables!</w:t>
      </w:r>
    </w:p>
    <w:p w:rsidR="00792BF7" w:rsidRPr="00E57D4D" w:rsidRDefault="000A04CB" w:rsidP="00792BF7">
      <w:pPr>
        <w:rPr>
          <w:rFonts w:ascii="Arial" w:hAnsi="Arial" w:cs="Arial"/>
          <w:b/>
          <w:lang w:val="es-ES_tradnl"/>
        </w:rPr>
      </w:pPr>
    </w:p>
    <w:p w:rsidR="00792BF7" w:rsidRPr="00E57D4D" w:rsidRDefault="000A04CB" w:rsidP="00792BF7">
      <w:pPr>
        <w:rPr>
          <w:rFonts w:ascii="Arial" w:hAnsi="Arial" w:cs="Arial"/>
          <w:b/>
          <w:lang w:val="es-ES_tradnl"/>
        </w:rPr>
      </w:pPr>
    </w:p>
    <w:p w:rsidR="00792BF7" w:rsidRPr="00E57D4D" w:rsidRDefault="0041765F" w:rsidP="00792BF7">
      <w:pPr>
        <w:rPr>
          <w:rFonts w:ascii="Arial" w:hAnsi="Arial" w:cs="Arial"/>
          <w:b/>
          <w:lang w:val="es-ES_tradnl"/>
        </w:rPr>
      </w:pPr>
      <w:r>
        <w:rPr>
          <w:rFonts w:ascii="Arial" w:eastAsia="Arial" w:hAnsi="Arial" w:cs="Arial"/>
          <w:b/>
          <w:bCs/>
          <w:bdr w:val="nil"/>
          <w:lang w:val="es-ES"/>
        </w:rPr>
        <w:t>NOTA: Un uso inadecuado o modificaciones no autorizadas invalidarán los derechos de garantía.  Si el equipo se utiliza de una forma no especificada por el fabricante, pueden deteriorarse las características de seguridad del agitador rotativo.</w:t>
      </w:r>
    </w:p>
    <w:p w:rsidR="00792BF7" w:rsidRPr="00E57D4D" w:rsidRDefault="000A04CB" w:rsidP="00792BF7">
      <w:pPr>
        <w:autoSpaceDE w:val="0"/>
        <w:autoSpaceDN w:val="0"/>
        <w:adjustRightInd w:val="0"/>
        <w:spacing w:line="360" w:lineRule="auto"/>
        <w:jc w:val="center"/>
        <w:rPr>
          <w:rFonts w:ascii="Arial" w:hAnsi="Arial" w:cs="Arial"/>
          <w:b/>
          <w:bCs/>
          <w:lang w:val="es-ES_tradnl"/>
        </w:rPr>
      </w:pPr>
    </w:p>
    <w:p w:rsidR="00792BF7" w:rsidRPr="00E57D4D" w:rsidRDefault="0041765F" w:rsidP="00792BF7">
      <w:pPr>
        <w:autoSpaceDE w:val="0"/>
        <w:autoSpaceDN w:val="0"/>
        <w:adjustRightInd w:val="0"/>
        <w:rPr>
          <w:rFonts w:ascii="Arial" w:eastAsia="Times New Roman" w:hAnsi="Arial" w:cs="Arial"/>
          <w:b/>
          <w:bCs/>
          <w:lang w:val="es-ES_tradnl" w:eastAsia="en-US"/>
        </w:rPr>
      </w:pPr>
      <w:r>
        <w:rPr>
          <w:rFonts w:ascii="Arial" w:eastAsia="Arial" w:hAnsi="Arial" w:cs="Arial"/>
          <w:b/>
          <w:bCs/>
          <w:bdr w:val="nil"/>
          <w:lang w:val="es-ES" w:eastAsia="en-US"/>
        </w:rPr>
        <w:t>5.0. GUÍA DE RESOLUCIÓN DE AVERÍAS/REVISIÓN</w:t>
      </w:r>
    </w:p>
    <w:p w:rsidR="00792BF7" w:rsidRPr="00E57D4D" w:rsidRDefault="0041765F" w:rsidP="00792BF7">
      <w:pPr>
        <w:autoSpaceDE w:val="0"/>
        <w:autoSpaceDN w:val="0"/>
        <w:adjustRightInd w:val="0"/>
        <w:rPr>
          <w:rFonts w:ascii="Arial" w:eastAsia="Times New Roman" w:hAnsi="Arial" w:cs="Arial"/>
          <w:lang w:val="es-ES_tradnl" w:eastAsia="en-US"/>
        </w:rPr>
      </w:pPr>
      <w:r>
        <w:rPr>
          <w:rFonts w:ascii="Arial" w:eastAsia="Arial" w:hAnsi="Arial" w:cs="Arial"/>
          <w:bdr w:val="nil"/>
          <w:lang w:val="es-ES" w:eastAsia="en-US"/>
        </w:rPr>
        <w:t>Asegúrese de desconectar inmediatamente el agitador rotativo de la fuente de alimentación principal si hay señales de avería y póngase en contacto con el Departamento de Servicio de Select BioProducts en el (732) 417-0700, de lunes a viernes, de 08:30  a 17:00 h (hora del Este de EE. UU.)</w:t>
      </w:r>
    </w:p>
    <w:p w:rsidR="00792BF7" w:rsidRPr="00E57D4D" w:rsidRDefault="000A04CB" w:rsidP="00792BF7">
      <w:pPr>
        <w:autoSpaceDE w:val="0"/>
        <w:autoSpaceDN w:val="0"/>
        <w:adjustRightInd w:val="0"/>
        <w:rPr>
          <w:rFonts w:ascii="Arial" w:eastAsia="Times New Roman" w:hAnsi="Arial" w:cs="Arial"/>
          <w:lang w:val="es-ES_tradnl" w:eastAsia="en-US"/>
        </w:rPr>
      </w:pPr>
    </w:p>
    <w:p w:rsidR="000E36CE" w:rsidRPr="00E57D4D" w:rsidRDefault="000A04CB" w:rsidP="00792BF7">
      <w:pPr>
        <w:autoSpaceDE w:val="0"/>
        <w:autoSpaceDN w:val="0"/>
        <w:adjustRightInd w:val="0"/>
        <w:rPr>
          <w:rFonts w:ascii="Arial" w:eastAsia="Times New Roman" w:hAnsi="Arial" w:cs="Arial"/>
          <w:lang w:val="es-ES_tradnl" w:eastAsia="en-US"/>
        </w:rPr>
      </w:pPr>
    </w:p>
    <w:p w:rsidR="00792BF7" w:rsidRPr="00E57D4D" w:rsidRDefault="0041765F" w:rsidP="0061098A">
      <w:pPr>
        <w:tabs>
          <w:tab w:val="left" w:pos="4320"/>
        </w:tabs>
        <w:autoSpaceDE w:val="0"/>
        <w:autoSpaceDN w:val="0"/>
        <w:adjustRightInd w:val="0"/>
        <w:rPr>
          <w:rFonts w:ascii="Arial" w:eastAsia="Times New Roman" w:hAnsi="Arial" w:cs="Arial"/>
          <w:lang w:val="es-ES_tradnl" w:eastAsia="en-US"/>
        </w:rPr>
      </w:pPr>
      <w:r>
        <w:rPr>
          <w:rFonts w:ascii="Arial" w:eastAsia="Arial" w:hAnsi="Arial" w:cs="Arial"/>
          <w:bdr w:val="nil"/>
          <w:lang w:val="es-ES" w:eastAsia="en-US"/>
        </w:rPr>
        <w:t xml:space="preserve">Problema </w:t>
      </w:r>
      <w:r>
        <w:rPr>
          <w:rFonts w:ascii="Arial" w:eastAsia="Arial" w:hAnsi="Arial" w:cs="Arial"/>
          <w:bdr w:val="nil"/>
          <w:lang w:val="es-ES" w:eastAsia="en-US"/>
        </w:rPr>
        <w:tab/>
        <w:t>Explicación/Solución</w:t>
      </w:r>
    </w:p>
    <w:p w:rsidR="00792BF7" w:rsidRPr="00E57D4D" w:rsidRDefault="0041765F" w:rsidP="0061098A">
      <w:pPr>
        <w:tabs>
          <w:tab w:val="left" w:pos="4320"/>
        </w:tabs>
        <w:autoSpaceDE w:val="0"/>
        <w:autoSpaceDN w:val="0"/>
        <w:adjustRightInd w:val="0"/>
        <w:rPr>
          <w:rFonts w:ascii="Arial" w:eastAsia="Times New Roman" w:hAnsi="Arial" w:cs="Arial"/>
          <w:lang w:val="es-ES_tradnl" w:eastAsia="en-US"/>
        </w:rPr>
      </w:pPr>
      <w:r>
        <w:rPr>
          <w:rFonts w:ascii="Arial" w:eastAsia="Arial" w:hAnsi="Arial" w:cs="Arial"/>
          <w:bdr w:val="nil"/>
          <w:lang w:val="es-ES" w:eastAsia="en-US"/>
        </w:rPr>
        <w:lastRenderedPageBreak/>
        <w:t xml:space="preserve">El agitador rotativo no ARRANCA </w:t>
      </w:r>
      <w:r>
        <w:rPr>
          <w:rFonts w:ascii="Arial" w:eastAsia="Arial" w:hAnsi="Arial" w:cs="Arial"/>
          <w:bdr w:val="nil"/>
          <w:lang w:val="es-ES" w:eastAsia="en-US"/>
        </w:rPr>
        <w:tab/>
        <w:t>Verificar la conexión de alimentación</w:t>
      </w:r>
    </w:p>
    <w:p w:rsidR="00792BF7" w:rsidRPr="00E57D4D" w:rsidRDefault="0041765F" w:rsidP="0061098A">
      <w:pPr>
        <w:tabs>
          <w:tab w:val="left" w:pos="4320"/>
        </w:tabs>
        <w:autoSpaceDE w:val="0"/>
        <w:autoSpaceDN w:val="0"/>
        <w:adjustRightInd w:val="0"/>
        <w:ind w:left="4320"/>
        <w:rPr>
          <w:rFonts w:ascii="Arial" w:eastAsia="Times New Roman" w:hAnsi="Arial" w:cs="Arial"/>
          <w:lang w:val="es-ES_tradnl" w:eastAsia="en-US"/>
        </w:rPr>
      </w:pPr>
      <w:r>
        <w:rPr>
          <w:rFonts w:ascii="Arial" w:eastAsia="Arial" w:hAnsi="Arial" w:cs="Arial"/>
          <w:bdr w:val="nil"/>
          <w:lang w:val="es-ES" w:eastAsia="en-US"/>
        </w:rPr>
        <w:t>Verificar que la bandeja giratoria está adecuadamente insertada en el mecanismo de retracción</w:t>
      </w:r>
    </w:p>
    <w:p w:rsidR="00792BF7" w:rsidRPr="00E57D4D" w:rsidRDefault="0041765F" w:rsidP="0061098A">
      <w:pPr>
        <w:tabs>
          <w:tab w:val="left" w:pos="4320"/>
        </w:tabs>
        <w:autoSpaceDE w:val="0"/>
        <w:autoSpaceDN w:val="0"/>
        <w:adjustRightInd w:val="0"/>
        <w:ind w:left="4320"/>
        <w:rPr>
          <w:rFonts w:ascii="Arial" w:eastAsia="Times New Roman" w:hAnsi="Arial" w:cs="Arial"/>
          <w:lang w:val="es-ES_tradnl" w:eastAsia="en-US"/>
        </w:rPr>
      </w:pPr>
      <w:r>
        <w:rPr>
          <w:rFonts w:ascii="Arial" w:eastAsia="Arial" w:hAnsi="Arial" w:cs="Arial"/>
          <w:bdr w:val="nil"/>
          <w:lang w:val="es-ES" w:eastAsia="en-US"/>
        </w:rPr>
        <w:t>Llamar al Departamento de Servicio de Select BioProducts</w:t>
      </w:r>
    </w:p>
    <w:p w:rsidR="0061098A" w:rsidRPr="00E57D4D" w:rsidRDefault="0041765F">
      <w:pPr>
        <w:rPr>
          <w:rFonts w:ascii="Arial" w:hAnsi="Arial" w:cs="Arial"/>
          <w:b/>
          <w:bCs/>
          <w:lang w:val="es-ES_tradnl"/>
        </w:rPr>
      </w:pPr>
      <w:r w:rsidRPr="00E57D4D">
        <w:rPr>
          <w:rFonts w:ascii="Arial" w:hAnsi="Arial" w:cs="Arial"/>
          <w:b/>
          <w:bCs/>
          <w:lang w:val="es-ES_tradnl"/>
        </w:rPr>
        <w:br w:type="page"/>
      </w:r>
    </w:p>
    <w:p w:rsidR="000E36CE" w:rsidRPr="00E57D4D" w:rsidRDefault="0041765F" w:rsidP="00F076CF">
      <w:pPr>
        <w:autoSpaceDE w:val="0"/>
        <w:autoSpaceDN w:val="0"/>
        <w:adjustRightInd w:val="0"/>
        <w:spacing w:after="58" w:line="252" w:lineRule="atLeast"/>
        <w:jc w:val="both"/>
        <w:rPr>
          <w:rFonts w:ascii="Arial" w:hAnsi="Arial" w:cs="Arial"/>
          <w:b/>
          <w:bCs/>
          <w:lang w:val="es-ES_tradnl"/>
        </w:rPr>
      </w:pPr>
      <w:r>
        <w:rPr>
          <w:rFonts w:ascii="Arial" w:eastAsia="Arial" w:hAnsi="Arial" w:cs="Arial"/>
          <w:b/>
          <w:bCs/>
          <w:bdr w:val="nil"/>
          <w:lang w:val="es-ES"/>
        </w:rPr>
        <w:lastRenderedPageBreak/>
        <w:t>6.00 APÉNDICE</w:t>
      </w:r>
    </w:p>
    <w:p w:rsidR="00F076CF" w:rsidRPr="00E57D4D" w:rsidRDefault="0041765F" w:rsidP="00F076CF">
      <w:pPr>
        <w:autoSpaceDE w:val="0"/>
        <w:autoSpaceDN w:val="0"/>
        <w:adjustRightInd w:val="0"/>
        <w:spacing w:after="58" w:line="252" w:lineRule="atLeast"/>
        <w:jc w:val="both"/>
        <w:rPr>
          <w:rFonts w:ascii="Arial" w:hAnsi="Arial" w:cs="Arial"/>
          <w:lang w:val="es-ES_tradnl"/>
        </w:rPr>
      </w:pPr>
      <w:r>
        <w:rPr>
          <w:rFonts w:ascii="Arial" w:eastAsia="Arial" w:hAnsi="Arial" w:cs="Arial"/>
          <w:b/>
          <w:bCs/>
          <w:bdr w:val="nil"/>
          <w:lang w:val="es-ES"/>
        </w:rPr>
        <w:tab/>
        <w:t>6.1 Símbolos y convenciones</w:t>
      </w:r>
    </w:p>
    <w:p w:rsidR="00C004BB" w:rsidRPr="00E57D4D" w:rsidRDefault="0041765F" w:rsidP="00F076CF">
      <w:pPr>
        <w:autoSpaceDE w:val="0"/>
        <w:autoSpaceDN w:val="0"/>
        <w:adjustRightInd w:val="0"/>
        <w:ind w:left="360"/>
        <w:rPr>
          <w:rFonts w:ascii="Arial" w:hAnsi="Arial" w:cs="Arial"/>
          <w:b/>
          <w:lang w:val="es-ES_tradnl"/>
        </w:rPr>
      </w:pPr>
      <w:r w:rsidRPr="00E57D4D">
        <w:rPr>
          <w:b/>
          <w:lang w:val="es-ES_tradnl"/>
        </w:rPr>
        <w:tab/>
      </w:r>
      <w:r w:rsidRPr="00E57D4D">
        <w:rPr>
          <w:rFonts w:ascii="Arial" w:hAnsi="Arial" w:cs="Arial"/>
          <w:b/>
          <w:lang w:val="es-ES_tradnl"/>
        </w:rPr>
        <w:tab/>
      </w:r>
    </w:p>
    <w:p w:rsidR="00C004BB" w:rsidRPr="00E57D4D" w:rsidRDefault="0041765F" w:rsidP="00C004BB">
      <w:pPr>
        <w:rPr>
          <w:rFonts w:ascii="Arial" w:hAnsi="Arial" w:cs="Arial"/>
          <w:lang w:val="es-ES_tradnl"/>
        </w:rPr>
      </w:pPr>
      <w:r>
        <w:rPr>
          <w:rFonts w:ascii="Arial" w:eastAsia="Arial" w:hAnsi="Arial" w:cs="Arial"/>
          <w:bdr w:val="nil"/>
          <w:lang w:val="es-ES"/>
        </w:rPr>
        <w:t>La siguiente tabla es un glosario ilustrado de los símbolos que se pueden utilizar en este manual o en el producto.</w:t>
      </w:r>
    </w:p>
    <w:p w:rsidR="00C004BB" w:rsidRPr="00E57D4D" w:rsidRDefault="000A04CB" w:rsidP="00C004BB">
      <w:pPr>
        <w:rPr>
          <w:sz w:val="20"/>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20"/>
      </w:tblGrid>
      <w:tr w:rsidR="00DA3273" w:rsidRPr="000A04CB" w:rsidTr="00E830B7">
        <w:tc>
          <w:tcPr>
            <w:tcW w:w="1188" w:type="dxa"/>
            <w:shd w:val="clear" w:color="auto" w:fill="auto"/>
          </w:tcPr>
          <w:p w:rsidR="00A45174" w:rsidRPr="00E830B7" w:rsidRDefault="0041765F" w:rsidP="00E830B7">
            <w:pPr>
              <w:jc w:val="right"/>
              <w:rPr>
                <w:rFonts w:eastAsia="Times New Roman"/>
                <w:sz w:val="20"/>
                <w:szCs w:val="20"/>
              </w:rPr>
            </w:pPr>
            <w:r>
              <w:rPr>
                <w:rFonts w:eastAsia="Times New Roman"/>
                <w:noProof/>
                <w:sz w:val="20"/>
                <w:szCs w:val="20"/>
                <w:lang w:eastAsia="zh-TW"/>
              </w:rPr>
              <w:drawing>
                <wp:inline distT="0" distB="0" distL="0" distR="0">
                  <wp:extent cx="6477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47700" cy="552450"/>
                          </a:xfrm>
                          <a:prstGeom prst="rect">
                            <a:avLst/>
                          </a:prstGeom>
                          <a:noFill/>
                          <a:ln>
                            <a:noFill/>
                          </a:ln>
                        </pic:spPr>
                      </pic:pic>
                    </a:graphicData>
                  </a:graphic>
                </wp:inline>
              </w:drawing>
            </w:r>
          </w:p>
        </w:tc>
        <w:tc>
          <w:tcPr>
            <w:tcW w:w="7668" w:type="dxa"/>
            <w:shd w:val="clear" w:color="auto" w:fill="auto"/>
            <w:vAlign w:val="center"/>
          </w:tcPr>
          <w:p w:rsidR="00A45174" w:rsidRPr="00E57D4D" w:rsidRDefault="0041765F" w:rsidP="00E830B7">
            <w:pPr>
              <w:autoSpaceDE w:val="0"/>
              <w:autoSpaceDN w:val="0"/>
              <w:adjustRightInd w:val="0"/>
              <w:rPr>
                <w:rFonts w:ascii="Arial" w:eastAsia="Times New Roman" w:hAnsi="Arial" w:cs="Arial"/>
                <w:sz w:val="20"/>
                <w:szCs w:val="20"/>
                <w:lang w:val="es-ES_tradnl"/>
              </w:rPr>
            </w:pPr>
            <w:r>
              <w:rPr>
                <w:rFonts w:ascii="Arial" w:eastAsia="Arial" w:hAnsi="Arial" w:cs="Arial"/>
                <w:sz w:val="20"/>
                <w:szCs w:val="20"/>
                <w:bdr w:val="nil"/>
                <w:lang w:val="es-ES"/>
              </w:rPr>
              <w:t>La advertencia eléctrica indica que existe un peligro potencial que podría tener como resultado descargas eléctricas.</w:t>
            </w:r>
          </w:p>
        </w:tc>
      </w:tr>
      <w:tr w:rsidR="00DA3273" w:rsidRPr="000A04CB" w:rsidTr="00E830B7">
        <w:trPr>
          <w:trHeight w:val="1088"/>
        </w:trPr>
        <w:tc>
          <w:tcPr>
            <w:tcW w:w="1188" w:type="dxa"/>
            <w:shd w:val="clear" w:color="auto" w:fill="auto"/>
          </w:tcPr>
          <w:p w:rsidR="00A45174" w:rsidRPr="00E830B7" w:rsidRDefault="0041765F" w:rsidP="00E830B7">
            <w:pPr>
              <w:jc w:val="right"/>
              <w:rPr>
                <w:rFonts w:eastAsia="Times New Roman"/>
                <w:sz w:val="20"/>
                <w:szCs w:val="20"/>
              </w:rPr>
            </w:pPr>
            <w:r>
              <w:rPr>
                <w:rFonts w:eastAsia="Times New Roman"/>
                <w:noProof/>
                <w:sz w:val="20"/>
                <w:szCs w:val="20"/>
                <w:lang w:eastAsia="zh-TW"/>
              </w:rPr>
              <w:drawing>
                <wp:inline distT="0" distB="0" distL="0" distR="0">
                  <wp:extent cx="6381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38175" cy="533400"/>
                          </a:xfrm>
                          <a:prstGeom prst="rect">
                            <a:avLst/>
                          </a:prstGeom>
                          <a:noFill/>
                          <a:ln>
                            <a:noFill/>
                          </a:ln>
                        </pic:spPr>
                      </pic:pic>
                    </a:graphicData>
                  </a:graphic>
                </wp:inline>
              </w:drawing>
            </w:r>
          </w:p>
        </w:tc>
        <w:tc>
          <w:tcPr>
            <w:tcW w:w="7668" w:type="dxa"/>
            <w:shd w:val="clear" w:color="auto" w:fill="auto"/>
            <w:vAlign w:val="center"/>
          </w:tcPr>
          <w:p w:rsidR="00A45174" w:rsidRPr="00E57D4D" w:rsidRDefault="0041765F" w:rsidP="00AE5A84">
            <w:pPr>
              <w:rPr>
                <w:rFonts w:ascii="Arial" w:eastAsia="Times New Roman" w:hAnsi="Arial" w:cs="Arial"/>
                <w:sz w:val="20"/>
                <w:szCs w:val="20"/>
                <w:lang w:val="es-ES_tradnl"/>
              </w:rPr>
            </w:pPr>
            <w:r>
              <w:rPr>
                <w:rFonts w:ascii="Arial" w:eastAsia="Arial" w:hAnsi="Arial" w:cs="Arial"/>
                <w:b/>
                <w:bCs/>
                <w:sz w:val="20"/>
                <w:szCs w:val="20"/>
                <w:bdr w:val="nil"/>
                <w:lang w:val="es-ES"/>
              </w:rPr>
              <w:t>PRECAUCIÓN:</w:t>
            </w:r>
            <w:r>
              <w:rPr>
                <w:rFonts w:ascii="Arial" w:eastAsia="Arial" w:hAnsi="Arial" w:cs="Arial"/>
                <w:sz w:val="20"/>
                <w:szCs w:val="20"/>
                <w:bdr w:val="nil"/>
                <w:lang w:val="es-ES"/>
              </w:rPr>
              <w:t xml:space="preserve"> Este símbolo le remite a instrucciones importantes de funcionamiento y mantenimiento (revisión) que se pueden encontrar en el manual de instrucciones del producto. Si no se presta atención a esta información, puede haber riesgo de daños o lesiones para las personas o el equipo.</w:t>
            </w:r>
          </w:p>
        </w:tc>
      </w:tr>
      <w:tr w:rsidR="00DA3273" w:rsidRPr="000A04CB" w:rsidTr="00E830B7">
        <w:trPr>
          <w:trHeight w:val="890"/>
        </w:trPr>
        <w:tc>
          <w:tcPr>
            <w:tcW w:w="1188" w:type="dxa"/>
            <w:shd w:val="clear" w:color="auto" w:fill="auto"/>
          </w:tcPr>
          <w:p w:rsidR="00A45174" w:rsidRPr="00E830B7" w:rsidRDefault="0041765F" w:rsidP="00E830B7">
            <w:pPr>
              <w:jc w:val="center"/>
              <w:rPr>
                <w:rFonts w:eastAsia="Times New Roman"/>
                <w:sz w:val="20"/>
                <w:szCs w:val="20"/>
              </w:rPr>
            </w:pPr>
            <w:r>
              <w:rPr>
                <w:rFonts w:eastAsia="Times New Roman"/>
                <w:noProof/>
                <w:sz w:val="20"/>
                <w:szCs w:val="20"/>
                <w:lang w:eastAsia="zh-TW"/>
              </w:rPr>
              <w:drawing>
                <wp:inline distT="0" distB="0" distL="0" distR="0">
                  <wp:extent cx="44767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47675" cy="438150"/>
                          </a:xfrm>
                          <a:prstGeom prst="rect">
                            <a:avLst/>
                          </a:prstGeom>
                          <a:noFill/>
                          <a:ln>
                            <a:noFill/>
                          </a:ln>
                        </pic:spPr>
                      </pic:pic>
                    </a:graphicData>
                  </a:graphic>
                </wp:inline>
              </w:drawing>
            </w:r>
          </w:p>
        </w:tc>
        <w:tc>
          <w:tcPr>
            <w:tcW w:w="7668" w:type="dxa"/>
            <w:shd w:val="clear" w:color="auto" w:fill="auto"/>
            <w:vAlign w:val="center"/>
          </w:tcPr>
          <w:p w:rsidR="00A45174" w:rsidRPr="00E57D4D" w:rsidRDefault="0041765F" w:rsidP="00AE5A84">
            <w:pPr>
              <w:rPr>
                <w:rFonts w:ascii="Arial" w:eastAsia="Times New Roman" w:hAnsi="Arial" w:cs="Arial"/>
                <w:sz w:val="20"/>
                <w:szCs w:val="20"/>
                <w:lang w:val="es-ES_tradnl"/>
              </w:rPr>
            </w:pPr>
            <w:r>
              <w:rPr>
                <w:rFonts w:ascii="Arial" w:eastAsia="Arial" w:hAnsi="Arial" w:cs="Arial"/>
                <w:sz w:val="20"/>
                <w:szCs w:val="20"/>
                <w:bdr w:val="nil"/>
                <w:lang w:val="es-ES"/>
              </w:rPr>
              <w:t>Este símbolo identifica un terminal equipotencial (PE), que se proporciona para conectar el conductor (verde o verde/amarillo) de tierra protector del sistema de suministro.</w:t>
            </w:r>
          </w:p>
        </w:tc>
      </w:tr>
    </w:tbl>
    <w:p w:rsidR="00C004BB" w:rsidRPr="00E57D4D" w:rsidRDefault="000A04CB" w:rsidP="00C004BB">
      <w:pPr>
        <w:autoSpaceDE w:val="0"/>
        <w:autoSpaceDN w:val="0"/>
        <w:adjustRightInd w:val="0"/>
        <w:ind w:left="360"/>
        <w:rPr>
          <w:b/>
          <w:sz w:val="21"/>
          <w:szCs w:val="21"/>
          <w:lang w:val="es-ES_tradnl"/>
        </w:rPr>
      </w:pPr>
    </w:p>
    <w:p w:rsidR="00AE405D" w:rsidRPr="00E57D4D" w:rsidRDefault="000A04CB" w:rsidP="00B865B2">
      <w:pPr>
        <w:autoSpaceDE w:val="0"/>
        <w:autoSpaceDN w:val="0"/>
        <w:adjustRightInd w:val="0"/>
        <w:rPr>
          <w:sz w:val="21"/>
          <w:szCs w:val="21"/>
          <w:lang w:val="es-ES_tradnl"/>
        </w:rPr>
      </w:pPr>
    </w:p>
    <w:p w:rsidR="00BD02F0" w:rsidRPr="00E57D4D" w:rsidRDefault="000A04CB" w:rsidP="00B865B2">
      <w:pPr>
        <w:autoSpaceDE w:val="0"/>
        <w:autoSpaceDN w:val="0"/>
        <w:adjustRightInd w:val="0"/>
        <w:rPr>
          <w:sz w:val="21"/>
          <w:szCs w:val="21"/>
          <w:lang w:val="es-ES_tradnl"/>
        </w:rPr>
      </w:pPr>
    </w:p>
    <w:p w:rsidR="005D1D58" w:rsidRPr="00E57D4D" w:rsidRDefault="0041765F" w:rsidP="005D1D58">
      <w:pPr>
        <w:autoSpaceDE w:val="0"/>
        <w:autoSpaceDN w:val="0"/>
        <w:adjustRightInd w:val="0"/>
        <w:rPr>
          <w:rFonts w:ascii="Arial" w:hAnsi="Arial" w:cs="Arial"/>
          <w:b/>
          <w:sz w:val="22"/>
          <w:szCs w:val="22"/>
          <w:lang w:val="es-ES_tradnl"/>
        </w:rPr>
      </w:pPr>
      <w:r>
        <w:rPr>
          <w:rFonts w:ascii="Arial" w:eastAsia="Arial" w:hAnsi="Arial" w:cs="Arial"/>
          <w:b/>
          <w:bCs/>
          <w:sz w:val="22"/>
          <w:szCs w:val="22"/>
          <w:bdr w:val="nil"/>
          <w:lang w:val="es-ES"/>
        </w:rPr>
        <w:t>NORMATIVAS EUROPEAS SOBRE ELIMINACIÓN DE EQUIPOS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480"/>
      </w:tblGrid>
      <w:tr w:rsidR="00DA3273" w:rsidRPr="000A04CB" w:rsidTr="00B00841">
        <w:tc>
          <w:tcPr>
            <w:tcW w:w="2268" w:type="dxa"/>
          </w:tcPr>
          <w:p w:rsidR="00B00841" w:rsidRDefault="0041765F" w:rsidP="005D1D58">
            <w:pPr>
              <w:autoSpaceDE w:val="0"/>
              <w:autoSpaceDN w:val="0"/>
              <w:adjustRightInd w:val="0"/>
              <w:rPr>
                <w:rFonts w:ascii="Arial" w:hAnsi="Arial" w:cs="Arial"/>
                <w:sz w:val="22"/>
                <w:szCs w:val="22"/>
              </w:rPr>
            </w:pPr>
            <w:r w:rsidRPr="00B00841">
              <w:rPr>
                <w:rFonts w:ascii="Arial" w:hAnsi="Arial" w:cs="Arial"/>
                <w:noProof/>
                <w:sz w:val="22"/>
                <w:szCs w:val="22"/>
                <w:lang w:eastAsia="zh-TW"/>
              </w:rPr>
              <w:drawing>
                <wp:inline distT="0" distB="0" distL="0" distR="0">
                  <wp:extent cx="1343025" cy="1911985"/>
                  <wp:effectExtent l="19050" t="0" r="9525"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343025" cy="1911985"/>
                          </a:xfrm>
                          <a:prstGeom prst="rect">
                            <a:avLst/>
                          </a:prstGeom>
                          <a:noFill/>
                          <a:ln>
                            <a:noFill/>
                          </a:ln>
                        </pic:spPr>
                      </pic:pic>
                    </a:graphicData>
                  </a:graphic>
                </wp:inline>
              </w:drawing>
            </w:r>
          </w:p>
        </w:tc>
        <w:tc>
          <w:tcPr>
            <w:tcW w:w="6588" w:type="dxa"/>
          </w:tcPr>
          <w:p w:rsidR="00B00841" w:rsidRPr="00E57D4D" w:rsidRDefault="0041765F" w:rsidP="00B00841">
            <w:pPr>
              <w:jc w:val="both"/>
              <w:rPr>
                <w:rFonts w:ascii="Arial" w:hAnsi="Arial" w:cs="Arial"/>
                <w:i/>
                <w:iCs/>
                <w:lang w:val="es-ES_tradnl"/>
              </w:rPr>
            </w:pPr>
            <w:r>
              <w:rPr>
                <w:rFonts w:ascii="Arial" w:eastAsia="Arial" w:hAnsi="Arial" w:cs="Arial"/>
                <w:i/>
                <w:iCs/>
                <w:bdr w:val="nil"/>
                <w:lang w:val="es-ES"/>
              </w:rPr>
              <w:t xml:space="preserve">De acuerdo con la Directiva 2012/19/EU del Parlamento Europeo y del Consejo de 4 de julio de 2012 sobre residuos de equipos eléctricos y electrónicos (WEEE), el Agitador rotativo de tubos de Select BioProducts lleva la marca de contenedor con ruedas tachado y no debe eliminarse junto con los desechos domésticos. </w:t>
            </w:r>
          </w:p>
          <w:p w:rsidR="00B00841" w:rsidRPr="00E57D4D" w:rsidRDefault="000A04CB" w:rsidP="00B00841">
            <w:pPr>
              <w:jc w:val="both"/>
              <w:rPr>
                <w:rFonts w:ascii="Arial" w:hAnsi="Arial" w:cs="Arial"/>
                <w:i/>
                <w:iCs/>
                <w:lang w:val="es-ES_tradnl"/>
              </w:rPr>
            </w:pPr>
          </w:p>
          <w:p w:rsidR="00B00841" w:rsidRPr="00E57D4D" w:rsidRDefault="0041765F" w:rsidP="00B00841">
            <w:pPr>
              <w:autoSpaceDE w:val="0"/>
              <w:autoSpaceDN w:val="0"/>
              <w:adjustRightInd w:val="0"/>
              <w:rPr>
                <w:rFonts w:ascii="Arial" w:hAnsi="Arial" w:cs="Arial"/>
                <w:sz w:val="22"/>
                <w:szCs w:val="22"/>
                <w:lang w:val="es-ES_tradnl"/>
              </w:rPr>
            </w:pPr>
            <w:r>
              <w:rPr>
                <w:rFonts w:ascii="Arial" w:eastAsia="Arial" w:hAnsi="Arial" w:cs="Arial"/>
                <w:i/>
                <w:iCs/>
                <w:bdr w:val="nil"/>
                <w:lang w:val="es-ES"/>
              </w:rPr>
              <w:t xml:space="preserve">En consecuencia, el comprador debe seguir las instrucciones sobre reutilización y reciclado de residuos de equipos eléctricos y electrónicos (WEEE) que se proporcionan con los productos y que están disponibles en el siguiente enlace: </w:t>
            </w:r>
            <w:hyperlink r:id="rId17" w:history="1">
              <w:r>
                <w:rPr>
                  <w:rFonts w:ascii="Arial" w:eastAsia="Arial" w:hAnsi="Arial" w:cs="Arial"/>
                  <w:i/>
                  <w:iCs/>
                  <w:u w:val="single"/>
                  <w:bdr w:val="nil"/>
                  <w:lang w:val="es-ES"/>
                </w:rPr>
                <w:t>www.corning.com/weee</w:t>
              </w:r>
            </w:hyperlink>
          </w:p>
        </w:tc>
      </w:tr>
    </w:tbl>
    <w:p w:rsidR="00747BA0" w:rsidRPr="00E57D4D" w:rsidRDefault="000A04CB" w:rsidP="00B865B2">
      <w:pPr>
        <w:autoSpaceDE w:val="0"/>
        <w:autoSpaceDN w:val="0"/>
        <w:adjustRightInd w:val="0"/>
        <w:rPr>
          <w:sz w:val="21"/>
          <w:szCs w:val="21"/>
          <w:lang w:val="es-ES_tradnl"/>
        </w:rPr>
      </w:pPr>
    </w:p>
    <w:p w:rsidR="00246E10" w:rsidRPr="00E57D4D" w:rsidRDefault="000A04CB" w:rsidP="00B865B2">
      <w:pPr>
        <w:autoSpaceDE w:val="0"/>
        <w:autoSpaceDN w:val="0"/>
        <w:adjustRightInd w:val="0"/>
        <w:rPr>
          <w:sz w:val="21"/>
          <w:szCs w:val="21"/>
          <w:lang w:val="es-ES_tradnl"/>
        </w:rPr>
        <w:sectPr w:rsidR="00246E10" w:rsidRPr="00E57D4D" w:rsidSect="00B44320">
          <w:footerReference w:type="default" r:id="rId18"/>
          <w:footerReference w:type="first" r:id="rId19"/>
          <w:pgSz w:w="12240" w:h="15840"/>
          <w:pgMar w:top="900" w:right="1800" w:bottom="1440" w:left="1800" w:header="720" w:footer="720" w:gutter="0"/>
          <w:pgNumType w:start="1"/>
          <w:cols w:space="720"/>
          <w:titlePg/>
          <w:docGrid w:linePitch="360"/>
        </w:sectPr>
      </w:pPr>
    </w:p>
    <w:p w:rsidR="00944E69" w:rsidRPr="00E57D4D" w:rsidRDefault="0041765F" w:rsidP="005D1D58">
      <w:pPr>
        <w:autoSpaceDE w:val="0"/>
        <w:autoSpaceDN w:val="0"/>
        <w:adjustRightInd w:val="0"/>
        <w:jc w:val="center"/>
        <w:rPr>
          <w:rFonts w:eastAsia="Times New Roman"/>
          <w:b/>
          <w:sz w:val="36"/>
          <w:lang w:val="es-ES_tradnl" w:eastAsia="en-US"/>
        </w:rPr>
      </w:pPr>
      <w:r>
        <w:rPr>
          <w:rFonts w:eastAsia="Times New Roman"/>
          <w:b/>
          <w:bCs/>
          <w:sz w:val="36"/>
          <w:szCs w:val="36"/>
          <w:bdr w:val="nil"/>
          <w:lang w:val="es-ES" w:eastAsia="en-US"/>
        </w:rPr>
        <w:lastRenderedPageBreak/>
        <w:t>Garantía limitada</w:t>
      </w:r>
    </w:p>
    <w:p w:rsidR="00944E69" w:rsidRPr="000A04CB" w:rsidRDefault="000A04CB" w:rsidP="00944E69">
      <w:pPr>
        <w:autoSpaceDE w:val="0"/>
        <w:autoSpaceDN w:val="0"/>
        <w:adjustRightInd w:val="0"/>
        <w:jc w:val="both"/>
        <w:rPr>
          <w:sz w:val="20"/>
          <w:szCs w:val="8"/>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Select BioProducts garantiza que este producto no tendrá defectos de material o mano de obra durante un período de dos (2) años desde la fecha de compra.  Esta garantía solamente es válida si el producto se utiliza para el fin para el que está destinado y siguiendo las directrices que se especifican en el manual de instrucciones que se proporciona.</w:t>
      </w:r>
    </w:p>
    <w:p w:rsidR="00944E69" w:rsidRPr="000A04CB" w:rsidRDefault="000A04CB" w:rsidP="00944E69">
      <w:pPr>
        <w:jc w:val="both"/>
        <w:rPr>
          <w:rFonts w:ascii="Arial" w:hAnsi="Arial" w:cs="Arial"/>
          <w:noProof/>
          <w:sz w:val="20"/>
          <w:szCs w:val="14"/>
          <w:lang w:val="es-ES_tradnl"/>
        </w:rPr>
      </w:pP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Si se necesita realizar revisión de este producto, póngase en contacto con el Departamento de Atención al Cliente de Select BioProducts en el 732-417-0700 para recibir un número RA de autorización de devolución e instrucciones de envío.  Los productos que se reciban sin la autorización apropiada se devolverán.  Todos los artículos que se devuelvan para revisión deben enviarse con franqueo prepagado en el embalaje original u otra caja de cartón adecuada y con relleno para evitar daños.  Select BioProducts no será responsable de los daños provocados por un embalaje inapropiado.  Corning Life Science puede elegir realizar la revisión in situ para los equipos de mayor tamaño.</w:t>
      </w: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Esta garantía no cubre los daños provocados por accidente, negligencia, uso inadecuado, revisión incorrecta, fuerzas naturales u otras causas que no surjan de defectos en la mano de obra o material originales.  Esta garantía no cubre escobillas del motor, fusibles, lámparas, baterías o daños en la pintura o acabado.  Las reclamaciones por daños en el transporte deben presentarse ante el transportista.</w:t>
      </w: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TODAS LAS GARANTÍAS, INCLUIDA LA GARANTÍA IMPLÍCITA DE COMERCIABILIDAD E IDONEIDAD PARA UN FIN PARTICULAR, SE LIMITAN A UNA DURACIÓN DE 24 MESES DESDE LA FECHA DE COMPRA ORIGINAL.</w:t>
      </w: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LA ÚNICA OBLIGACIÓN DE SELECT BIOPRODUCTS DE ACUERDO CON ESTA GARANTÍA SE LIMITA A LA REPARACIÓN O SUSTITUCIÓN, A CRITERIO DE CORNING LIFE SCIENCE, DE UN PRODUCTO DEFECTUOSO.  SELECT BIOPRODUCTS NO ES RESPONSABLE DE LOS DAÑOS FORTUITOS O RESULTANTES, PÉRDIDA COMERCIAL O CUALQUIER OTRO DAÑO RESULTADO DE LA UTILIZACIÓN DE ESTE PRODUCTO.</w:t>
      </w: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Algunos estados no permiten limitar la duración de las garantías implícitas o la exclusión o limitación de daños fortuitos o resultantes.  Esta garantía le proporciona derechos legales específicos.  Puede tener otros derechos que varían de estado en estado.</w:t>
      </w:r>
    </w:p>
    <w:p w:rsidR="00944E69" w:rsidRPr="000A04CB" w:rsidRDefault="000A04CB" w:rsidP="00944E69">
      <w:pPr>
        <w:jc w:val="both"/>
        <w:rPr>
          <w:rFonts w:ascii="Arial" w:hAnsi="Arial" w:cs="Arial"/>
          <w:noProof/>
          <w:sz w:val="20"/>
          <w:szCs w:val="14"/>
          <w:lang w:val="es-ES_tradnl"/>
        </w:rPr>
      </w:pPr>
    </w:p>
    <w:p w:rsidR="00944E69" w:rsidRPr="00E57D4D" w:rsidRDefault="0041765F" w:rsidP="00944E69">
      <w:pPr>
        <w:jc w:val="both"/>
        <w:rPr>
          <w:rFonts w:ascii="Arial" w:hAnsi="Arial" w:cs="Arial"/>
          <w:noProof/>
          <w:sz w:val="22"/>
          <w:szCs w:val="16"/>
          <w:lang w:val="es-ES_tradnl"/>
        </w:rPr>
      </w:pPr>
      <w:r>
        <w:rPr>
          <w:rFonts w:ascii="Arial" w:eastAsia="Arial" w:hAnsi="Arial" w:cs="Arial"/>
          <w:noProof/>
          <w:sz w:val="22"/>
          <w:szCs w:val="22"/>
          <w:bdr w:val="nil"/>
          <w:lang w:val="es-ES"/>
        </w:rPr>
        <w:t xml:space="preserve">Ninguna persona podrá aceptar para, o en nombre de, Select BioProducts, cualquier otra obligación de responsabilidad, o extender el período de esta garantía. </w:t>
      </w:r>
    </w:p>
    <w:p w:rsidR="00944E69" w:rsidRPr="000A04CB" w:rsidRDefault="000A04CB" w:rsidP="00944E69">
      <w:pPr>
        <w:jc w:val="both"/>
        <w:rPr>
          <w:rFonts w:ascii="Arial" w:hAnsi="Arial" w:cs="Arial"/>
          <w:noProof/>
          <w:sz w:val="16"/>
          <w:szCs w:val="11"/>
          <w:lang w:val="es-ES_tradnl"/>
        </w:rPr>
      </w:pPr>
    </w:p>
    <w:p w:rsidR="00944E69" w:rsidRPr="000A04CB" w:rsidRDefault="0041765F" w:rsidP="00944E69">
      <w:pPr>
        <w:jc w:val="both"/>
        <w:rPr>
          <w:rFonts w:ascii="Arial" w:hAnsi="Arial" w:cs="Arial"/>
          <w:noProof/>
          <w:sz w:val="16"/>
          <w:szCs w:val="11"/>
          <w:lang w:val="es-ES_tradnl"/>
        </w:rPr>
      </w:pPr>
      <w:r w:rsidRPr="000A04CB">
        <w:rPr>
          <w:rFonts w:ascii="Arial" w:hAnsi="Arial" w:cs="Arial"/>
          <w:noProof/>
          <w:sz w:val="16"/>
          <w:szCs w:val="11"/>
          <w:lang w:val="es-ES_tradnl"/>
        </w:rPr>
        <w:t xml:space="preserve"> </w:t>
      </w:r>
    </w:p>
    <w:p w:rsidR="005D1D58" w:rsidRPr="000A04CB" w:rsidRDefault="000A04CB" w:rsidP="005D1D58">
      <w:pPr>
        <w:ind w:firstLine="90"/>
        <w:rPr>
          <w:rFonts w:ascii="Arial" w:hAnsi="Arial" w:cs="Arial"/>
          <w:noProof/>
          <w:sz w:val="14"/>
          <w:szCs w:val="14"/>
          <w:lang w:val="es-ES_tradnl"/>
        </w:rPr>
      </w:pPr>
    </w:p>
    <w:tbl>
      <w:tblPr>
        <w:tblStyle w:val="TableGrid"/>
        <w:tblW w:w="0" w:type="auto"/>
        <w:jc w:val="center"/>
        <w:tblLook w:val="04A0"/>
      </w:tblPr>
      <w:tblGrid>
        <w:gridCol w:w="5238"/>
      </w:tblGrid>
      <w:tr w:rsidR="00DA3273" w:rsidTr="00B00841">
        <w:trPr>
          <w:jc w:val="center"/>
        </w:trPr>
        <w:tc>
          <w:tcPr>
            <w:tcW w:w="5238" w:type="dxa"/>
          </w:tcPr>
          <w:p w:rsidR="00B00841" w:rsidRPr="00E57D4D" w:rsidRDefault="0041765F" w:rsidP="00B00841">
            <w:pPr>
              <w:rPr>
                <w:rFonts w:ascii="Arial" w:hAnsi="Arial" w:cs="Arial"/>
                <w:b/>
                <w:i/>
                <w:lang w:val="es-ES_tradnl"/>
              </w:rPr>
            </w:pPr>
            <w:r>
              <w:rPr>
                <w:rFonts w:ascii="Arial" w:eastAsia="Arial" w:hAnsi="Arial" w:cs="Arial"/>
                <w:b/>
                <w:bCs/>
                <w:i/>
                <w:iCs/>
                <w:bdr w:val="nil"/>
                <w:lang w:val="es-ES"/>
              </w:rPr>
              <w:t>Registre su producto en línea en:</w:t>
            </w:r>
          </w:p>
          <w:p w:rsidR="00B00841" w:rsidRDefault="0041765F" w:rsidP="00B00841">
            <w:pPr>
              <w:jc w:val="center"/>
              <w:rPr>
                <w:rFonts w:ascii="Arial" w:hAnsi="Arial" w:cs="Arial"/>
                <w:b/>
                <w:i/>
              </w:rPr>
            </w:pPr>
            <w:r>
              <w:rPr>
                <w:rFonts w:ascii="Arial" w:eastAsia="Arial" w:hAnsi="Arial" w:cs="Arial"/>
                <w:b/>
                <w:bCs/>
                <w:i/>
                <w:iCs/>
                <w:bdr w:val="nil"/>
                <w:lang w:val="es-ES"/>
              </w:rPr>
              <w:t>www.selectbioproducts.com</w:t>
            </w:r>
          </w:p>
        </w:tc>
      </w:tr>
    </w:tbl>
    <w:p w:rsidR="005D1D58" w:rsidRPr="000A04CB" w:rsidRDefault="00DE39CE" w:rsidP="00B00841">
      <w:pPr>
        <w:jc w:val="center"/>
        <w:rPr>
          <w:rFonts w:ascii="Arial" w:hAnsi="Arial" w:cs="Arial"/>
          <w:sz w:val="14"/>
          <w:szCs w:val="14"/>
        </w:rPr>
      </w:pPr>
      <w:r w:rsidRPr="00DE39CE">
        <w:rPr>
          <w:noProof/>
          <w:lang w:eastAsia="en-US"/>
        </w:rPr>
        <w:pict>
          <v:rect id="Rectangle 29" o:spid="_x0000_s1028" style="position:absolute;left:0;text-align:left;margin-left:182.25pt;margin-top:560.7pt;width:250.5pt;height:40.5pt;z-index:251664384;visibility:visible;mso-position-horizontal-relative:text;mso-position-vertical-relative:text" filled="f"/>
        </w:pict>
      </w:r>
      <w:r w:rsidRPr="00DE39CE">
        <w:rPr>
          <w:noProof/>
          <w:lang w:eastAsia="en-US"/>
        </w:rPr>
        <w:pict>
          <v:rect id="Rectangle 25" o:spid="_x0000_s1029" style="position:absolute;left:0;text-align:left;margin-left:182.25pt;margin-top:560.7pt;width:250.5pt;height:40.5pt;z-index:251663360;visibility:visible;mso-position-horizontal-relative:text;mso-position-vertical-relative:text" filled="f"/>
        </w:pict>
      </w:r>
    </w:p>
    <w:p w:rsidR="005D1D58" w:rsidRPr="000A04CB" w:rsidRDefault="000A04CB" w:rsidP="005D1D58">
      <w:pPr>
        <w:ind w:right="-1440"/>
        <w:rPr>
          <w:rFonts w:ascii="Arial" w:hAnsi="Arial" w:cs="Arial"/>
          <w:sz w:val="14"/>
          <w:szCs w:val="14"/>
        </w:rPr>
      </w:pPr>
    </w:p>
    <w:p w:rsidR="005D1D58" w:rsidRPr="000A04CB" w:rsidRDefault="000A04CB" w:rsidP="005D1D58">
      <w:pPr>
        <w:ind w:right="-1440"/>
        <w:rPr>
          <w:rFonts w:ascii="Arial" w:hAnsi="Arial" w:cs="Arial"/>
          <w:sz w:val="14"/>
          <w:szCs w:val="14"/>
        </w:rPr>
      </w:pPr>
    </w:p>
    <w:p w:rsidR="005D1D58" w:rsidRPr="00E57D4D" w:rsidRDefault="0041765F" w:rsidP="005D1D58">
      <w:pPr>
        <w:tabs>
          <w:tab w:val="left" w:pos="2430"/>
        </w:tabs>
        <w:ind w:right="-1440"/>
        <w:rPr>
          <w:rFonts w:ascii="Arial" w:hAnsi="Arial" w:cs="Arial"/>
          <w:sz w:val="16"/>
          <w:szCs w:val="16"/>
          <w:lang w:val="es-ES_tradnl"/>
        </w:rPr>
      </w:pPr>
      <w:r>
        <w:rPr>
          <w:rFonts w:ascii="Arial" w:eastAsia="Arial" w:hAnsi="Arial" w:cs="Arial"/>
          <w:b/>
          <w:bCs/>
          <w:sz w:val="20"/>
          <w:szCs w:val="20"/>
          <w:bdr w:val="nil"/>
          <w:lang w:val="es-ES"/>
        </w:rPr>
        <w:lastRenderedPageBreak/>
        <w:t>Exclusión de garantía:</w:t>
      </w:r>
      <w:r>
        <w:rPr>
          <w:rFonts w:ascii="Arial" w:eastAsia="Arial" w:hAnsi="Arial" w:cs="Arial"/>
          <w:sz w:val="20"/>
          <w:szCs w:val="20"/>
          <w:bdr w:val="nil"/>
          <w:lang w:val="es-ES"/>
        </w:rPr>
        <w:t xml:space="preserve"> Excepto si se específica algo distinto, todos los productos son exclusivamente para uso en investigación. No está destinado para su utilización en procedimientos terapéuticos o de diagnóstico. Select BioProducts no hace ninguna afirmación en relación con el</w:t>
      </w:r>
      <w:r w:rsidR="00E57D4D">
        <w:rPr>
          <w:rFonts w:ascii="Arial" w:eastAsia="Arial" w:hAnsi="Arial" w:cs="Arial"/>
          <w:sz w:val="20"/>
          <w:szCs w:val="20"/>
          <w:bdr w:val="nil"/>
          <w:lang w:val="es-ES"/>
        </w:rPr>
        <w:t xml:space="preserve"> </w:t>
      </w:r>
      <w:bookmarkStart w:id="0" w:name="_GoBack"/>
      <w:bookmarkEnd w:id="0"/>
      <w:r>
        <w:rPr>
          <w:rFonts w:ascii="Arial" w:eastAsia="Arial" w:hAnsi="Arial" w:cs="Arial"/>
          <w:sz w:val="20"/>
          <w:szCs w:val="20"/>
          <w:bdr w:val="nil"/>
          <w:lang w:val="es-ES"/>
        </w:rPr>
        <w:t xml:space="preserve"> rendimiento de estos productos para aplicaciones clínicas o de diagnóstico.</w:t>
      </w:r>
    </w:p>
    <w:p w:rsidR="00B00841" w:rsidRPr="00E57D4D" w:rsidRDefault="0041765F">
      <w:pPr>
        <w:rPr>
          <w:rFonts w:ascii="Arial" w:hAnsi="Arial" w:cs="Arial"/>
          <w:noProof/>
          <w:sz w:val="18"/>
          <w:szCs w:val="13"/>
          <w:lang w:val="es-ES_tradnl"/>
        </w:rPr>
      </w:pPr>
      <w:r w:rsidRPr="00E57D4D">
        <w:rPr>
          <w:rFonts w:ascii="Arial" w:hAnsi="Arial" w:cs="Arial"/>
          <w:noProof/>
          <w:sz w:val="18"/>
          <w:szCs w:val="13"/>
          <w:lang w:val="es-ES_tradnl"/>
        </w:rPr>
        <w:br w:type="page"/>
      </w:r>
    </w:p>
    <w:p w:rsidR="00944E69" w:rsidRPr="00E57D4D" w:rsidRDefault="000A04CB" w:rsidP="00944E69">
      <w:pPr>
        <w:ind w:firstLine="90"/>
        <w:rPr>
          <w:rFonts w:ascii="Arial" w:hAnsi="Arial" w:cs="Arial"/>
          <w:noProof/>
          <w:sz w:val="18"/>
          <w:szCs w:val="13"/>
          <w:lang w:val="es-ES_tradnl"/>
        </w:rPr>
      </w:pPr>
    </w:p>
    <w:p w:rsidR="00944E69" w:rsidRPr="00E57D4D" w:rsidRDefault="000A04CB" w:rsidP="00944E69">
      <w:pPr>
        <w:ind w:firstLine="90"/>
        <w:rPr>
          <w:rFonts w:ascii="Arial" w:hAnsi="Arial" w:cs="Arial"/>
          <w:noProof/>
          <w:sz w:val="16"/>
          <w:szCs w:val="16"/>
          <w:lang w:val="es-ES_tradnl"/>
        </w:rPr>
      </w:pPr>
    </w:p>
    <w:p w:rsidR="0007405B"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B00841" w:rsidRPr="00E57D4D" w:rsidRDefault="000A04CB" w:rsidP="00692232">
      <w:pPr>
        <w:autoSpaceDE w:val="0"/>
        <w:autoSpaceDN w:val="0"/>
        <w:adjustRightInd w:val="0"/>
        <w:jc w:val="center"/>
        <w:rPr>
          <w:sz w:val="22"/>
          <w:szCs w:val="22"/>
          <w:lang w:val="es-ES_tradnl"/>
        </w:rPr>
      </w:pPr>
    </w:p>
    <w:p w:rsidR="00692232" w:rsidRPr="00E57D4D" w:rsidRDefault="000A04CB" w:rsidP="00692232">
      <w:pPr>
        <w:autoSpaceDE w:val="0"/>
        <w:autoSpaceDN w:val="0"/>
        <w:adjustRightInd w:val="0"/>
        <w:jc w:val="center"/>
        <w:rPr>
          <w:sz w:val="22"/>
          <w:szCs w:val="22"/>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07"/>
        <w:gridCol w:w="2763"/>
        <w:gridCol w:w="2786"/>
      </w:tblGrid>
      <w:tr w:rsidR="00DA3273" w:rsidRPr="000A04CB" w:rsidTr="00B00841">
        <w:tc>
          <w:tcPr>
            <w:tcW w:w="2952" w:type="dxa"/>
          </w:tcPr>
          <w:p w:rsidR="00B00841" w:rsidRDefault="0041765F" w:rsidP="00692232">
            <w:pPr>
              <w:autoSpaceDE w:val="0"/>
              <w:autoSpaceDN w:val="0"/>
              <w:adjustRightInd w:val="0"/>
              <w:jc w:val="center"/>
              <w:rPr>
                <w:sz w:val="22"/>
                <w:szCs w:val="22"/>
              </w:rPr>
            </w:pPr>
            <w:r w:rsidRPr="00B00841">
              <w:rPr>
                <w:noProof/>
                <w:sz w:val="22"/>
                <w:szCs w:val="22"/>
                <w:lang w:eastAsia="zh-TW"/>
              </w:rPr>
              <w:drawing>
                <wp:inline distT="0" distB="0" distL="0" distR="0">
                  <wp:extent cx="1943735" cy="795020"/>
                  <wp:effectExtent l="19050" t="0" r="0" b="0"/>
                  <wp:docPr id="32" name="Picture 8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Bio Logo copy"/>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943735" cy="795020"/>
                          </a:xfrm>
                          <a:prstGeom prst="rect">
                            <a:avLst/>
                          </a:prstGeom>
                          <a:noFill/>
                          <a:ln>
                            <a:noFill/>
                          </a:ln>
                        </pic:spPr>
                      </pic:pic>
                    </a:graphicData>
                  </a:graphic>
                </wp:inline>
              </w:drawing>
            </w:r>
          </w:p>
        </w:tc>
        <w:tc>
          <w:tcPr>
            <w:tcW w:w="2952" w:type="dxa"/>
          </w:tcPr>
          <w:p w:rsidR="00B00841" w:rsidRPr="00E57D4D" w:rsidRDefault="0041765F" w:rsidP="00B00841">
            <w:pPr>
              <w:rPr>
                <w:lang w:val="es-ES_tradnl"/>
              </w:rPr>
            </w:pPr>
            <w:r>
              <w:rPr>
                <w:bdr w:val="nil"/>
                <w:lang w:val="es-ES"/>
              </w:rPr>
              <w:t>31 Mayfield Ave.</w:t>
            </w:r>
          </w:p>
          <w:p w:rsidR="00B00841" w:rsidRPr="00E57D4D" w:rsidRDefault="0041765F" w:rsidP="00B00841">
            <w:pPr>
              <w:rPr>
                <w:lang w:val="es-ES_tradnl"/>
              </w:rPr>
            </w:pPr>
            <w:r>
              <w:rPr>
                <w:bdr w:val="nil"/>
                <w:lang w:val="es-ES"/>
              </w:rPr>
              <w:t>Edison, NJ 08837 EE. UU.</w:t>
            </w:r>
          </w:p>
        </w:tc>
        <w:tc>
          <w:tcPr>
            <w:tcW w:w="2952" w:type="dxa"/>
          </w:tcPr>
          <w:p w:rsidR="00B00841" w:rsidRPr="00E57D4D" w:rsidRDefault="000A04CB" w:rsidP="00692232">
            <w:pPr>
              <w:autoSpaceDE w:val="0"/>
              <w:autoSpaceDN w:val="0"/>
              <w:adjustRightInd w:val="0"/>
              <w:jc w:val="center"/>
              <w:rPr>
                <w:sz w:val="22"/>
                <w:szCs w:val="22"/>
                <w:lang w:val="es-ES_tradnl"/>
              </w:rPr>
            </w:pPr>
          </w:p>
        </w:tc>
      </w:tr>
      <w:tr w:rsidR="00DA3273" w:rsidTr="00B00841">
        <w:tc>
          <w:tcPr>
            <w:tcW w:w="2952" w:type="dxa"/>
          </w:tcPr>
          <w:p w:rsidR="00B00841" w:rsidRPr="00E57D4D" w:rsidRDefault="000A04CB" w:rsidP="00692232">
            <w:pPr>
              <w:autoSpaceDE w:val="0"/>
              <w:autoSpaceDN w:val="0"/>
              <w:adjustRightInd w:val="0"/>
              <w:jc w:val="center"/>
              <w:rPr>
                <w:sz w:val="22"/>
                <w:szCs w:val="22"/>
                <w:lang w:val="es-ES_tradnl"/>
              </w:rPr>
            </w:pPr>
          </w:p>
        </w:tc>
        <w:tc>
          <w:tcPr>
            <w:tcW w:w="2952" w:type="dxa"/>
          </w:tcPr>
          <w:p w:rsidR="00B00841" w:rsidRPr="00E57D4D" w:rsidRDefault="000A04CB" w:rsidP="00692232">
            <w:pPr>
              <w:autoSpaceDE w:val="0"/>
              <w:autoSpaceDN w:val="0"/>
              <w:adjustRightInd w:val="0"/>
              <w:jc w:val="center"/>
              <w:rPr>
                <w:sz w:val="22"/>
                <w:szCs w:val="22"/>
                <w:lang w:val="es-ES_tradnl"/>
              </w:rPr>
            </w:pPr>
          </w:p>
        </w:tc>
        <w:tc>
          <w:tcPr>
            <w:tcW w:w="2952" w:type="dxa"/>
          </w:tcPr>
          <w:p w:rsidR="00B00841" w:rsidRPr="005D1D58" w:rsidRDefault="0041765F" w:rsidP="00B00841">
            <w:pPr>
              <w:rPr>
                <w:rFonts w:ascii="Arial" w:hAnsi="Arial" w:cs="Arial"/>
                <w:sz w:val="20"/>
                <w:szCs w:val="20"/>
              </w:rPr>
            </w:pPr>
            <w:r>
              <w:rPr>
                <w:rFonts w:ascii="Arial" w:eastAsia="Arial" w:hAnsi="Arial" w:cs="Arial"/>
                <w:sz w:val="20"/>
                <w:szCs w:val="20"/>
                <w:bdr w:val="nil"/>
                <w:lang w:val="es-ES"/>
              </w:rPr>
              <w:t>9299320000</w:t>
            </w:r>
          </w:p>
          <w:p w:rsidR="00B00841" w:rsidRDefault="000A04CB" w:rsidP="00692232">
            <w:pPr>
              <w:autoSpaceDE w:val="0"/>
              <w:autoSpaceDN w:val="0"/>
              <w:adjustRightInd w:val="0"/>
              <w:jc w:val="center"/>
              <w:rPr>
                <w:sz w:val="22"/>
                <w:szCs w:val="22"/>
              </w:rPr>
            </w:pPr>
          </w:p>
        </w:tc>
      </w:tr>
    </w:tbl>
    <w:p w:rsidR="00692232" w:rsidRPr="00A45174" w:rsidRDefault="00DE39CE" w:rsidP="00692232">
      <w:pPr>
        <w:autoSpaceDE w:val="0"/>
        <w:autoSpaceDN w:val="0"/>
        <w:adjustRightInd w:val="0"/>
        <w:jc w:val="center"/>
        <w:rPr>
          <w:sz w:val="22"/>
          <w:szCs w:val="22"/>
        </w:rPr>
      </w:pPr>
      <w:r>
        <w:rPr>
          <w:noProof/>
          <w:sz w:val="22"/>
          <w:szCs w:val="22"/>
          <w:lang w:eastAsia="en-US"/>
        </w:rPr>
        <w:pict>
          <v:shapetype id="_x0000_t202" coordsize="21600,21600" o:spt="202" path="m,l,21600r21600,l21600,xe">
            <v:stroke joinstyle="miter"/>
            <v:path gradientshapeok="t" o:connecttype="rect"/>
          </v:shapetype>
          <v:shape id="Text Box 90" o:spid="_x0000_s1030" type="#_x0000_t202" style="position:absolute;left:0;text-align:left;margin-left:362.95pt;margin-top:505.4pt;width:74.3pt;height:29.25pt;z-index:251665408;visibility:visible;mso-position-horizontal-relative:text;mso-position-vertical-relative:text" stroked="f">
            <v:textbox>
              <w:txbxContent>
                <w:p w:rsidR="005D1D58" w:rsidRPr="00B00841" w:rsidRDefault="000A04CB" w:rsidP="00B00841">
                  <w:pPr>
                    <w:rPr>
                      <w:szCs w:val="20"/>
                    </w:rPr>
                  </w:pPr>
                </w:p>
              </w:txbxContent>
            </v:textbox>
          </v:shape>
        </w:pict>
      </w:r>
      <w:r>
        <w:rPr>
          <w:noProof/>
          <w:sz w:val="22"/>
          <w:szCs w:val="22"/>
          <w:lang w:eastAsia="en-US"/>
        </w:rPr>
        <w:pict>
          <v:shape id="Text Box 83" o:spid="_x0000_s1031" type="#_x0000_t202" style="position:absolute;left:0;text-align:left;margin-left:370.45pt;margin-top:650.05pt;width:77.25pt;height:24.75pt;z-index:251662336;visibility:visible;mso-position-horizontal-relative:text;mso-position-vertical-relative:text" stroked="f">
            <v:textbox>
              <w:txbxContent>
                <w:p w:rsidR="00692232" w:rsidRPr="00692232" w:rsidRDefault="0041765F">
                  <w:pPr>
                    <w:rPr>
                      <w:rFonts w:ascii="Arial" w:hAnsi="Arial" w:cs="Arial"/>
                      <w:sz w:val="20"/>
                    </w:rPr>
                  </w:pPr>
                  <w:r>
                    <w:rPr>
                      <w:rFonts w:ascii="Arial" w:eastAsia="Arial" w:hAnsi="Arial" w:cs="Arial"/>
                      <w:sz w:val="20"/>
                      <w:szCs w:val="20"/>
                      <w:bdr w:val="nil"/>
                      <w:lang w:val="es-ES"/>
                    </w:rPr>
                    <w:t>9299320000</w:t>
                  </w:r>
                </w:p>
              </w:txbxContent>
            </v:textbox>
          </v:shape>
        </w:pict>
      </w:r>
    </w:p>
    <w:sectPr w:rsidR="00692232" w:rsidRPr="00A45174" w:rsidSect="00944E69">
      <w:headerReference w:type="default" r:id="rId21"/>
      <w:footerReference w:type="default" r:id="rId22"/>
      <w:pgSz w:w="12240" w:h="15840"/>
      <w:pgMar w:top="90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765F" w:rsidRDefault="0041765F">
      <w:r>
        <w:separator/>
      </w:r>
    </w:p>
  </w:endnote>
  <w:endnote w:type="continuationSeparator" w:id="0">
    <w:p w:rsidR="0041765F" w:rsidRDefault="004176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orningSans">
    <w:altName w:val="Corning Sans"/>
    <w:panose1 w:val="00000000000000000000"/>
    <w:charset w:val="4D"/>
    <w:family w:val="auto"/>
    <w:notTrueType/>
    <w:pitch w:val="default"/>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Pr="00AD7B74" w:rsidRDefault="00DE39CE" w:rsidP="00AD7B74">
    <w:pPr>
      <w:pStyle w:val="Footer"/>
      <w:framePr w:wrap="around" w:vAnchor="text" w:hAnchor="margin" w:xAlign="right" w:y="1"/>
      <w:jc w:val="right"/>
      <w:rPr>
        <w:rStyle w:val="PageNumber"/>
        <w:sz w:val="18"/>
        <w:szCs w:val="18"/>
      </w:rPr>
    </w:pPr>
    <w:r w:rsidRPr="00AD7B74">
      <w:rPr>
        <w:rStyle w:val="PageNumber"/>
        <w:sz w:val="18"/>
        <w:szCs w:val="18"/>
      </w:rPr>
      <w:fldChar w:fldCharType="begin"/>
    </w:r>
    <w:r w:rsidR="0041765F" w:rsidRPr="00AD7B74">
      <w:rPr>
        <w:rStyle w:val="PageNumber"/>
        <w:sz w:val="18"/>
        <w:szCs w:val="18"/>
      </w:rPr>
      <w:instrText xml:space="preserve">PAGE  </w:instrText>
    </w:r>
    <w:r w:rsidRPr="00AD7B74">
      <w:rPr>
        <w:rStyle w:val="PageNumber"/>
        <w:sz w:val="18"/>
        <w:szCs w:val="18"/>
      </w:rPr>
      <w:fldChar w:fldCharType="separate"/>
    </w:r>
    <w:r w:rsidR="000A04CB">
      <w:rPr>
        <w:rStyle w:val="PageNumber"/>
        <w:noProof/>
        <w:sz w:val="18"/>
        <w:szCs w:val="18"/>
      </w:rPr>
      <w:t>6</w:t>
    </w:r>
    <w:r w:rsidRPr="00AD7B74">
      <w:rPr>
        <w:rStyle w:val="PageNumber"/>
        <w:sz w:val="18"/>
        <w:szCs w:val="18"/>
      </w:rPr>
      <w:fldChar w:fldCharType="end"/>
    </w:r>
  </w:p>
  <w:p w:rsidR="0007405B" w:rsidRPr="00AD7B74" w:rsidRDefault="000A04CB" w:rsidP="00AD7B74">
    <w:pPr>
      <w:pStyle w:val="Footer"/>
      <w:ind w:right="360"/>
      <w:jc w:val="right"/>
      <w:rPr>
        <w:sz w:val="18"/>
        <w:szCs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320" w:rsidRDefault="000A04CB" w:rsidP="00B44320">
    <w:pPr>
      <w:pStyle w:val="Footer"/>
      <w:framePr w:wrap="around" w:vAnchor="text" w:hAnchor="margin" w:xAlign="right" w:y="1"/>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DA3273" w:rsidTr="004D5C60">
      <w:tc>
        <w:tcPr>
          <w:tcW w:w="4428" w:type="dxa"/>
        </w:tcPr>
        <w:p w:rsidR="00B44320" w:rsidRDefault="0041765F" w:rsidP="004D5C60">
          <w:pPr>
            <w:autoSpaceDE w:val="0"/>
            <w:autoSpaceDN w:val="0"/>
            <w:adjustRightInd w:val="0"/>
            <w:rPr>
              <w:rFonts w:ascii="Arial" w:hAnsi="Arial" w:cs="Arial"/>
              <w:b/>
              <w:bCs/>
              <w:sz w:val="20"/>
              <w:szCs w:val="20"/>
            </w:rPr>
          </w:pPr>
          <w:r w:rsidRPr="00B44320">
            <w:rPr>
              <w:rFonts w:ascii="Arial" w:hAnsi="Arial" w:cs="Arial"/>
              <w:b/>
              <w:bCs/>
              <w:noProof/>
              <w:sz w:val="20"/>
              <w:szCs w:val="20"/>
              <w:lang w:eastAsia="zh-TW"/>
            </w:rPr>
            <w:drawing>
              <wp:inline distT="0" distB="0" distL="0" distR="0">
                <wp:extent cx="357505" cy="253365"/>
                <wp:effectExtent l="19050" t="0" r="4445" b="0"/>
                <wp:docPr id="15" name="Picture 72"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E"/>
                        <pic:cNvPicPr>
                          <a:picLocks noChangeAspect="1" noChangeArrowheads="1"/>
                        </pic:cNvPicPr>
                      </pic:nvPicPr>
                      <pic:blipFill>
                        <a:blip r:embed="rId1"/>
                        <a:stretch>
                          <a:fillRect/>
                        </a:stretch>
                      </pic:blipFill>
                      <pic:spPr bwMode="auto">
                        <a:xfrm>
                          <a:off x="0" y="0"/>
                          <a:ext cx="357505" cy="253365"/>
                        </a:xfrm>
                        <a:prstGeom prst="rect">
                          <a:avLst/>
                        </a:prstGeom>
                        <a:noFill/>
                      </pic:spPr>
                    </pic:pic>
                  </a:graphicData>
                </a:graphic>
              </wp:inline>
            </w:drawing>
          </w:r>
          <w:r>
            <w:rPr>
              <w:rFonts w:ascii="Arial" w:hAnsi="Arial" w:cs="Arial"/>
              <w:b/>
              <w:bCs/>
              <w:noProof/>
              <w:sz w:val="20"/>
              <w:szCs w:val="20"/>
              <w:lang w:eastAsia="zh-TW"/>
            </w:rPr>
            <w:t xml:space="preserve"> </w:t>
          </w:r>
          <w:r w:rsidRPr="00B44320">
            <w:rPr>
              <w:rFonts w:ascii="Arial" w:hAnsi="Arial" w:cs="Arial"/>
              <w:b/>
              <w:bCs/>
              <w:noProof/>
              <w:sz w:val="20"/>
              <w:szCs w:val="20"/>
              <w:lang w:eastAsia="zh-TW"/>
            </w:rPr>
            <w:drawing>
              <wp:inline distT="0" distB="0" distL="0" distR="0">
                <wp:extent cx="261620" cy="245745"/>
                <wp:effectExtent l="19050" t="0" r="5080" b="0"/>
                <wp:docPr id="16" name="Picture 73" descr="Ro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oHS100"/>
                        <pic:cNvPicPr>
                          <a:picLocks noChangeAspect="1" noChangeArrowheads="1"/>
                        </pic:cNvPicPr>
                      </pic:nvPicPr>
                      <pic:blipFill>
                        <a:blip r:embed="rId2"/>
                        <a:stretch>
                          <a:fillRect/>
                        </a:stretch>
                      </pic:blipFill>
                      <pic:spPr bwMode="auto">
                        <a:xfrm>
                          <a:off x="0" y="0"/>
                          <a:ext cx="261620" cy="24574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03225" cy="403225"/>
                <wp:effectExtent l="19050" t="0" r="0" b="0"/>
                <wp:docPr id="17" name="Picture 76"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CC"/>
                        <pic:cNvPicPr>
                          <a:picLocks noChangeAspect="1" noChangeArrowheads="1"/>
                        </pic:cNvPicPr>
                      </pic:nvPicPr>
                      <pic:blipFill>
                        <a:blip r:embed="rId3"/>
                        <a:stretch>
                          <a:fillRect/>
                        </a:stretch>
                      </pic:blipFill>
                      <pic:spPr bwMode="auto">
                        <a:xfrm>
                          <a:off x="0" y="0"/>
                          <a:ext cx="403225" cy="40322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500380" cy="501015"/>
                <wp:effectExtent l="19050" t="0" r="0" b="0"/>
                <wp:docPr id="18" name="Picture 75" descr="ETL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TL EU"/>
                        <pic:cNvPicPr>
                          <a:picLocks noChangeAspect="1" noChangeArrowheads="1"/>
                        </pic:cNvPicPr>
                      </pic:nvPicPr>
                      <pic:blipFill>
                        <a:blip r:embed="rId4"/>
                        <a:stretch>
                          <a:fillRect/>
                        </a:stretch>
                      </pic:blipFill>
                      <pic:spPr bwMode="auto">
                        <a:xfrm>
                          <a:off x="0" y="0"/>
                          <a:ext cx="500380" cy="50101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14655" cy="322580"/>
                <wp:effectExtent l="19050" t="0" r="4445" b="0"/>
                <wp:docPr id="19" name="Picture 74"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TL"/>
                        <pic:cNvPicPr>
                          <a:picLocks noChangeAspect="1" noChangeArrowheads="1"/>
                        </pic:cNvPicPr>
                      </pic:nvPicPr>
                      <pic:blipFill>
                        <a:blip r:embed="rId5"/>
                        <a:stretch>
                          <a:fillRect/>
                        </a:stretch>
                      </pic:blipFill>
                      <pic:spPr bwMode="auto">
                        <a:xfrm>
                          <a:off x="0" y="0"/>
                          <a:ext cx="414655" cy="322580"/>
                        </a:xfrm>
                        <a:prstGeom prst="rect">
                          <a:avLst/>
                        </a:prstGeom>
                        <a:noFill/>
                      </pic:spPr>
                    </pic:pic>
                  </a:graphicData>
                </a:graphic>
              </wp:inline>
            </w:drawing>
          </w:r>
        </w:p>
      </w:tc>
      <w:tc>
        <w:tcPr>
          <w:tcW w:w="4428" w:type="dxa"/>
        </w:tcPr>
        <w:p w:rsidR="00B44320" w:rsidRDefault="0041765F" w:rsidP="004D5C60">
          <w:pPr>
            <w:autoSpaceDE w:val="0"/>
            <w:autoSpaceDN w:val="0"/>
            <w:adjustRightInd w:val="0"/>
            <w:jc w:val="right"/>
            <w:rPr>
              <w:rFonts w:ascii="Arial" w:hAnsi="Arial" w:cs="Arial"/>
              <w:b/>
              <w:bCs/>
              <w:sz w:val="20"/>
              <w:szCs w:val="20"/>
            </w:rPr>
          </w:pPr>
          <w:r w:rsidRPr="003B5DB1">
            <w:rPr>
              <w:rFonts w:ascii="Arial" w:hAnsi="Arial" w:cs="Arial"/>
              <w:b/>
              <w:bCs/>
              <w:noProof/>
              <w:sz w:val="20"/>
              <w:szCs w:val="20"/>
              <w:lang w:eastAsia="zh-TW"/>
            </w:rPr>
            <w:drawing>
              <wp:inline distT="0" distB="0" distL="0" distR="0">
                <wp:extent cx="1933575" cy="790575"/>
                <wp:effectExtent l="19050" t="0" r="9525" b="0"/>
                <wp:docPr id="20" name="Picture 5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tBio Logo copy"/>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933575" cy="790575"/>
                        </a:xfrm>
                        <a:prstGeom prst="rect">
                          <a:avLst/>
                        </a:prstGeom>
                        <a:noFill/>
                        <a:ln>
                          <a:noFill/>
                        </a:ln>
                      </pic:spPr>
                    </pic:pic>
                  </a:graphicData>
                </a:graphic>
              </wp:inline>
            </w:drawing>
          </w:r>
        </w:p>
      </w:tc>
    </w:tr>
  </w:tbl>
  <w:p w:rsidR="00B44320" w:rsidRPr="00E57D4D" w:rsidRDefault="0041765F" w:rsidP="00B44320">
    <w:pPr>
      <w:pStyle w:val="Footer"/>
      <w:tabs>
        <w:tab w:val="clear" w:pos="4320"/>
      </w:tabs>
      <w:ind w:right="360"/>
      <w:rPr>
        <w:sz w:val="16"/>
        <w:szCs w:val="16"/>
        <w:lang w:val="es-ES_tradnl"/>
      </w:rPr>
    </w:pPr>
    <w:r>
      <w:rPr>
        <w:rFonts w:eastAsia="Times New Roman"/>
        <w:sz w:val="16"/>
        <w:szCs w:val="16"/>
        <w:bdr w:val="nil"/>
        <w:lang w:val="es-ES"/>
      </w:rPr>
      <w:t>Lit M00065</w:t>
    </w:r>
    <w:r>
      <w:rPr>
        <w:rFonts w:eastAsia="Times New Roman"/>
        <w:sz w:val="16"/>
        <w:szCs w:val="16"/>
        <w:bdr w:val="nil"/>
        <w:lang w:val="es-ES"/>
      </w:rPr>
      <w:tab/>
      <w:t>Rev. 2.0  Julio de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232" w:rsidRPr="00AD7B74" w:rsidRDefault="000A04CB" w:rsidP="00AD7B74">
    <w:pPr>
      <w:pStyle w:val="Footer"/>
      <w:ind w:right="360"/>
      <w:jc w:val="right"/>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765F" w:rsidRDefault="0041765F">
      <w:r>
        <w:separator/>
      </w:r>
    </w:p>
  </w:footnote>
  <w:footnote w:type="continuationSeparator" w:id="0">
    <w:p w:rsidR="0041765F" w:rsidRDefault="004176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Default="000A04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2A"/>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02256210"/>
    <w:multiLevelType w:val="multilevel"/>
    <w:tmpl w:val="98AC7A8A"/>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6AD3A17"/>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07B25F21"/>
    <w:multiLevelType w:val="hybridMultilevel"/>
    <w:tmpl w:val="7D5A62DE"/>
    <w:lvl w:ilvl="0" w:tplc="113EBF3E">
      <w:start w:val="1"/>
      <w:numFmt w:val="bullet"/>
      <w:lvlText w:val=""/>
      <w:lvlJc w:val="left"/>
      <w:pPr>
        <w:tabs>
          <w:tab w:val="num" w:pos="840"/>
        </w:tabs>
        <w:ind w:left="840" w:hanging="360"/>
      </w:pPr>
      <w:rPr>
        <w:rFonts w:ascii="Symbol" w:hAnsi="Symbol" w:hint="default"/>
      </w:rPr>
    </w:lvl>
    <w:lvl w:ilvl="1" w:tplc="3B6C18DE" w:tentative="1">
      <w:start w:val="1"/>
      <w:numFmt w:val="bullet"/>
      <w:lvlText w:val="o"/>
      <w:lvlJc w:val="left"/>
      <w:pPr>
        <w:tabs>
          <w:tab w:val="num" w:pos="1560"/>
        </w:tabs>
        <w:ind w:left="1560" w:hanging="360"/>
      </w:pPr>
      <w:rPr>
        <w:rFonts w:ascii="Courier New" w:hAnsi="Courier New" w:cs="Courier New" w:hint="default"/>
      </w:rPr>
    </w:lvl>
    <w:lvl w:ilvl="2" w:tplc="72DE2712" w:tentative="1">
      <w:start w:val="1"/>
      <w:numFmt w:val="bullet"/>
      <w:lvlText w:val=""/>
      <w:lvlJc w:val="left"/>
      <w:pPr>
        <w:tabs>
          <w:tab w:val="num" w:pos="2280"/>
        </w:tabs>
        <w:ind w:left="2280" w:hanging="360"/>
      </w:pPr>
      <w:rPr>
        <w:rFonts w:ascii="Wingdings" w:hAnsi="Wingdings" w:hint="default"/>
      </w:rPr>
    </w:lvl>
    <w:lvl w:ilvl="3" w:tplc="6A20AF4E" w:tentative="1">
      <w:start w:val="1"/>
      <w:numFmt w:val="bullet"/>
      <w:lvlText w:val=""/>
      <w:lvlJc w:val="left"/>
      <w:pPr>
        <w:tabs>
          <w:tab w:val="num" w:pos="3000"/>
        </w:tabs>
        <w:ind w:left="3000" w:hanging="360"/>
      </w:pPr>
      <w:rPr>
        <w:rFonts w:ascii="Symbol" w:hAnsi="Symbol" w:hint="default"/>
      </w:rPr>
    </w:lvl>
    <w:lvl w:ilvl="4" w:tplc="BBBEF5E8" w:tentative="1">
      <w:start w:val="1"/>
      <w:numFmt w:val="bullet"/>
      <w:lvlText w:val="o"/>
      <w:lvlJc w:val="left"/>
      <w:pPr>
        <w:tabs>
          <w:tab w:val="num" w:pos="3720"/>
        </w:tabs>
        <w:ind w:left="3720" w:hanging="360"/>
      </w:pPr>
      <w:rPr>
        <w:rFonts w:ascii="Courier New" w:hAnsi="Courier New" w:cs="Courier New" w:hint="default"/>
      </w:rPr>
    </w:lvl>
    <w:lvl w:ilvl="5" w:tplc="8A8491F2" w:tentative="1">
      <w:start w:val="1"/>
      <w:numFmt w:val="bullet"/>
      <w:lvlText w:val=""/>
      <w:lvlJc w:val="left"/>
      <w:pPr>
        <w:tabs>
          <w:tab w:val="num" w:pos="4440"/>
        </w:tabs>
        <w:ind w:left="4440" w:hanging="360"/>
      </w:pPr>
      <w:rPr>
        <w:rFonts w:ascii="Wingdings" w:hAnsi="Wingdings" w:hint="default"/>
      </w:rPr>
    </w:lvl>
    <w:lvl w:ilvl="6" w:tplc="5458395A" w:tentative="1">
      <w:start w:val="1"/>
      <w:numFmt w:val="bullet"/>
      <w:lvlText w:val=""/>
      <w:lvlJc w:val="left"/>
      <w:pPr>
        <w:tabs>
          <w:tab w:val="num" w:pos="5160"/>
        </w:tabs>
        <w:ind w:left="5160" w:hanging="360"/>
      </w:pPr>
      <w:rPr>
        <w:rFonts w:ascii="Symbol" w:hAnsi="Symbol" w:hint="default"/>
      </w:rPr>
    </w:lvl>
    <w:lvl w:ilvl="7" w:tplc="7968EC50" w:tentative="1">
      <w:start w:val="1"/>
      <w:numFmt w:val="bullet"/>
      <w:lvlText w:val="o"/>
      <w:lvlJc w:val="left"/>
      <w:pPr>
        <w:tabs>
          <w:tab w:val="num" w:pos="5880"/>
        </w:tabs>
        <w:ind w:left="5880" w:hanging="360"/>
      </w:pPr>
      <w:rPr>
        <w:rFonts w:ascii="Courier New" w:hAnsi="Courier New" w:cs="Courier New" w:hint="default"/>
      </w:rPr>
    </w:lvl>
    <w:lvl w:ilvl="8" w:tplc="6B3E8708" w:tentative="1">
      <w:start w:val="1"/>
      <w:numFmt w:val="bullet"/>
      <w:lvlText w:val=""/>
      <w:lvlJc w:val="left"/>
      <w:pPr>
        <w:tabs>
          <w:tab w:val="num" w:pos="6600"/>
        </w:tabs>
        <w:ind w:left="6600" w:hanging="360"/>
      </w:pPr>
      <w:rPr>
        <w:rFonts w:ascii="Wingdings" w:hAnsi="Wingdings" w:hint="default"/>
      </w:rPr>
    </w:lvl>
  </w:abstractNum>
  <w:abstractNum w:abstractNumId="4">
    <w:nsid w:val="08AB3D69"/>
    <w:multiLevelType w:val="hybridMultilevel"/>
    <w:tmpl w:val="EC5C4E40"/>
    <w:lvl w:ilvl="0" w:tplc="E0ACBB88">
      <w:start w:val="1"/>
      <w:numFmt w:val="decimal"/>
      <w:lvlText w:val="%1."/>
      <w:lvlJc w:val="left"/>
      <w:pPr>
        <w:tabs>
          <w:tab w:val="num" w:pos="720"/>
        </w:tabs>
        <w:ind w:left="720" w:hanging="360"/>
      </w:pPr>
      <w:rPr>
        <w:rFonts w:hint="default"/>
      </w:rPr>
    </w:lvl>
    <w:lvl w:ilvl="1" w:tplc="03E0F354" w:tentative="1">
      <w:start w:val="1"/>
      <w:numFmt w:val="lowerLetter"/>
      <w:lvlText w:val="%2."/>
      <w:lvlJc w:val="left"/>
      <w:pPr>
        <w:tabs>
          <w:tab w:val="num" w:pos="1440"/>
        </w:tabs>
        <w:ind w:left="1440" w:hanging="360"/>
      </w:pPr>
    </w:lvl>
    <w:lvl w:ilvl="2" w:tplc="67C43332" w:tentative="1">
      <w:start w:val="1"/>
      <w:numFmt w:val="lowerRoman"/>
      <w:lvlText w:val="%3."/>
      <w:lvlJc w:val="right"/>
      <w:pPr>
        <w:tabs>
          <w:tab w:val="num" w:pos="2160"/>
        </w:tabs>
        <w:ind w:left="2160" w:hanging="180"/>
      </w:pPr>
    </w:lvl>
    <w:lvl w:ilvl="3" w:tplc="6A3E230A" w:tentative="1">
      <w:start w:val="1"/>
      <w:numFmt w:val="decimal"/>
      <w:lvlText w:val="%4."/>
      <w:lvlJc w:val="left"/>
      <w:pPr>
        <w:tabs>
          <w:tab w:val="num" w:pos="2880"/>
        </w:tabs>
        <w:ind w:left="2880" w:hanging="360"/>
      </w:pPr>
    </w:lvl>
    <w:lvl w:ilvl="4" w:tplc="C1069DF0" w:tentative="1">
      <w:start w:val="1"/>
      <w:numFmt w:val="lowerLetter"/>
      <w:lvlText w:val="%5."/>
      <w:lvlJc w:val="left"/>
      <w:pPr>
        <w:tabs>
          <w:tab w:val="num" w:pos="3600"/>
        </w:tabs>
        <w:ind w:left="3600" w:hanging="360"/>
      </w:pPr>
    </w:lvl>
    <w:lvl w:ilvl="5" w:tplc="7FF08878" w:tentative="1">
      <w:start w:val="1"/>
      <w:numFmt w:val="lowerRoman"/>
      <w:lvlText w:val="%6."/>
      <w:lvlJc w:val="right"/>
      <w:pPr>
        <w:tabs>
          <w:tab w:val="num" w:pos="4320"/>
        </w:tabs>
        <w:ind w:left="4320" w:hanging="180"/>
      </w:pPr>
    </w:lvl>
    <w:lvl w:ilvl="6" w:tplc="0E02C7EE" w:tentative="1">
      <w:start w:val="1"/>
      <w:numFmt w:val="decimal"/>
      <w:lvlText w:val="%7."/>
      <w:lvlJc w:val="left"/>
      <w:pPr>
        <w:tabs>
          <w:tab w:val="num" w:pos="5040"/>
        </w:tabs>
        <w:ind w:left="5040" w:hanging="360"/>
      </w:pPr>
    </w:lvl>
    <w:lvl w:ilvl="7" w:tplc="69B26300" w:tentative="1">
      <w:start w:val="1"/>
      <w:numFmt w:val="lowerLetter"/>
      <w:lvlText w:val="%8."/>
      <w:lvlJc w:val="left"/>
      <w:pPr>
        <w:tabs>
          <w:tab w:val="num" w:pos="5760"/>
        </w:tabs>
        <w:ind w:left="5760" w:hanging="360"/>
      </w:pPr>
    </w:lvl>
    <w:lvl w:ilvl="8" w:tplc="944220BE" w:tentative="1">
      <w:start w:val="1"/>
      <w:numFmt w:val="lowerRoman"/>
      <w:lvlText w:val="%9."/>
      <w:lvlJc w:val="right"/>
      <w:pPr>
        <w:tabs>
          <w:tab w:val="num" w:pos="6480"/>
        </w:tabs>
        <w:ind w:left="6480" w:hanging="180"/>
      </w:pPr>
    </w:lvl>
  </w:abstractNum>
  <w:abstractNum w:abstractNumId="5">
    <w:nsid w:val="09FF1BA6"/>
    <w:multiLevelType w:val="hybridMultilevel"/>
    <w:tmpl w:val="64822E50"/>
    <w:lvl w:ilvl="0" w:tplc="BB6A6C00">
      <w:start w:val="1"/>
      <w:numFmt w:val="decimal"/>
      <w:lvlText w:val="%1."/>
      <w:lvlJc w:val="left"/>
      <w:pPr>
        <w:ind w:left="1080" w:hanging="360"/>
      </w:pPr>
      <w:rPr>
        <w:rFonts w:hint="default"/>
      </w:rPr>
    </w:lvl>
    <w:lvl w:ilvl="1" w:tplc="9F5E8684" w:tentative="1">
      <w:start w:val="1"/>
      <w:numFmt w:val="lowerLetter"/>
      <w:lvlText w:val="%2."/>
      <w:lvlJc w:val="left"/>
      <w:pPr>
        <w:ind w:left="1800" w:hanging="360"/>
      </w:pPr>
    </w:lvl>
    <w:lvl w:ilvl="2" w:tplc="035C31B6" w:tentative="1">
      <w:start w:val="1"/>
      <w:numFmt w:val="lowerRoman"/>
      <w:lvlText w:val="%3."/>
      <w:lvlJc w:val="right"/>
      <w:pPr>
        <w:ind w:left="2520" w:hanging="180"/>
      </w:pPr>
    </w:lvl>
    <w:lvl w:ilvl="3" w:tplc="6642747A" w:tentative="1">
      <w:start w:val="1"/>
      <w:numFmt w:val="decimal"/>
      <w:lvlText w:val="%4."/>
      <w:lvlJc w:val="left"/>
      <w:pPr>
        <w:ind w:left="3240" w:hanging="360"/>
      </w:pPr>
    </w:lvl>
    <w:lvl w:ilvl="4" w:tplc="CF429790" w:tentative="1">
      <w:start w:val="1"/>
      <w:numFmt w:val="lowerLetter"/>
      <w:lvlText w:val="%5."/>
      <w:lvlJc w:val="left"/>
      <w:pPr>
        <w:ind w:left="3960" w:hanging="360"/>
      </w:pPr>
    </w:lvl>
    <w:lvl w:ilvl="5" w:tplc="14AAFB36" w:tentative="1">
      <w:start w:val="1"/>
      <w:numFmt w:val="lowerRoman"/>
      <w:lvlText w:val="%6."/>
      <w:lvlJc w:val="right"/>
      <w:pPr>
        <w:ind w:left="4680" w:hanging="180"/>
      </w:pPr>
    </w:lvl>
    <w:lvl w:ilvl="6" w:tplc="CB48107E" w:tentative="1">
      <w:start w:val="1"/>
      <w:numFmt w:val="decimal"/>
      <w:lvlText w:val="%7."/>
      <w:lvlJc w:val="left"/>
      <w:pPr>
        <w:ind w:left="5400" w:hanging="360"/>
      </w:pPr>
    </w:lvl>
    <w:lvl w:ilvl="7" w:tplc="1BCCC10E" w:tentative="1">
      <w:start w:val="1"/>
      <w:numFmt w:val="lowerLetter"/>
      <w:lvlText w:val="%8."/>
      <w:lvlJc w:val="left"/>
      <w:pPr>
        <w:ind w:left="6120" w:hanging="360"/>
      </w:pPr>
    </w:lvl>
    <w:lvl w:ilvl="8" w:tplc="D256E0B0" w:tentative="1">
      <w:start w:val="1"/>
      <w:numFmt w:val="lowerRoman"/>
      <w:lvlText w:val="%9."/>
      <w:lvlJc w:val="right"/>
      <w:pPr>
        <w:ind w:left="6840" w:hanging="180"/>
      </w:pPr>
    </w:lvl>
  </w:abstractNum>
  <w:abstractNum w:abstractNumId="6">
    <w:nsid w:val="0DE94B19"/>
    <w:multiLevelType w:val="hybridMultilevel"/>
    <w:tmpl w:val="64822E50"/>
    <w:lvl w:ilvl="0" w:tplc="4AD068A2">
      <w:start w:val="1"/>
      <w:numFmt w:val="decimal"/>
      <w:lvlText w:val="%1."/>
      <w:lvlJc w:val="left"/>
      <w:pPr>
        <w:ind w:left="1080" w:hanging="360"/>
      </w:pPr>
      <w:rPr>
        <w:rFonts w:hint="default"/>
      </w:rPr>
    </w:lvl>
    <w:lvl w:ilvl="1" w:tplc="A2FE6784" w:tentative="1">
      <w:start w:val="1"/>
      <w:numFmt w:val="lowerLetter"/>
      <w:lvlText w:val="%2."/>
      <w:lvlJc w:val="left"/>
      <w:pPr>
        <w:ind w:left="1800" w:hanging="360"/>
      </w:pPr>
    </w:lvl>
    <w:lvl w:ilvl="2" w:tplc="C5A26D38" w:tentative="1">
      <w:start w:val="1"/>
      <w:numFmt w:val="lowerRoman"/>
      <w:lvlText w:val="%3."/>
      <w:lvlJc w:val="right"/>
      <w:pPr>
        <w:ind w:left="2520" w:hanging="180"/>
      </w:pPr>
    </w:lvl>
    <w:lvl w:ilvl="3" w:tplc="8D9ADD04" w:tentative="1">
      <w:start w:val="1"/>
      <w:numFmt w:val="decimal"/>
      <w:lvlText w:val="%4."/>
      <w:lvlJc w:val="left"/>
      <w:pPr>
        <w:ind w:left="3240" w:hanging="360"/>
      </w:pPr>
    </w:lvl>
    <w:lvl w:ilvl="4" w:tplc="6D2A7BF8" w:tentative="1">
      <w:start w:val="1"/>
      <w:numFmt w:val="lowerLetter"/>
      <w:lvlText w:val="%5."/>
      <w:lvlJc w:val="left"/>
      <w:pPr>
        <w:ind w:left="3960" w:hanging="360"/>
      </w:pPr>
    </w:lvl>
    <w:lvl w:ilvl="5" w:tplc="6680B0FE" w:tentative="1">
      <w:start w:val="1"/>
      <w:numFmt w:val="lowerRoman"/>
      <w:lvlText w:val="%6."/>
      <w:lvlJc w:val="right"/>
      <w:pPr>
        <w:ind w:left="4680" w:hanging="180"/>
      </w:pPr>
    </w:lvl>
    <w:lvl w:ilvl="6" w:tplc="B016EB02" w:tentative="1">
      <w:start w:val="1"/>
      <w:numFmt w:val="decimal"/>
      <w:lvlText w:val="%7."/>
      <w:lvlJc w:val="left"/>
      <w:pPr>
        <w:ind w:left="5400" w:hanging="360"/>
      </w:pPr>
    </w:lvl>
    <w:lvl w:ilvl="7" w:tplc="671037B8" w:tentative="1">
      <w:start w:val="1"/>
      <w:numFmt w:val="lowerLetter"/>
      <w:lvlText w:val="%8."/>
      <w:lvlJc w:val="left"/>
      <w:pPr>
        <w:ind w:left="6120" w:hanging="360"/>
      </w:pPr>
    </w:lvl>
    <w:lvl w:ilvl="8" w:tplc="D856D36C" w:tentative="1">
      <w:start w:val="1"/>
      <w:numFmt w:val="lowerRoman"/>
      <w:lvlText w:val="%9."/>
      <w:lvlJc w:val="right"/>
      <w:pPr>
        <w:ind w:left="6840" w:hanging="180"/>
      </w:pPr>
    </w:lvl>
  </w:abstractNum>
  <w:abstractNum w:abstractNumId="7">
    <w:nsid w:val="17390A23"/>
    <w:multiLevelType w:val="hybridMultilevel"/>
    <w:tmpl w:val="3886C250"/>
    <w:lvl w:ilvl="0" w:tplc="FB7ED6B2">
      <w:start w:val="1"/>
      <w:numFmt w:val="bullet"/>
      <w:lvlText w:val=""/>
      <w:lvlJc w:val="left"/>
      <w:pPr>
        <w:tabs>
          <w:tab w:val="num" w:pos="780"/>
        </w:tabs>
        <w:ind w:left="780" w:hanging="360"/>
      </w:pPr>
      <w:rPr>
        <w:rFonts w:ascii="Symbol" w:hAnsi="Symbol" w:hint="default"/>
      </w:rPr>
    </w:lvl>
    <w:lvl w:ilvl="1" w:tplc="24E0F1FC" w:tentative="1">
      <w:start w:val="1"/>
      <w:numFmt w:val="bullet"/>
      <w:lvlText w:val="o"/>
      <w:lvlJc w:val="left"/>
      <w:pPr>
        <w:tabs>
          <w:tab w:val="num" w:pos="1500"/>
        </w:tabs>
        <w:ind w:left="1500" w:hanging="360"/>
      </w:pPr>
      <w:rPr>
        <w:rFonts w:ascii="Courier New" w:hAnsi="Courier New" w:cs="Courier New" w:hint="default"/>
      </w:rPr>
    </w:lvl>
    <w:lvl w:ilvl="2" w:tplc="FBB4EF40" w:tentative="1">
      <w:start w:val="1"/>
      <w:numFmt w:val="bullet"/>
      <w:lvlText w:val=""/>
      <w:lvlJc w:val="left"/>
      <w:pPr>
        <w:tabs>
          <w:tab w:val="num" w:pos="2220"/>
        </w:tabs>
        <w:ind w:left="2220" w:hanging="360"/>
      </w:pPr>
      <w:rPr>
        <w:rFonts w:ascii="Wingdings" w:hAnsi="Wingdings" w:hint="default"/>
      </w:rPr>
    </w:lvl>
    <w:lvl w:ilvl="3" w:tplc="31AA99C8" w:tentative="1">
      <w:start w:val="1"/>
      <w:numFmt w:val="bullet"/>
      <w:lvlText w:val=""/>
      <w:lvlJc w:val="left"/>
      <w:pPr>
        <w:tabs>
          <w:tab w:val="num" w:pos="2940"/>
        </w:tabs>
        <w:ind w:left="2940" w:hanging="360"/>
      </w:pPr>
      <w:rPr>
        <w:rFonts w:ascii="Symbol" w:hAnsi="Symbol" w:hint="default"/>
      </w:rPr>
    </w:lvl>
    <w:lvl w:ilvl="4" w:tplc="0C9C0CCE" w:tentative="1">
      <w:start w:val="1"/>
      <w:numFmt w:val="bullet"/>
      <w:lvlText w:val="o"/>
      <w:lvlJc w:val="left"/>
      <w:pPr>
        <w:tabs>
          <w:tab w:val="num" w:pos="3660"/>
        </w:tabs>
        <w:ind w:left="3660" w:hanging="360"/>
      </w:pPr>
      <w:rPr>
        <w:rFonts w:ascii="Courier New" w:hAnsi="Courier New" w:cs="Courier New" w:hint="default"/>
      </w:rPr>
    </w:lvl>
    <w:lvl w:ilvl="5" w:tplc="AA2847E4" w:tentative="1">
      <w:start w:val="1"/>
      <w:numFmt w:val="bullet"/>
      <w:lvlText w:val=""/>
      <w:lvlJc w:val="left"/>
      <w:pPr>
        <w:tabs>
          <w:tab w:val="num" w:pos="4380"/>
        </w:tabs>
        <w:ind w:left="4380" w:hanging="360"/>
      </w:pPr>
      <w:rPr>
        <w:rFonts w:ascii="Wingdings" w:hAnsi="Wingdings" w:hint="default"/>
      </w:rPr>
    </w:lvl>
    <w:lvl w:ilvl="6" w:tplc="765AF93A" w:tentative="1">
      <w:start w:val="1"/>
      <w:numFmt w:val="bullet"/>
      <w:lvlText w:val=""/>
      <w:lvlJc w:val="left"/>
      <w:pPr>
        <w:tabs>
          <w:tab w:val="num" w:pos="5100"/>
        </w:tabs>
        <w:ind w:left="5100" w:hanging="360"/>
      </w:pPr>
      <w:rPr>
        <w:rFonts w:ascii="Symbol" w:hAnsi="Symbol" w:hint="default"/>
      </w:rPr>
    </w:lvl>
    <w:lvl w:ilvl="7" w:tplc="D3A06106" w:tentative="1">
      <w:start w:val="1"/>
      <w:numFmt w:val="bullet"/>
      <w:lvlText w:val="o"/>
      <w:lvlJc w:val="left"/>
      <w:pPr>
        <w:tabs>
          <w:tab w:val="num" w:pos="5820"/>
        </w:tabs>
        <w:ind w:left="5820" w:hanging="360"/>
      </w:pPr>
      <w:rPr>
        <w:rFonts w:ascii="Courier New" w:hAnsi="Courier New" w:cs="Courier New" w:hint="default"/>
      </w:rPr>
    </w:lvl>
    <w:lvl w:ilvl="8" w:tplc="9FD404BA" w:tentative="1">
      <w:start w:val="1"/>
      <w:numFmt w:val="bullet"/>
      <w:lvlText w:val=""/>
      <w:lvlJc w:val="left"/>
      <w:pPr>
        <w:tabs>
          <w:tab w:val="num" w:pos="6540"/>
        </w:tabs>
        <w:ind w:left="6540" w:hanging="360"/>
      </w:pPr>
      <w:rPr>
        <w:rFonts w:ascii="Wingdings" w:hAnsi="Wingdings" w:hint="default"/>
      </w:rPr>
    </w:lvl>
  </w:abstractNum>
  <w:abstractNum w:abstractNumId="8">
    <w:nsid w:val="2699738B"/>
    <w:multiLevelType w:val="hybridMultilevel"/>
    <w:tmpl w:val="B12ECB9A"/>
    <w:lvl w:ilvl="0" w:tplc="D15A1D2A">
      <w:start w:val="1"/>
      <w:numFmt w:val="decimal"/>
      <w:lvlText w:val="%1."/>
      <w:lvlJc w:val="left"/>
      <w:pPr>
        <w:tabs>
          <w:tab w:val="num" w:pos="720"/>
        </w:tabs>
        <w:ind w:left="720" w:hanging="360"/>
      </w:pPr>
      <w:rPr>
        <w:rFonts w:hint="default"/>
      </w:rPr>
    </w:lvl>
    <w:lvl w:ilvl="1" w:tplc="3A182358" w:tentative="1">
      <w:start w:val="1"/>
      <w:numFmt w:val="lowerLetter"/>
      <w:lvlText w:val="%2."/>
      <w:lvlJc w:val="left"/>
      <w:pPr>
        <w:tabs>
          <w:tab w:val="num" w:pos="1440"/>
        </w:tabs>
        <w:ind w:left="1440" w:hanging="360"/>
      </w:pPr>
    </w:lvl>
    <w:lvl w:ilvl="2" w:tplc="594ACAE0" w:tentative="1">
      <w:start w:val="1"/>
      <w:numFmt w:val="lowerRoman"/>
      <w:lvlText w:val="%3."/>
      <w:lvlJc w:val="right"/>
      <w:pPr>
        <w:tabs>
          <w:tab w:val="num" w:pos="2160"/>
        </w:tabs>
        <w:ind w:left="2160" w:hanging="180"/>
      </w:pPr>
    </w:lvl>
    <w:lvl w:ilvl="3" w:tplc="73F87046" w:tentative="1">
      <w:start w:val="1"/>
      <w:numFmt w:val="decimal"/>
      <w:lvlText w:val="%4."/>
      <w:lvlJc w:val="left"/>
      <w:pPr>
        <w:tabs>
          <w:tab w:val="num" w:pos="2880"/>
        </w:tabs>
        <w:ind w:left="2880" w:hanging="360"/>
      </w:pPr>
    </w:lvl>
    <w:lvl w:ilvl="4" w:tplc="91D406F2" w:tentative="1">
      <w:start w:val="1"/>
      <w:numFmt w:val="lowerLetter"/>
      <w:lvlText w:val="%5."/>
      <w:lvlJc w:val="left"/>
      <w:pPr>
        <w:tabs>
          <w:tab w:val="num" w:pos="3600"/>
        </w:tabs>
        <w:ind w:left="3600" w:hanging="360"/>
      </w:pPr>
    </w:lvl>
    <w:lvl w:ilvl="5" w:tplc="F34C39F2" w:tentative="1">
      <w:start w:val="1"/>
      <w:numFmt w:val="lowerRoman"/>
      <w:lvlText w:val="%6."/>
      <w:lvlJc w:val="right"/>
      <w:pPr>
        <w:tabs>
          <w:tab w:val="num" w:pos="4320"/>
        </w:tabs>
        <w:ind w:left="4320" w:hanging="180"/>
      </w:pPr>
    </w:lvl>
    <w:lvl w:ilvl="6" w:tplc="4ED23A6E" w:tentative="1">
      <w:start w:val="1"/>
      <w:numFmt w:val="decimal"/>
      <w:lvlText w:val="%7."/>
      <w:lvlJc w:val="left"/>
      <w:pPr>
        <w:tabs>
          <w:tab w:val="num" w:pos="5040"/>
        </w:tabs>
        <w:ind w:left="5040" w:hanging="360"/>
      </w:pPr>
    </w:lvl>
    <w:lvl w:ilvl="7" w:tplc="06D22B22" w:tentative="1">
      <w:start w:val="1"/>
      <w:numFmt w:val="lowerLetter"/>
      <w:lvlText w:val="%8."/>
      <w:lvlJc w:val="left"/>
      <w:pPr>
        <w:tabs>
          <w:tab w:val="num" w:pos="5760"/>
        </w:tabs>
        <w:ind w:left="5760" w:hanging="360"/>
      </w:pPr>
    </w:lvl>
    <w:lvl w:ilvl="8" w:tplc="3736971A" w:tentative="1">
      <w:start w:val="1"/>
      <w:numFmt w:val="lowerRoman"/>
      <w:lvlText w:val="%9."/>
      <w:lvlJc w:val="right"/>
      <w:pPr>
        <w:tabs>
          <w:tab w:val="num" w:pos="6480"/>
        </w:tabs>
        <w:ind w:left="6480" w:hanging="180"/>
      </w:pPr>
    </w:lvl>
  </w:abstractNum>
  <w:abstractNum w:abstractNumId="9">
    <w:nsid w:val="2CC77D22"/>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2EEE2F3D"/>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nsid w:val="325B1771"/>
    <w:multiLevelType w:val="multilevel"/>
    <w:tmpl w:val="DBEA58D6"/>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338943FF"/>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nsid w:val="374E73EB"/>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4">
    <w:nsid w:val="47542507"/>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15">
    <w:nsid w:val="4AAF4F9C"/>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nsid w:val="4CBA4E61"/>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nsid w:val="527F0CEC"/>
    <w:multiLevelType w:val="hybridMultilevel"/>
    <w:tmpl w:val="EB5266E2"/>
    <w:lvl w:ilvl="0" w:tplc="6436D64E">
      <w:start w:val="1"/>
      <w:numFmt w:val="bullet"/>
      <w:lvlText w:val=""/>
      <w:lvlJc w:val="left"/>
      <w:pPr>
        <w:tabs>
          <w:tab w:val="num" w:pos="720"/>
        </w:tabs>
        <w:ind w:left="720" w:hanging="360"/>
      </w:pPr>
      <w:rPr>
        <w:rFonts w:ascii="Symbol" w:hAnsi="Symbol" w:hint="default"/>
      </w:rPr>
    </w:lvl>
    <w:lvl w:ilvl="1" w:tplc="1784A3D2" w:tentative="1">
      <w:start w:val="1"/>
      <w:numFmt w:val="bullet"/>
      <w:lvlText w:val="o"/>
      <w:lvlJc w:val="left"/>
      <w:pPr>
        <w:tabs>
          <w:tab w:val="num" w:pos="1440"/>
        </w:tabs>
        <w:ind w:left="1440" w:hanging="360"/>
      </w:pPr>
      <w:rPr>
        <w:rFonts w:ascii="Courier New" w:hAnsi="Courier New" w:cs="Courier New" w:hint="default"/>
      </w:rPr>
    </w:lvl>
    <w:lvl w:ilvl="2" w:tplc="207A589C" w:tentative="1">
      <w:start w:val="1"/>
      <w:numFmt w:val="bullet"/>
      <w:lvlText w:val=""/>
      <w:lvlJc w:val="left"/>
      <w:pPr>
        <w:tabs>
          <w:tab w:val="num" w:pos="2160"/>
        </w:tabs>
        <w:ind w:left="2160" w:hanging="360"/>
      </w:pPr>
      <w:rPr>
        <w:rFonts w:ascii="Wingdings" w:hAnsi="Wingdings" w:hint="default"/>
      </w:rPr>
    </w:lvl>
    <w:lvl w:ilvl="3" w:tplc="B34E667C" w:tentative="1">
      <w:start w:val="1"/>
      <w:numFmt w:val="bullet"/>
      <w:lvlText w:val=""/>
      <w:lvlJc w:val="left"/>
      <w:pPr>
        <w:tabs>
          <w:tab w:val="num" w:pos="2880"/>
        </w:tabs>
        <w:ind w:left="2880" w:hanging="360"/>
      </w:pPr>
      <w:rPr>
        <w:rFonts w:ascii="Symbol" w:hAnsi="Symbol" w:hint="default"/>
      </w:rPr>
    </w:lvl>
    <w:lvl w:ilvl="4" w:tplc="1382BD0A" w:tentative="1">
      <w:start w:val="1"/>
      <w:numFmt w:val="bullet"/>
      <w:lvlText w:val="o"/>
      <w:lvlJc w:val="left"/>
      <w:pPr>
        <w:tabs>
          <w:tab w:val="num" w:pos="3600"/>
        </w:tabs>
        <w:ind w:left="3600" w:hanging="360"/>
      </w:pPr>
      <w:rPr>
        <w:rFonts w:ascii="Courier New" w:hAnsi="Courier New" w:cs="Courier New" w:hint="default"/>
      </w:rPr>
    </w:lvl>
    <w:lvl w:ilvl="5" w:tplc="A9AEF918" w:tentative="1">
      <w:start w:val="1"/>
      <w:numFmt w:val="bullet"/>
      <w:lvlText w:val=""/>
      <w:lvlJc w:val="left"/>
      <w:pPr>
        <w:tabs>
          <w:tab w:val="num" w:pos="4320"/>
        </w:tabs>
        <w:ind w:left="4320" w:hanging="360"/>
      </w:pPr>
      <w:rPr>
        <w:rFonts w:ascii="Wingdings" w:hAnsi="Wingdings" w:hint="default"/>
      </w:rPr>
    </w:lvl>
    <w:lvl w:ilvl="6" w:tplc="BD3888DA" w:tentative="1">
      <w:start w:val="1"/>
      <w:numFmt w:val="bullet"/>
      <w:lvlText w:val=""/>
      <w:lvlJc w:val="left"/>
      <w:pPr>
        <w:tabs>
          <w:tab w:val="num" w:pos="5040"/>
        </w:tabs>
        <w:ind w:left="5040" w:hanging="360"/>
      </w:pPr>
      <w:rPr>
        <w:rFonts w:ascii="Symbol" w:hAnsi="Symbol" w:hint="default"/>
      </w:rPr>
    </w:lvl>
    <w:lvl w:ilvl="7" w:tplc="7DDE1884" w:tentative="1">
      <w:start w:val="1"/>
      <w:numFmt w:val="bullet"/>
      <w:lvlText w:val="o"/>
      <w:lvlJc w:val="left"/>
      <w:pPr>
        <w:tabs>
          <w:tab w:val="num" w:pos="5760"/>
        </w:tabs>
        <w:ind w:left="5760" w:hanging="360"/>
      </w:pPr>
      <w:rPr>
        <w:rFonts w:ascii="Courier New" w:hAnsi="Courier New" w:cs="Courier New" w:hint="default"/>
      </w:rPr>
    </w:lvl>
    <w:lvl w:ilvl="8" w:tplc="F5987614" w:tentative="1">
      <w:start w:val="1"/>
      <w:numFmt w:val="bullet"/>
      <w:lvlText w:val=""/>
      <w:lvlJc w:val="left"/>
      <w:pPr>
        <w:tabs>
          <w:tab w:val="num" w:pos="6480"/>
        </w:tabs>
        <w:ind w:left="6480" w:hanging="360"/>
      </w:pPr>
      <w:rPr>
        <w:rFonts w:ascii="Wingdings" w:hAnsi="Wingdings" w:hint="default"/>
      </w:rPr>
    </w:lvl>
  </w:abstractNum>
  <w:abstractNum w:abstractNumId="18">
    <w:nsid w:val="57094ADC"/>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nsid w:val="57133CFE"/>
    <w:multiLevelType w:val="hybridMultilevel"/>
    <w:tmpl w:val="7E3C5F60"/>
    <w:lvl w:ilvl="0" w:tplc="5B16BBDE">
      <w:start w:val="1"/>
      <w:numFmt w:val="decimal"/>
      <w:lvlText w:val="%1."/>
      <w:lvlJc w:val="left"/>
      <w:pPr>
        <w:tabs>
          <w:tab w:val="num" w:pos="720"/>
        </w:tabs>
        <w:ind w:left="720" w:hanging="360"/>
      </w:pPr>
      <w:rPr>
        <w:rFonts w:hint="default"/>
      </w:rPr>
    </w:lvl>
    <w:lvl w:ilvl="1" w:tplc="D9423E18" w:tentative="1">
      <w:start w:val="1"/>
      <w:numFmt w:val="lowerLetter"/>
      <w:lvlText w:val="%2."/>
      <w:lvlJc w:val="left"/>
      <w:pPr>
        <w:tabs>
          <w:tab w:val="num" w:pos="1440"/>
        </w:tabs>
        <w:ind w:left="1440" w:hanging="360"/>
      </w:pPr>
    </w:lvl>
    <w:lvl w:ilvl="2" w:tplc="A79A6ABE" w:tentative="1">
      <w:start w:val="1"/>
      <w:numFmt w:val="lowerRoman"/>
      <w:lvlText w:val="%3."/>
      <w:lvlJc w:val="right"/>
      <w:pPr>
        <w:tabs>
          <w:tab w:val="num" w:pos="2160"/>
        </w:tabs>
        <w:ind w:left="2160" w:hanging="180"/>
      </w:pPr>
    </w:lvl>
    <w:lvl w:ilvl="3" w:tplc="964C5856" w:tentative="1">
      <w:start w:val="1"/>
      <w:numFmt w:val="decimal"/>
      <w:lvlText w:val="%4."/>
      <w:lvlJc w:val="left"/>
      <w:pPr>
        <w:tabs>
          <w:tab w:val="num" w:pos="2880"/>
        </w:tabs>
        <w:ind w:left="2880" w:hanging="360"/>
      </w:pPr>
    </w:lvl>
    <w:lvl w:ilvl="4" w:tplc="72BE81BA" w:tentative="1">
      <w:start w:val="1"/>
      <w:numFmt w:val="lowerLetter"/>
      <w:lvlText w:val="%5."/>
      <w:lvlJc w:val="left"/>
      <w:pPr>
        <w:tabs>
          <w:tab w:val="num" w:pos="3600"/>
        </w:tabs>
        <w:ind w:left="3600" w:hanging="360"/>
      </w:pPr>
    </w:lvl>
    <w:lvl w:ilvl="5" w:tplc="2E36540C" w:tentative="1">
      <w:start w:val="1"/>
      <w:numFmt w:val="lowerRoman"/>
      <w:lvlText w:val="%6."/>
      <w:lvlJc w:val="right"/>
      <w:pPr>
        <w:tabs>
          <w:tab w:val="num" w:pos="4320"/>
        </w:tabs>
        <w:ind w:left="4320" w:hanging="180"/>
      </w:pPr>
    </w:lvl>
    <w:lvl w:ilvl="6" w:tplc="E600430C" w:tentative="1">
      <w:start w:val="1"/>
      <w:numFmt w:val="decimal"/>
      <w:lvlText w:val="%7."/>
      <w:lvlJc w:val="left"/>
      <w:pPr>
        <w:tabs>
          <w:tab w:val="num" w:pos="5040"/>
        </w:tabs>
        <w:ind w:left="5040" w:hanging="360"/>
      </w:pPr>
    </w:lvl>
    <w:lvl w:ilvl="7" w:tplc="8474B83A" w:tentative="1">
      <w:start w:val="1"/>
      <w:numFmt w:val="lowerLetter"/>
      <w:lvlText w:val="%8."/>
      <w:lvlJc w:val="left"/>
      <w:pPr>
        <w:tabs>
          <w:tab w:val="num" w:pos="5760"/>
        </w:tabs>
        <w:ind w:left="5760" w:hanging="360"/>
      </w:pPr>
    </w:lvl>
    <w:lvl w:ilvl="8" w:tplc="09AC77EC" w:tentative="1">
      <w:start w:val="1"/>
      <w:numFmt w:val="lowerRoman"/>
      <w:lvlText w:val="%9."/>
      <w:lvlJc w:val="right"/>
      <w:pPr>
        <w:tabs>
          <w:tab w:val="num" w:pos="6480"/>
        </w:tabs>
        <w:ind w:left="6480" w:hanging="180"/>
      </w:pPr>
    </w:lvl>
  </w:abstractNum>
  <w:abstractNum w:abstractNumId="20">
    <w:nsid w:val="62DF4675"/>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nsid w:val="6A0E799D"/>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2">
    <w:nsid w:val="737E7070"/>
    <w:multiLevelType w:val="hybridMultilevel"/>
    <w:tmpl w:val="644AE632"/>
    <w:lvl w:ilvl="0" w:tplc="2F2039C2">
      <w:start w:val="1"/>
      <w:numFmt w:val="decimal"/>
      <w:lvlText w:val="%1."/>
      <w:lvlJc w:val="left"/>
      <w:pPr>
        <w:ind w:left="720" w:hanging="360"/>
      </w:pPr>
      <w:rPr>
        <w:rFonts w:hint="default"/>
      </w:rPr>
    </w:lvl>
    <w:lvl w:ilvl="1" w:tplc="2B68AD2A" w:tentative="1">
      <w:start w:val="1"/>
      <w:numFmt w:val="lowerLetter"/>
      <w:lvlText w:val="%2."/>
      <w:lvlJc w:val="left"/>
      <w:pPr>
        <w:ind w:left="1440" w:hanging="360"/>
      </w:pPr>
    </w:lvl>
    <w:lvl w:ilvl="2" w:tplc="D1E6DA48" w:tentative="1">
      <w:start w:val="1"/>
      <w:numFmt w:val="lowerRoman"/>
      <w:lvlText w:val="%3."/>
      <w:lvlJc w:val="right"/>
      <w:pPr>
        <w:ind w:left="2160" w:hanging="180"/>
      </w:pPr>
    </w:lvl>
    <w:lvl w:ilvl="3" w:tplc="AD2AC150" w:tentative="1">
      <w:start w:val="1"/>
      <w:numFmt w:val="decimal"/>
      <w:lvlText w:val="%4."/>
      <w:lvlJc w:val="left"/>
      <w:pPr>
        <w:ind w:left="2880" w:hanging="360"/>
      </w:pPr>
    </w:lvl>
    <w:lvl w:ilvl="4" w:tplc="C826EF98" w:tentative="1">
      <w:start w:val="1"/>
      <w:numFmt w:val="lowerLetter"/>
      <w:lvlText w:val="%5."/>
      <w:lvlJc w:val="left"/>
      <w:pPr>
        <w:ind w:left="3600" w:hanging="360"/>
      </w:pPr>
    </w:lvl>
    <w:lvl w:ilvl="5" w:tplc="568230D0" w:tentative="1">
      <w:start w:val="1"/>
      <w:numFmt w:val="lowerRoman"/>
      <w:lvlText w:val="%6."/>
      <w:lvlJc w:val="right"/>
      <w:pPr>
        <w:ind w:left="4320" w:hanging="180"/>
      </w:pPr>
    </w:lvl>
    <w:lvl w:ilvl="6" w:tplc="EA2424EC" w:tentative="1">
      <w:start w:val="1"/>
      <w:numFmt w:val="decimal"/>
      <w:lvlText w:val="%7."/>
      <w:lvlJc w:val="left"/>
      <w:pPr>
        <w:ind w:left="5040" w:hanging="360"/>
      </w:pPr>
    </w:lvl>
    <w:lvl w:ilvl="7" w:tplc="D9005E9A" w:tentative="1">
      <w:start w:val="1"/>
      <w:numFmt w:val="lowerLetter"/>
      <w:lvlText w:val="%8."/>
      <w:lvlJc w:val="left"/>
      <w:pPr>
        <w:ind w:left="5760" w:hanging="360"/>
      </w:pPr>
    </w:lvl>
    <w:lvl w:ilvl="8" w:tplc="D374CA60" w:tentative="1">
      <w:start w:val="1"/>
      <w:numFmt w:val="lowerRoman"/>
      <w:lvlText w:val="%9."/>
      <w:lvlJc w:val="right"/>
      <w:pPr>
        <w:ind w:left="6480" w:hanging="180"/>
      </w:pPr>
    </w:lvl>
  </w:abstractNum>
  <w:abstractNum w:abstractNumId="23">
    <w:nsid w:val="7D4A57F4"/>
    <w:multiLevelType w:val="multilevel"/>
    <w:tmpl w:val="A3DA5932"/>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4">
    <w:nsid w:val="7FD60B49"/>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num w:numId="1">
    <w:abstractNumId w:val="22"/>
  </w:num>
  <w:num w:numId="2">
    <w:abstractNumId w:val="6"/>
  </w:num>
  <w:num w:numId="3">
    <w:abstractNumId w:val="4"/>
  </w:num>
  <w:num w:numId="4">
    <w:abstractNumId w:val="8"/>
  </w:num>
  <w:num w:numId="5">
    <w:abstractNumId w:val="19"/>
  </w:num>
  <w:num w:numId="6">
    <w:abstractNumId w:val="5"/>
  </w:num>
  <w:num w:numId="7">
    <w:abstractNumId w:val="23"/>
  </w:num>
  <w:num w:numId="8">
    <w:abstractNumId w:val="20"/>
  </w:num>
  <w:num w:numId="9">
    <w:abstractNumId w:val="2"/>
  </w:num>
  <w:num w:numId="10">
    <w:abstractNumId w:val="15"/>
  </w:num>
  <w:num w:numId="11">
    <w:abstractNumId w:val="0"/>
  </w:num>
  <w:num w:numId="12">
    <w:abstractNumId w:val="12"/>
  </w:num>
  <w:num w:numId="13">
    <w:abstractNumId w:val="9"/>
  </w:num>
  <w:num w:numId="14">
    <w:abstractNumId w:val="18"/>
  </w:num>
  <w:num w:numId="15">
    <w:abstractNumId w:val="16"/>
  </w:num>
  <w:num w:numId="16">
    <w:abstractNumId w:val="21"/>
  </w:num>
  <w:num w:numId="17">
    <w:abstractNumId w:val="24"/>
  </w:num>
  <w:num w:numId="18">
    <w:abstractNumId w:val="14"/>
  </w:num>
  <w:num w:numId="19">
    <w:abstractNumId w:val="10"/>
  </w:num>
  <w:num w:numId="20">
    <w:abstractNumId w:val="13"/>
  </w:num>
  <w:num w:numId="21">
    <w:abstractNumId w:val="1"/>
  </w:num>
  <w:num w:numId="22">
    <w:abstractNumId w:val="17"/>
  </w:num>
  <w:num w:numId="23">
    <w:abstractNumId w:val="11"/>
  </w:num>
  <w:num w:numId="24">
    <w:abstractNumId w:val="7"/>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
  <w:rsids>
    <w:rsidRoot w:val="00DA3273"/>
    <w:rsid w:val="000A04CB"/>
    <w:rsid w:val="0041765F"/>
    <w:rsid w:val="00DA3273"/>
    <w:rsid w:val="00DE39CE"/>
    <w:rsid w:val="00E57D4D"/>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076CF"/>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865B2"/>
    <w:rPr>
      <w:color w:val="0000FF"/>
      <w:u w:val="single"/>
    </w:rPr>
  </w:style>
  <w:style w:type="paragraph" w:customStyle="1" w:styleId="Pa0">
    <w:name w:val="Pa0"/>
    <w:basedOn w:val="Normal"/>
    <w:next w:val="Normal"/>
    <w:rsid w:val="001B0DDB"/>
    <w:pPr>
      <w:autoSpaceDE w:val="0"/>
      <w:autoSpaceDN w:val="0"/>
      <w:adjustRightInd w:val="0"/>
      <w:spacing w:line="241" w:lineRule="atLeast"/>
    </w:pPr>
    <w:rPr>
      <w:rFonts w:ascii="Arial" w:hAnsi="Arial"/>
    </w:rPr>
  </w:style>
  <w:style w:type="character" w:customStyle="1" w:styleId="A5">
    <w:name w:val="A5"/>
    <w:rsid w:val="001B0DDB"/>
    <w:rPr>
      <w:rFonts w:cs="Arial"/>
      <w:color w:val="000000"/>
      <w:sz w:val="18"/>
      <w:szCs w:val="18"/>
    </w:rPr>
  </w:style>
  <w:style w:type="character" w:customStyle="1" w:styleId="A4">
    <w:name w:val="A4"/>
    <w:rsid w:val="001B0DDB"/>
    <w:rPr>
      <w:rFonts w:cs="Arial"/>
      <w:color w:val="000000"/>
      <w:sz w:val="16"/>
      <w:szCs w:val="16"/>
    </w:rPr>
  </w:style>
  <w:style w:type="paragraph" w:styleId="ListParagraph">
    <w:name w:val="List Paragraph"/>
    <w:basedOn w:val="Normal"/>
    <w:uiPriority w:val="34"/>
    <w:qFormat/>
    <w:rsid w:val="00466462"/>
    <w:pPr>
      <w:spacing w:after="200" w:line="276" w:lineRule="auto"/>
      <w:ind w:left="720"/>
      <w:contextualSpacing/>
    </w:pPr>
    <w:rPr>
      <w:rFonts w:ascii="Calibri" w:eastAsia="Calibri" w:hAnsi="Calibri"/>
      <w:sz w:val="22"/>
      <w:szCs w:val="22"/>
      <w:lang w:eastAsia="en-US"/>
    </w:rPr>
  </w:style>
  <w:style w:type="paragraph" w:styleId="Footer">
    <w:name w:val="footer"/>
    <w:basedOn w:val="Normal"/>
    <w:rsid w:val="006F78CD"/>
    <w:pPr>
      <w:tabs>
        <w:tab w:val="center" w:pos="4320"/>
        <w:tab w:val="right" w:pos="8640"/>
      </w:tabs>
    </w:pPr>
  </w:style>
  <w:style w:type="character" w:styleId="PageNumber">
    <w:name w:val="page number"/>
    <w:basedOn w:val="DefaultParagraphFont"/>
    <w:rsid w:val="006F78CD"/>
  </w:style>
  <w:style w:type="paragraph" w:styleId="Header">
    <w:name w:val="header"/>
    <w:basedOn w:val="Normal"/>
    <w:rsid w:val="00520F06"/>
    <w:pPr>
      <w:tabs>
        <w:tab w:val="center" w:pos="4320"/>
        <w:tab w:val="right" w:pos="8640"/>
      </w:tabs>
    </w:pPr>
  </w:style>
  <w:style w:type="table" w:styleId="TableGrid">
    <w:name w:val="Table Grid"/>
    <w:basedOn w:val="TableNormal"/>
    <w:rsid w:val="00C004BB"/>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D6D36"/>
    <w:rPr>
      <w:rFonts w:ascii="Tahoma" w:hAnsi="Tahoma" w:cs="Tahoma"/>
      <w:sz w:val="16"/>
      <w:szCs w:val="16"/>
    </w:rPr>
  </w:style>
  <w:style w:type="character" w:customStyle="1" w:styleId="BalloonTextChar">
    <w:name w:val="Balloon Text Char"/>
    <w:link w:val="BalloonText"/>
    <w:rsid w:val="005D6D36"/>
    <w:rPr>
      <w:rFonts w:ascii="Tahoma" w:hAnsi="Tahoma" w:cs="Tahoma"/>
      <w:sz w:val="16"/>
      <w:szCs w:val="16"/>
      <w:lang w:eastAsia="ko-KR"/>
    </w:rPr>
  </w:style>
  <w:style w:type="paragraph" w:customStyle="1" w:styleId="AboutAHead">
    <w:name w:val="About.. A Head"/>
    <w:basedOn w:val="Normal"/>
    <w:uiPriority w:val="99"/>
    <w:rsid w:val="005D1D58"/>
    <w:pPr>
      <w:widowControl w:val="0"/>
      <w:autoSpaceDE w:val="0"/>
      <w:autoSpaceDN w:val="0"/>
      <w:adjustRightInd w:val="0"/>
      <w:spacing w:before="100" w:after="60" w:line="288" w:lineRule="auto"/>
    </w:pPr>
    <w:rPr>
      <w:rFonts w:ascii="CorningSans-Bold" w:eastAsia="Calibri" w:hAnsi="CorningSans-Bold" w:cs="CorningSans-Bold"/>
      <w:b/>
      <w:bCs/>
      <w:color w:val="000000"/>
      <w:sz w:val="17"/>
      <w:szCs w:val="17"/>
      <w:lang w:eastAsia="en-US"/>
    </w:rPr>
  </w:style>
  <w:style w:type="paragraph" w:customStyle="1" w:styleId="Aboutbody">
    <w:name w:val="About.. body"/>
    <w:basedOn w:val="Normal"/>
    <w:uiPriority w:val="99"/>
    <w:rsid w:val="005D1D58"/>
    <w:pPr>
      <w:widowControl w:val="0"/>
      <w:autoSpaceDE w:val="0"/>
      <w:autoSpaceDN w:val="0"/>
      <w:adjustRightInd w:val="0"/>
      <w:spacing w:after="60" w:line="180" w:lineRule="atLeast"/>
    </w:pPr>
    <w:rPr>
      <w:rFonts w:ascii="CorningSans" w:eastAsia="Calibri" w:hAnsi="CorningSans" w:cs="CorningSans"/>
      <w:color w:val="000000"/>
      <w:sz w:val="15"/>
      <w:szCs w:val="15"/>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corning.com/weee" TargetMode="External"/><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eg"/><Relationship Id="rId1" Type="http://schemas.openxmlformats.org/officeDocument/2006/relationships/image" Target="media/image11.jpeg"/><Relationship Id="rId6" Type="http://schemas.openxmlformats.org/officeDocument/2006/relationships/image" Target="media/image16.jpeg"/><Relationship Id="rId5" Type="http://schemas.openxmlformats.org/officeDocument/2006/relationships/image" Target="media/image15.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1598</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Instruction Manual</vt:lpstr>
    </vt:vector>
  </TitlesOfParts>
  <Company>Labnet International</Company>
  <LinksUpToDate>false</LinksUpToDate>
  <CharactersWithSpaces>10255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dc:title>
  <dc:creator>Jeff</dc:creator>
  <cp:keywords>Non-Corning</cp:keywords>
  <cp:lastModifiedBy>nprutting</cp:lastModifiedBy>
  <cp:revision>8</cp:revision>
  <cp:lastPrinted>2016-07-18T14:58:00Z</cp:lastPrinted>
  <dcterms:created xsi:type="dcterms:W3CDTF">2016-08-09T16:34:00Z</dcterms:created>
  <dcterms:modified xsi:type="dcterms:W3CDTF">2016-10-27T20:40:00Z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bf023d15-c199-4aa4-9a22-6d2574218883</vt:lpwstr>
  </property>
  <property fmtid="{D5CDD505-2E9C-101B-9397-08002B2CF9AE}" pid="7" name="_NewReviewCycle">
    <vt:lpwstr/>
  </property>
</Properties>
</file>