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358A" w:rsidRPr="00BC358A" w:rsidRDefault="00EF61C5" w:rsidP="00BC358A">
      <w:pPr>
        <w:autoSpaceDE w:val="0"/>
        <w:autoSpaceDN w:val="0"/>
        <w:adjustRightInd w:val="0"/>
        <w:rPr>
          <w:rFonts w:ascii="Eurostile" w:hAnsi="Eurostile"/>
          <w:b/>
          <w:sz w:val="56"/>
          <w:szCs w:val="56"/>
          <w:lang w:val="es-ES_tradnl"/>
        </w:rPr>
      </w:pPr>
      <w:r>
        <w:rPr>
          <w:rFonts w:ascii="Eurostile" w:hAnsi="Eurostile"/>
          <w:b/>
          <w:noProof/>
          <w:sz w:val="56"/>
          <w:szCs w:val="56"/>
          <w:lang w:eastAsia="en-US"/>
        </w:rPr>
        <w:pict>
          <v:line id="Line 13" o:spid="_x0000_s1069" style="position:absolute;z-index:251661312;visibility:visible" from="-37.45pt,41.65pt" to="474.05pt,41.65pt" strokeweight="3pt"/>
        </w:pict>
      </w:r>
      <w:r w:rsidR="00BC358A">
        <w:rPr>
          <w:rFonts w:ascii="Eurostile" w:eastAsia="Eurostile" w:hAnsi="Eurostile" w:cs="Eurostile"/>
          <w:b/>
          <w:bCs/>
          <w:noProof/>
          <w:sz w:val="56"/>
          <w:szCs w:val="56"/>
          <w:bdr w:val="nil"/>
          <w:lang w:val="es-ES" w:eastAsia="en-US"/>
        </w:rPr>
        <w:t>SelectSpin™ Spectra 6C</w:t>
      </w:r>
    </w:p>
    <w:p w:rsidR="00BC358A" w:rsidRDefault="00BC358A" w:rsidP="00BC358A">
      <w:pPr>
        <w:autoSpaceDE w:val="0"/>
        <w:autoSpaceDN w:val="0"/>
        <w:adjustRightInd w:val="0"/>
        <w:rPr>
          <w:rFonts w:ascii="Eurostile" w:eastAsia="Eurostile" w:hAnsi="Eurostile" w:cs="Eurostile"/>
          <w:b/>
          <w:bCs/>
          <w:noProof/>
          <w:sz w:val="48"/>
          <w:szCs w:val="48"/>
          <w:bdr w:val="nil"/>
          <w:lang w:val="es-ES" w:eastAsia="en-US"/>
        </w:rPr>
      </w:pPr>
    </w:p>
    <w:p w:rsidR="00BC358A" w:rsidRPr="00BC358A" w:rsidRDefault="00EF61C5" w:rsidP="00BC358A">
      <w:pPr>
        <w:autoSpaceDE w:val="0"/>
        <w:autoSpaceDN w:val="0"/>
        <w:adjustRightInd w:val="0"/>
        <w:rPr>
          <w:rFonts w:ascii="Arial" w:hAnsi="Arial" w:cs="Arial"/>
          <w:b/>
          <w:bCs/>
          <w:sz w:val="32"/>
          <w:szCs w:val="32"/>
          <w:lang w:val="es-ES_tradnl"/>
        </w:rPr>
      </w:pPr>
      <w:r w:rsidRPr="00EF61C5">
        <w:rPr>
          <w:rFonts w:ascii="Copperplate Gothic Light" w:hAnsi="Copperplate Gothic Light"/>
          <w:noProof/>
          <w:sz w:val="62"/>
          <w:lang w:eastAsia="en-US"/>
        </w:rPr>
        <w:pict>
          <v:line id="Line 14" o:spid="_x0000_s1026" style="position:absolute;z-index:251662336;visibility:visible" from="-37.45pt,2.6pt" to="474.05pt,2.6pt" strokecolor="#005a7c" strokeweight="3pt"/>
        </w:pict>
      </w:r>
      <w:r w:rsidR="00BC358A">
        <w:rPr>
          <w:rFonts w:ascii="Eurostile" w:eastAsia="Eurostile" w:hAnsi="Eurostile" w:cs="Eurostile"/>
          <w:b/>
          <w:bCs/>
          <w:noProof/>
          <w:sz w:val="48"/>
          <w:szCs w:val="48"/>
          <w:bdr w:val="nil"/>
          <w:lang w:val="es-ES" w:eastAsia="en-US"/>
        </w:rPr>
        <w:t>Manual del usuario</w:t>
      </w:r>
    </w:p>
    <w:p w:rsidR="00BC358A" w:rsidRPr="00BC358A" w:rsidRDefault="00BC358A" w:rsidP="00BC358A">
      <w:pPr>
        <w:autoSpaceDE w:val="0"/>
        <w:autoSpaceDN w:val="0"/>
        <w:adjustRightInd w:val="0"/>
        <w:jc w:val="center"/>
        <w:rPr>
          <w:rFonts w:ascii="Arial" w:hAnsi="Arial" w:cs="Arial"/>
          <w:b/>
          <w:bCs/>
          <w:sz w:val="32"/>
          <w:szCs w:val="32"/>
          <w:lang w:val="es-ES_tradnl"/>
        </w:rPr>
      </w:pPr>
    </w:p>
    <w:p w:rsidR="00BC358A" w:rsidRPr="00BC358A" w:rsidRDefault="00BC358A" w:rsidP="00BC358A">
      <w:pPr>
        <w:autoSpaceDE w:val="0"/>
        <w:autoSpaceDN w:val="0"/>
        <w:adjustRightInd w:val="0"/>
        <w:jc w:val="center"/>
        <w:rPr>
          <w:rFonts w:ascii="Arial" w:hAnsi="Arial" w:cs="Arial"/>
          <w:b/>
          <w:bCs/>
          <w:sz w:val="32"/>
          <w:szCs w:val="32"/>
          <w:lang w:val="es-ES_tradnl"/>
        </w:rPr>
      </w:pPr>
    </w:p>
    <w:p w:rsidR="00BC358A" w:rsidRPr="00BC358A" w:rsidRDefault="00BC358A" w:rsidP="00BC358A">
      <w:pPr>
        <w:autoSpaceDE w:val="0"/>
        <w:autoSpaceDN w:val="0"/>
        <w:adjustRightInd w:val="0"/>
        <w:jc w:val="center"/>
        <w:rPr>
          <w:rFonts w:ascii="Arial" w:hAnsi="Arial" w:cs="Arial"/>
          <w:b/>
          <w:bCs/>
          <w:sz w:val="32"/>
          <w:szCs w:val="32"/>
          <w:lang w:val="es-ES_tradnl"/>
        </w:rPr>
      </w:pPr>
    </w:p>
    <w:p w:rsidR="00BC358A" w:rsidRPr="00BC358A" w:rsidRDefault="00BC358A" w:rsidP="00BC358A">
      <w:pPr>
        <w:autoSpaceDE w:val="0"/>
        <w:autoSpaceDN w:val="0"/>
        <w:adjustRightInd w:val="0"/>
        <w:jc w:val="center"/>
        <w:rPr>
          <w:rFonts w:ascii="Arial" w:hAnsi="Arial" w:cs="Arial"/>
          <w:b/>
          <w:bCs/>
          <w:sz w:val="32"/>
          <w:szCs w:val="32"/>
          <w:lang w:val="es-ES_tradnl"/>
        </w:rPr>
      </w:pPr>
    </w:p>
    <w:p w:rsidR="00BC358A" w:rsidRDefault="00BC358A" w:rsidP="00BC358A">
      <w:pPr>
        <w:autoSpaceDE w:val="0"/>
        <w:autoSpaceDN w:val="0"/>
        <w:adjustRightInd w:val="0"/>
        <w:spacing w:line="440" w:lineRule="atLeast"/>
        <w:jc w:val="center"/>
        <w:rPr>
          <w:rFonts w:ascii="Arial" w:hAnsi="Arial" w:cs="Arial"/>
          <w:b/>
          <w:bCs/>
          <w:sz w:val="56"/>
          <w:szCs w:val="56"/>
        </w:rPr>
      </w:pPr>
      <w:r>
        <w:rPr>
          <w:noProof/>
          <w:lang w:eastAsia="zh-TW"/>
        </w:rPr>
        <w:drawing>
          <wp:inline distT="0" distB="0" distL="0" distR="0">
            <wp:extent cx="3038475" cy="205740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3038475" cy="2057400"/>
                    </a:xfrm>
                    <a:prstGeom prst="rect">
                      <a:avLst/>
                    </a:prstGeom>
                    <a:noFill/>
                    <a:ln>
                      <a:noFill/>
                    </a:ln>
                  </pic:spPr>
                </pic:pic>
              </a:graphicData>
            </a:graphic>
          </wp:inline>
        </w:drawing>
      </w:r>
    </w:p>
    <w:p w:rsidR="00BC358A" w:rsidRDefault="00BC358A" w:rsidP="00BC358A">
      <w:pPr>
        <w:autoSpaceDE w:val="0"/>
        <w:autoSpaceDN w:val="0"/>
        <w:adjustRightInd w:val="0"/>
        <w:spacing w:line="440" w:lineRule="atLeast"/>
        <w:jc w:val="center"/>
        <w:rPr>
          <w:rFonts w:ascii="Arial" w:hAnsi="Arial" w:cs="Arial"/>
          <w:b/>
          <w:bCs/>
          <w:sz w:val="56"/>
          <w:szCs w:val="56"/>
        </w:rPr>
      </w:pPr>
      <w:r>
        <w:rPr>
          <w:noProof/>
          <w:lang w:eastAsia="zh-TW"/>
        </w:rPr>
        <w:drawing>
          <wp:inline distT="0" distB="0" distL="0" distR="0">
            <wp:extent cx="3048000" cy="2066925"/>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3048000" cy="2066925"/>
                    </a:xfrm>
                    <a:prstGeom prst="rect">
                      <a:avLst/>
                    </a:prstGeom>
                    <a:noFill/>
                    <a:ln>
                      <a:noFill/>
                    </a:ln>
                  </pic:spPr>
                </pic:pic>
              </a:graphicData>
            </a:graphic>
          </wp:inline>
        </w:drawing>
      </w:r>
    </w:p>
    <w:p w:rsidR="00BC358A" w:rsidRDefault="00BC358A" w:rsidP="00BC358A">
      <w:pPr>
        <w:autoSpaceDE w:val="0"/>
        <w:autoSpaceDN w:val="0"/>
        <w:adjustRightInd w:val="0"/>
        <w:spacing w:line="440" w:lineRule="atLeast"/>
        <w:jc w:val="center"/>
        <w:rPr>
          <w:rFonts w:ascii="Arial" w:hAnsi="Arial" w:cs="Arial"/>
          <w:b/>
          <w:bCs/>
          <w:sz w:val="28"/>
          <w:szCs w:val="28"/>
        </w:rPr>
      </w:pPr>
    </w:p>
    <w:p w:rsidR="00BC358A" w:rsidRDefault="00BC358A" w:rsidP="00BC358A">
      <w:pPr>
        <w:autoSpaceDE w:val="0"/>
        <w:autoSpaceDN w:val="0"/>
        <w:adjustRightInd w:val="0"/>
        <w:spacing w:line="440" w:lineRule="atLeast"/>
        <w:jc w:val="center"/>
        <w:rPr>
          <w:rFonts w:ascii="Arial" w:hAnsi="Arial" w:cs="Arial"/>
          <w:b/>
          <w:bCs/>
          <w:sz w:val="28"/>
          <w:szCs w:val="28"/>
        </w:rPr>
      </w:pPr>
      <w:r>
        <w:rPr>
          <w:rFonts w:ascii="Arial" w:eastAsia="Arial" w:hAnsi="Arial" w:cs="Arial"/>
          <w:b/>
          <w:bCs/>
          <w:sz w:val="28"/>
          <w:szCs w:val="28"/>
          <w:bdr w:val="nil"/>
          <w:lang w:val="es-ES"/>
        </w:rPr>
        <w:t>SBC0060</w:t>
      </w:r>
    </w:p>
    <w:p w:rsidR="00BC358A" w:rsidRDefault="00BC358A" w:rsidP="00BC358A">
      <w:pPr>
        <w:autoSpaceDE w:val="0"/>
        <w:autoSpaceDN w:val="0"/>
        <w:adjustRightInd w:val="0"/>
        <w:spacing w:line="440" w:lineRule="atLeast"/>
        <w:jc w:val="center"/>
        <w:rPr>
          <w:rFonts w:ascii="Arial" w:hAnsi="Arial" w:cs="Arial"/>
          <w:b/>
          <w:bCs/>
          <w:sz w:val="28"/>
          <w:szCs w:val="28"/>
        </w:rPr>
      </w:pPr>
      <w:r>
        <w:rPr>
          <w:rFonts w:ascii="Arial" w:eastAsia="Arial" w:hAnsi="Arial" w:cs="Arial"/>
          <w:b/>
          <w:bCs/>
          <w:sz w:val="28"/>
          <w:szCs w:val="28"/>
          <w:bdr w:val="nil"/>
          <w:lang w:val="es-ES"/>
        </w:rPr>
        <w:t>SBC0060-230 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48"/>
        <w:gridCol w:w="5148"/>
      </w:tblGrid>
      <w:tr w:rsidR="00D40828" w:rsidTr="00BC358A">
        <w:tc>
          <w:tcPr>
            <w:tcW w:w="5148" w:type="dxa"/>
          </w:tcPr>
          <w:p w:rsidR="00BC358A" w:rsidRDefault="00BC358A" w:rsidP="00BC358A">
            <w:pPr>
              <w:autoSpaceDE w:val="0"/>
              <w:autoSpaceDN w:val="0"/>
              <w:adjustRightInd w:val="0"/>
              <w:spacing w:line="440" w:lineRule="atLeast"/>
              <w:jc w:val="center"/>
              <w:rPr>
                <w:rFonts w:ascii="Arial" w:hAnsi="Arial" w:cs="Arial"/>
                <w:b/>
                <w:bCs/>
                <w:sz w:val="28"/>
                <w:szCs w:val="28"/>
              </w:rPr>
            </w:pPr>
            <w:r>
              <w:rPr>
                <w:rFonts w:ascii="Arial" w:hAnsi="Arial" w:cs="Arial"/>
                <w:b/>
                <w:bCs/>
                <w:noProof/>
                <w:sz w:val="28"/>
                <w:szCs w:val="28"/>
                <w:lang w:eastAsia="zh-TW"/>
              </w:rPr>
              <w:drawing>
                <wp:inline distT="0" distB="0" distL="0" distR="0">
                  <wp:extent cx="403225" cy="403225"/>
                  <wp:effectExtent l="19050" t="0" r="0" b="0"/>
                  <wp:docPr id="25" name="Picture 23" descr="F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CC"/>
                          <pic:cNvPicPr>
                            <a:picLocks noChangeAspect="1" noChangeArrowheads="1"/>
                          </pic:cNvPicPr>
                        </pic:nvPicPr>
                        <pic:blipFill>
                          <a:blip r:embed="rId9" cstate="print"/>
                          <a:stretch>
                            <a:fillRect/>
                          </a:stretch>
                        </pic:blipFill>
                        <pic:spPr bwMode="auto">
                          <a:xfrm>
                            <a:off x="0" y="0"/>
                            <a:ext cx="403225" cy="403225"/>
                          </a:xfrm>
                          <a:prstGeom prst="rect">
                            <a:avLst/>
                          </a:prstGeom>
                          <a:noFill/>
                        </pic:spPr>
                      </pic:pic>
                    </a:graphicData>
                  </a:graphic>
                </wp:inline>
              </w:drawing>
            </w:r>
            <w:r>
              <w:rPr>
                <w:rFonts w:ascii="Arial" w:hAnsi="Arial" w:cs="Arial"/>
                <w:b/>
                <w:bCs/>
                <w:noProof/>
                <w:sz w:val="28"/>
                <w:szCs w:val="28"/>
                <w:lang w:eastAsia="zh-TW"/>
              </w:rPr>
              <w:drawing>
                <wp:inline distT="0" distB="0" distL="0" distR="0">
                  <wp:extent cx="500380" cy="501015"/>
                  <wp:effectExtent l="19050" t="0" r="0" b="0"/>
                  <wp:docPr id="24" name="Picture 22" descr="ETL 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TL EU"/>
                          <pic:cNvPicPr>
                            <a:picLocks noChangeAspect="1" noChangeArrowheads="1"/>
                          </pic:cNvPicPr>
                        </pic:nvPicPr>
                        <pic:blipFill>
                          <a:blip r:embed="rId10" cstate="print"/>
                          <a:stretch>
                            <a:fillRect/>
                          </a:stretch>
                        </pic:blipFill>
                        <pic:spPr bwMode="auto">
                          <a:xfrm>
                            <a:off x="0" y="0"/>
                            <a:ext cx="500380" cy="501015"/>
                          </a:xfrm>
                          <a:prstGeom prst="rect">
                            <a:avLst/>
                          </a:prstGeom>
                          <a:noFill/>
                        </pic:spPr>
                      </pic:pic>
                    </a:graphicData>
                  </a:graphic>
                </wp:inline>
              </w:drawing>
            </w:r>
            <w:r>
              <w:rPr>
                <w:rFonts w:ascii="Arial" w:hAnsi="Arial" w:cs="Arial"/>
                <w:b/>
                <w:bCs/>
                <w:noProof/>
                <w:sz w:val="28"/>
                <w:szCs w:val="28"/>
                <w:lang w:eastAsia="zh-TW"/>
              </w:rPr>
              <w:drawing>
                <wp:inline distT="0" distB="0" distL="0" distR="0">
                  <wp:extent cx="414655" cy="322580"/>
                  <wp:effectExtent l="19050" t="0" r="4445" b="0"/>
                  <wp:docPr id="23" name="Picture 21" descr="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L"/>
                          <pic:cNvPicPr>
                            <a:picLocks noChangeAspect="1" noChangeArrowheads="1"/>
                          </pic:cNvPicPr>
                        </pic:nvPicPr>
                        <pic:blipFill>
                          <a:blip r:embed="rId11" cstate="print"/>
                          <a:stretch>
                            <a:fillRect/>
                          </a:stretch>
                        </pic:blipFill>
                        <pic:spPr bwMode="auto">
                          <a:xfrm>
                            <a:off x="0" y="0"/>
                            <a:ext cx="414655" cy="322580"/>
                          </a:xfrm>
                          <a:prstGeom prst="rect">
                            <a:avLst/>
                          </a:prstGeom>
                          <a:noFill/>
                        </pic:spPr>
                      </pic:pic>
                    </a:graphicData>
                  </a:graphic>
                </wp:inline>
              </w:drawing>
            </w:r>
            <w:r>
              <w:rPr>
                <w:rFonts w:ascii="Arial" w:hAnsi="Arial" w:cs="Arial"/>
                <w:b/>
                <w:bCs/>
                <w:noProof/>
                <w:sz w:val="28"/>
                <w:szCs w:val="28"/>
                <w:lang w:eastAsia="zh-TW"/>
              </w:rPr>
              <w:drawing>
                <wp:inline distT="0" distB="0" distL="0" distR="0">
                  <wp:extent cx="261620" cy="245745"/>
                  <wp:effectExtent l="19050" t="0" r="5080" b="0"/>
                  <wp:docPr id="2" name="Picture 20" descr="RoHS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oHS100"/>
                          <pic:cNvPicPr>
                            <a:picLocks noChangeAspect="1" noChangeArrowheads="1"/>
                          </pic:cNvPicPr>
                        </pic:nvPicPr>
                        <pic:blipFill>
                          <a:blip r:embed="rId12" cstate="print"/>
                          <a:stretch>
                            <a:fillRect/>
                          </a:stretch>
                        </pic:blipFill>
                        <pic:spPr bwMode="auto">
                          <a:xfrm>
                            <a:off x="0" y="0"/>
                            <a:ext cx="261620" cy="245745"/>
                          </a:xfrm>
                          <a:prstGeom prst="rect">
                            <a:avLst/>
                          </a:prstGeom>
                          <a:noFill/>
                        </pic:spPr>
                      </pic:pic>
                    </a:graphicData>
                  </a:graphic>
                </wp:inline>
              </w:drawing>
            </w:r>
            <w:r>
              <w:rPr>
                <w:rFonts w:ascii="Arial" w:hAnsi="Arial" w:cs="Arial"/>
                <w:b/>
                <w:bCs/>
                <w:noProof/>
                <w:sz w:val="28"/>
                <w:szCs w:val="28"/>
                <w:lang w:eastAsia="zh-TW"/>
              </w:rPr>
              <w:drawing>
                <wp:inline distT="0" distB="0" distL="0" distR="0">
                  <wp:extent cx="357505" cy="253365"/>
                  <wp:effectExtent l="19050" t="0" r="4445" b="0"/>
                  <wp:docPr id="21" name="Picture 19" desc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
                          <pic:cNvPicPr>
                            <a:picLocks noChangeAspect="1" noChangeArrowheads="1"/>
                          </pic:cNvPicPr>
                        </pic:nvPicPr>
                        <pic:blipFill>
                          <a:blip r:embed="rId13" cstate="print"/>
                          <a:stretch>
                            <a:fillRect/>
                          </a:stretch>
                        </pic:blipFill>
                        <pic:spPr bwMode="auto">
                          <a:xfrm>
                            <a:off x="0" y="0"/>
                            <a:ext cx="357505" cy="253365"/>
                          </a:xfrm>
                          <a:prstGeom prst="rect">
                            <a:avLst/>
                          </a:prstGeom>
                          <a:noFill/>
                        </pic:spPr>
                      </pic:pic>
                    </a:graphicData>
                  </a:graphic>
                </wp:inline>
              </w:drawing>
            </w:r>
          </w:p>
        </w:tc>
        <w:tc>
          <w:tcPr>
            <w:tcW w:w="5148" w:type="dxa"/>
          </w:tcPr>
          <w:p w:rsidR="00BC358A" w:rsidRDefault="00BC358A" w:rsidP="00BC358A">
            <w:pPr>
              <w:autoSpaceDE w:val="0"/>
              <w:autoSpaceDN w:val="0"/>
              <w:adjustRightInd w:val="0"/>
              <w:spacing w:line="440" w:lineRule="atLeast"/>
              <w:jc w:val="center"/>
              <w:rPr>
                <w:rFonts w:ascii="Arial" w:hAnsi="Arial" w:cs="Arial"/>
                <w:b/>
                <w:bCs/>
                <w:sz w:val="28"/>
                <w:szCs w:val="28"/>
              </w:rPr>
            </w:pPr>
            <w:r w:rsidRPr="001C36DA">
              <w:rPr>
                <w:rFonts w:ascii="Arial" w:hAnsi="Arial" w:cs="Arial"/>
                <w:b/>
                <w:bCs/>
                <w:noProof/>
                <w:sz w:val="28"/>
                <w:szCs w:val="28"/>
                <w:lang w:eastAsia="zh-TW"/>
              </w:rPr>
              <w:drawing>
                <wp:inline distT="0" distB="0" distL="0" distR="0">
                  <wp:extent cx="1771650" cy="721360"/>
                  <wp:effectExtent l="19050" t="0" r="0" b="0"/>
                  <wp:docPr id="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771650" cy="721360"/>
                          </a:xfrm>
                          <a:prstGeom prst="rect">
                            <a:avLst/>
                          </a:prstGeom>
                          <a:noFill/>
                          <a:ln>
                            <a:noFill/>
                          </a:ln>
                          <a:effectLst/>
                        </pic:spPr>
                      </pic:pic>
                    </a:graphicData>
                  </a:graphic>
                </wp:inline>
              </w:drawing>
            </w:r>
          </w:p>
        </w:tc>
      </w:tr>
    </w:tbl>
    <w:p w:rsidR="00BC358A" w:rsidRDefault="00BC358A">
      <w:pPr>
        <w:rPr>
          <w:rFonts w:ascii="Arial" w:hAnsi="Arial" w:cs="Arial"/>
          <w:b/>
          <w:bCs/>
          <w:sz w:val="28"/>
          <w:szCs w:val="28"/>
        </w:rPr>
      </w:pPr>
      <w:r>
        <w:rPr>
          <w:rFonts w:ascii="Arial" w:hAnsi="Arial" w:cs="Arial"/>
          <w:b/>
          <w:bCs/>
          <w:sz w:val="28"/>
          <w:szCs w:val="28"/>
        </w:rPr>
        <w:br w:type="page"/>
      </w:r>
    </w:p>
    <w:p w:rsidR="00BC358A" w:rsidRDefault="00BC358A" w:rsidP="00BC358A">
      <w:pPr>
        <w:autoSpaceDE w:val="0"/>
        <w:autoSpaceDN w:val="0"/>
        <w:adjustRightInd w:val="0"/>
        <w:spacing w:line="440" w:lineRule="atLeast"/>
        <w:jc w:val="center"/>
        <w:rPr>
          <w:rFonts w:ascii="Arial" w:hAnsi="Arial" w:cs="Arial"/>
          <w:b/>
          <w:bCs/>
          <w:sz w:val="28"/>
          <w:szCs w:val="28"/>
        </w:rPr>
      </w:pPr>
    </w:p>
    <w:p w:rsidR="00BC358A" w:rsidRDefault="00BC358A" w:rsidP="00BC358A">
      <w:pPr>
        <w:autoSpaceDE w:val="0"/>
        <w:autoSpaceDN w:val="0"/>
        <w:adjustRightInd w:val="0"/>
        <w:jc w:val="center"/>
        <w:rPr>
          <w:rFonts w:ascii="Arial" w:hAnsi="Arial" w:cs="Arial"/>
          <w:b/>
          <w:bCs/>
          <w:sz w:val="28"/>
          <w:szCs w:val="28"/>
        </w:rPr>
      </w:pPr>
    </w:p>
    <w:p w:rsidR="00BC358A" w:rsidRDefault="00BC358A" w:rsidP="00BC358A">
      <w:pPr>
        <w:autoSpaceDE w:val="0"/>
        <w:autoSpaceDN w:val="0"/>
        <w:adjustRightInd w:val="0"/>
        <w:jc w:val="center"/>
        <w:rPr>
          <w:rFonts w:ascii="Arial" w:hAnsi="Arial" w:cs="Arial"/>
          <w:b/>
          <w:bCs/>
          <w:sz w:val="28"/>
          <w:szCs w:val="28"/>
        </w:rPr>
      </w:pPr>
    </w:p>
    <w:tbl>
      <w:tblPr>
        <w:tblStyle w:val="TableGrid"/>
        <w:tblW w:w="0" w:type="auto"/>
        <w:tblLook w:val="04A0"/>
      </w:tblPr>
      <w:tblGrid>
        <w:gridCol w:w="10296"/>
      </w:tblGrid>
      <w:tr w:rsidR="00D40828" w:rsidTr="00BC358A">
        <w:tc>
          <w:tcPr>
            <w:tcW w:w="10296" w:type="dxa"/>
          </w:tcPr>
          <w:p w:rsidR="00BC358A" w:rsidRPr="00BC358A" w:rsidRDefault="00BC358A" w:rsidP="00BC358A">
            <w:pPr>
              <w:pStyle w:val="AboutAHead"/>
              <w:rPr>
                <w:rFonts w:ascii="Arial" w:hAnsi="Arial" w:cs="Arial"/>
                <w:sz w:val="22"/>
                <w:lang w:val="es-ES_tradnl"/>
              </w:rPr>
            </w:pPr>
            <w:r>
              <w:rPr>
                <w:rFonts w:ascii="Arial" w:eastAsia="Arial" w:hAnsi="Arial" w:cs="Arial"/>
                <w:sz w:val="22"/>
                <w:szCs w:val="22"/>
                <w:bdr w:val="nil"/>
                <w:lang w:val="es-ES"/>
              </w:rPr>
              <w:t>Acerca de este manual</w:t>
            </w:r>
          </w:p>
          <w:p w:rsidR="00BC358A" w:rsidRPr="00BC358A" w:rsidRDefault="00BC358A" w:rsidP="00BC358A">
            <w:pPr>
              <w:pStyle w:val="Aboutbody"/>
              <w:rPr>
                <w:rFonts w:ascii="Arial" w:hAnsi="Arial" w:cs="Arial"/>
                <w:sz w:val="20"/>
                <w:lang w:val="es-ES_tradnl"/>
              </w:rPr>
            </w:pPr>
            <w:r>
              <w:rPr>
                <w:rFonts w:ascii="Arial" w:eastAsia="Arial" w:hAnsi="Arial" w:cs="Arial"/>
                <w:sz w:val="20"/>
                <w:szCs w:val="20"/>
                <w:bdr w:val="nil"/>
                <w:lang w:val="es-ES"/>
              </w:rPr>
              <w:t xml:space="preserve">Este manual ha sido elaborado para ayudarle a hacer un óptimo uso de su SelectSpin Spectra 6C. El manual está disponible en inglés, francés, alemán, italiano, portugués y español en nuestro sitio web: </w:t>
            </w:r>
          </w:p>
          <w:p w:rsidR="00BC358A" w:rsidRPr="001C36DA" w:rsidRDefault="00BC358A" w:rsidP="00BC358A">
            <w:pPr>
              <w:pStyle w:val="Aboutbody"/>
              <w:rPr>
                <w:rFonts w:ascii="Arial" w:hAnsi="Arial" w:cs="Arial"/>
                <w:sz w:val="20"/>
              </w:rPr>
            </w:pPr>
            <w:r>
              <w:rPr>
                <w:rFonts w:ascii="Arial" w:eastAsia="Arial" w:hAnsi="Arial" w:cs="Arial"/>
                <w:b/>
                <w:bCs/>
                <w:sz w:val="20"/>
                <w:szCs w:val="20"/>
                <w:bdr w:val="nil"/>
                <w:lang w:val="es-ES"/>
              </w:rPr>
              <w:t>www.selectbioproducts.com</w:t>
            </w:r>
          </w:p>
        </w:tc>
      </w:tr>
    </w:tbl>
    <w:p w:rsidR="00BC358A" w:rsidRDefault="00BC358A" w:rsidP="00BC358A">
      <w:pPr>
        <w:autoSpaceDE w:val="0"/>
        <w:autoSpaceDN w:val="0"/>
        <w:adjustRightInd w:val="0"/>
        <w:jc w:val="center"/>
        <w:rPr>
          <w:rFonts w:ascii="Arial" w:hAnsi="Arial" w:cs="Arial"/>
          <w:b/>
          <w:bCs/>
          <w:sz w:val="28"/>
          <w:szCs w:val="28"/>
        </w:rPr>
      </w:pPr>
    </w:p>
    <w:p w:rsidR="00BC358A" w:rsidRDefault="00BC358A" w:rsidP="00BC358A">
      <w:pPr>
        <w:autoSpaceDE w:val="0"/>
        <w:autoSpaceDN w:val="0"/>
        <w:adjustRightInd w:val="0"/>
        <w:jc w:val="center"/>
        <w:rPr>
          <w:rFonts w:ascii="Arial" w:hAnsi="Arial" w:cs="Arial"/>
          <w:b/>
          <w:bCs/>
          <w:sz w:val="28"/>
          <w:szCs w:val="28"/>
        </w:rPr>
      </w:pPr>
    </w:p>
    <w:p w:rsidR="00BC358A" w:rsidRDefault="00BC358A" w:rsidP="00BC358A">
      <w:pPr>
        <w:autoSpaceDE w:val="0"/>
        <w:autoSpaceDN w:val="0"/>
        <w:adjustRightInd w:val="0"/>
        <w:rPr>
          <w:rFonts w:ascii="Arial" w:hAnsi="Arial" w:cs="Arial"/>
          <w:b/>
          <w:bCs/>
          <w:sz w:val="28"/>
          <w:szCs w:val="28"/>
        </w:rPr>
      </w:pPr>
    </w:p>
    <w:p w:rsidR="00BC358A" w:rsidRDefault="00BC358A" w:rsidP="00BC358A">
      <w:pPr>
        <w:autoSpaceDE w:val="0"/>
        <w:autoSpaceDN w:val="0"/>
        <w:adjustRightInd w:val="0"/>
        <w:rPr>
          <w:rFonts w:ascii="Arial" w:hAnsi="Arial" w:cs="Arial"/>
          <w:b/>
          <w:bCs/>
          <w:sz w:val="28"/>
          <w:szCs w:val="28"/>
        </w:rPr>
      </w:pPr>
    </w:p>
    <w:p w:rsidR="00BC358A" w:rsidRDefault="00BC358A" w:rsidP="00BC358A">
      <w:pPr>
        <w:autoSpaceDE w:val="0"/>
        <w:autoSpaceDN w:val="0"/>
        <w:adjustRightInd w:val="0"/>
        <w:rPr>
          <w:rFonts w:ascii="Arial" w:hAnsi="Arial" w:cs="Arial"/>
          <w:b/>
          <w:bCs/>
          <w:sz w:val="28"/>
          <w:szCs w:val="28"/>
        </w:rPr>
      </w:pPr>
    </w:p>
    <w:p w:rsidR="00BC358A" w:rsidRDefault="00BC358A" w:rsidP="00BC358A">
      <w:pPr>
        <w:autoSpaceDE w:val="0"/>
        <w:autoSpaceDN w:val="0"/>
        <w:adjustRightInd w:val="0"/>
        <w:spacing w:line="270" w:lineRule="atLeast"/>
      </w:pPr>
    </w:p>
    <w:p w:rsidR="00BC358A" w:rsidRDefault="00BC358A" w:rsidP="00BC358A">
      <w:pPr>
        <w:autoSpaceDE w:val="0"/>
        <w:autoSpaceDN w:val="0"/>
        <w:adjustRightInd w:val="0"/>
        <w:spacing w:line="270" w:lineRule="atLeast"/>
        <w:rPr>
          <w:rFonts w:ascii="Arial" w:hAnsi="Arial" w:cs="Arial"/>
          <w:b/>
          <w:bCs/>
          <w:color w:val="000000"/>
          <w:sz w:val="28"/>
          <w:szCs w:val="28"/>
        </w:rPr>
      </w:pPr>
      <w:r>
        <w:rPr>
          <w:rFonts w:ascii="Arial" w:eastAsia="Arial" w:hAnsi="Arial" w:cs="Arial"/>
          <w:b/>
          <w:bCs/>
          <w:color w:val="000000"/>
          <w:sz w:val="28"/>
          <w:szCs w:val="28"/>
          <w:bdr w:val="nil"/>
          <w:lang w:val="es-ES"/>
        </w:rPr>
        <w:t>Precauciones de seguridad</w:t>
      </w:r>
    </w:p>
    <w:p w:rsidR="00BC358A" w:rsidRPr="00F963EF" w:rsidRDefault="00BC358A" w:rsidP="00BC358A">
      <w:pPr>
        <w:autoSpaceDE w:val="0"/>
        <w:autoSpaceDN w:val="0"/>
        <w:adjustRightInd w:val="0"/>
        <w:spacing w:line="270" w:lineRule="atLeast"/>
        <w:rPr>
          <w:rFonts w:ascii="Arial" w:hAnsi="Arial" w:cs="Arial"/>
          <w:b/>
          <w:bCs/>
          <w:sz w:val="28"/>
          <w:szCs w:val="28"/>
        </w:rPr>
      </w:pPr>
    </w:p>
    <w:p w:rsidR="00BC358A" w:rsidRPr="00BC358A" w:rsidRDefault="00BC358A" w:rsidP="00BC358A">
      <w:pPr>
        <w:tabs>
          <w:tab w:val="left" w:pos="878"/>
        </w:tabs>
        <w:autoSpaceDE w:val="0"/>
        <w:autoSpaceDN w:val="0"/>
        <w:adjustRightInd w:val="0"/>
        <w:spacing w:line="276" w:lineRule="auto"/>
        <w:ind w:left="878" w:hanging="878"/>
        <w:rPr>
          <w:rFonts w:ascii="Arial" w:hAnsi="Arial" w:cs="Arial"/>
          <w:lang w:val="es-ES_tradnl"/>
        </w:rPr>
      </w:pPr>
      <w:r>
        <w:rPr>
          <w:rFonts w:ascii="Arial" w:eastAsia="Arial" w:hAnsi="Arial" w:cs="Arial"/>
          <w:b/>
          <w:bCs/>
          <w:bdr w:val="nil"/>
          <w:lang w:val="es-ES"/>
        </w:rPr>
        <w:t xml:space="preserve">NUNCA </w:t>
      </w:r>
      <w:r>
        <w:rPr>
          <w:rFonts w:ascii="Arial" w:eastAsia="Arial" w:hAnsi="Arial" w:cs="Arial"/>
          <w:bdr w:val="nil"/>
          <w:lang w:val="es-ES"/>
        </w:rPr>
        <w:tab/>
        <w:t>utilice la centrífuga de una manera no especificada en estas instrucciones.</w:t>
      </w:r>
    </w:p>
    <w:p w:rsidR="00BC358A" w:rsidRPr="00BC358A" w:rsidRDefault="00BC358A" w:rsidP="00BC358A">
      <w:pPr>
        <w:tabs>
          <w:tab w:val="left" w:pos="878"/>
        </w:tabs>
        <w:autoSpaceDE w:val="0"/>
        <w:autoSpaceDN w:val="0"/>
        <w:adjustRightInd w:val="0"/>
        <w:spacing w:line="276" w:lineRule="auto"/>
        <w:ind w:left="878" w:hanging="878"/>
        <w:rPr>
          <w:rFonts w:ascii="Arial" w:hAnsi="Arial" w:cs="Arial"/>
          <w:lang w:val="es-ES_tradnl"/>
        </w:rPr>
      </w:pPr>
      <w:r>
        <w:rPr>
          <w:rFonts w:ascii="Arial" w:eastAsia="Arial" w:hAnsi="Arial" w:cs="Arial"/>
          <w:b/>
          <w:bCs/>
          <w:bdr w:val="nil"/>
          <w:lang w:val="es-ES"/>
        </w:rPr>
        <w:t xml:space="preserve">NUNCA </w:t>
      </w:r>
      <w:r>
        <w:rPr>
          <w:rFonts w:ascii="Arial" w:eastAsia="Arial" w:hAnsi="Arial" w:cs="Arial"/>
          <w:bdr w:val="nil"/>
          <w:lang w:val="es-ES"/>
        </w:rPr>
        <w:tab/>
        <w:t>ponga en funcionamiento la centrífuga sin un rotor correctamente adosado al eje.</w:t>
      </w:r>
    </w:p>
    <w:p w:rsidR="00BC358A" w:rsidRPr="00BC358A" w:rsidRDefault="00BC358A" w:rsidP="00BC358A">
      <w:pPr>
        <w:tabs>
          <w:tab w:val="left" w:pos="878"/>
        </w:tabs>
        <w:autoSpaceDE w:val="0"/>
        <w:autoSpaceDN w:val="0"/>
        <w:adjustRightInd w:val="0"/>
        <w:spacing w:line="276" w:lineRule="auto"/>
        <w:ind w:left="1440" w:hanging="1440"/>
        <w:rPr>
          <w:rFonts w:ascii="Arial" w:hAnsi="Arial" w:cs="Arial"/>
          <w:lang w:val="es-ES_tradnl"/>
        </w:rPr>
      </w:pPr>
      <w:r>
        <w:rPr>
          <w:rFonts w:ascii="Arial" w:eastAsia="Arial" w:hAnsi="Arial" w:cs="Arial"/>
          <w:b/>
          <w:bCs/>
          <w:bdr w:val="nil"/>
          <w:lang w:val="es-ES"/>
        </w:rPr>
        <w:t>NUNCA</w:t>
      </w:r>
      <w:r>
        <w:rPr>
          <w:rFonts w:ascii="Arial" w:eastAsia="Arial" w:hAnsi="Arial" w:cs="Arial"/>
          <w:bdr w:val="nil"/>
          <w:lang w:val="es-ES"/>
        </w:rPr>
        <w:tab/>
      </w:r>
      <w:r>
        <w:rPr>
          <w:rFonts w:ascii="Arial" w:eastAsia="Arial" w:hAnsi="Arial" w:cs="Arial"/>
          <w:bdr w:val="nil"/>
          <w:lang w:val="es-ES"/>
        </w:rPr>
        <w:tab/>
        <w:t>llene los tubos mientras estén en el rotor. Los derrames de líquido pueden dañar la unidad.</w:t>
      </w:r>
    </w:p>
    <w:p w:rsidR="00BC358A" w:rsidRPr="00BC358A" w:rsidRDefault="00BC358A" w:rsidP="00BC358A">
      <w:pPr>
        <w:tabs>
          <w:tab w:val="left" w:pos="878"/>
        </w:tabs>
        <w:autoSpaceDE w:val="0"/>
        <w:autoSpaceDN w:val="0"/>
        <w:adjustRightInd w:val="0"/>
        <w:spacing w:line="276" w:lineRule="auto"/>
        <w:ind w:left="1440" w:hanging="1440"/>
        <w:rPr>
          <w:rFonts w:ascii="Arial" w:hAnsi="Arial" w:cs="Arial"/>
          <w:lang w:val="es-ES_tradnl"/>
        </w:rPr>
      </w:pPr>
      <w:r>
        <w:rPr>
          <w:rFonts w:ascii="Arial" w:eastAsia="Arial" w:hAnsi="Arial" w:cs="Arial"/>
          <w:b/>
          <w:bCs/>
          <w:bdr w:val="nil"/>
          <w:lang w:val="es-ES"/>
        </w:rPr>
        <w:t>NUNCA</w:t>
      </w:r>
      <w:r>
        <w:rPr>
          <w:rFonts w:ascii="Arial" w:eastAsia="Arial" w:hAnsi="Arial" w:cs="Arial"/>
          <w:bdr w:val="nil"/>
          <w:lang w:val="es-ES"/>
        </w:rPr>
        <w:t xml:space="preserve"> </w:t>
      </w:r>
      <w:r>
        <w:rPr>
          <w:rFonts w:ascii="Arial" w:eastAsia="Arial" w:hAnsi="Arial" w:cs="Arial"/>
          <w:bdr w:val="nil"/>
          <w:lang w:val="es-ES"/>
        </w:rPr>
        <w:tab/>
        <w:t>ponga las manos en la zona del rotor a menos que el rotor esté completamente detenido.</w:t>
      </w:r>
    </w:p>
    <w:p w:rsidR="00BC358A" w:rsidRPr="00BC358A" w:rsidRDefault="00BC358A" w:rsidP="00BC358A">
      <w:pPr>
        <w:tabs>
          <w:tab w:val="left" w:pos="878"/>
        </w:tabs>
        <w:autoSpaceDE w:val="0"/>
        <w:autoSpaceDN w:val="0"/>
        <w:adjustRightInd w:val="0"/>
        <w:spacing w:line="276" w:lineRule="auto"/>
        <w:ind w:left="878" w:hanging="878"/>
        <w:rPr>
          <w:rFonts w:ascii="Arial" w:hAnsi="Arial" w:cs="Arial"/>
          <w:lang w:val="es-ES_tradnl"/>
        </w:rPr>
      </w:pPr>
      <w:r>
        <w:rPr>
          <w:rFonts w:ascii="Arial" w:eastAsia="Arial" w:hAnsi="Arial" w:cs="Arial"/>
          <w:b/>
          <w:bCs/>
          <w:bdr w:val="nil"/>
          <w:lang w:val="es-ES"/>
        </w:rPr>
        <w:t>NUNCA</w:t>
      </w:r>
      <w:r>
        <w:rPr>
          <w:rFonts w:ascii="Arial" w:eastAsia="Arial" w:hAnsi="Arial" w:cs="Arial"/>
          <w:bdr w:val="nil"/>
          <w:lang w:val="es-ES"/>
        </w:rPr>
        <w:t xml:space="preserve"> </w:t>
      </w:r>
      <w:r>
        <w:rPr>
          <w:rFonts w:ascii="Arial" w:eastAsia="Arial" w:hAnsi="Arial" w:cs="Arial"/>
          <w:bdr w:val="nil"/>
          <w:lang w:val="es-ES"/>
        </w:rPr>
        <w:tab/>
        <w:t>mueva la centrífuga mientras el rotor esté girando.</w:t>
      </w:r>
    </w:p>
    <w:p w:rsidR="00BC358A" w:rsidRPr="00BC358A" w:rsidRDefault="00BC358A" w:rsidP="00BC358A">
      <w:pPr>
        <w:tabs>
          <w:tab w:val="left" w:pos="878"/>
        </w:tabs>
        <w:autoSpaceDE w:val="0"/>
        <w:autoSpaceDN w:val="0"/>
        <w:adjustRightInd w:val="0"/>
        <w:spacing w:line="276" w:lineRule="auto"/>
        <w:ind w:left="878" w:hanging="878"/>
        <w:rPr>
          <w:rFonts w:ascii="Arial" w:hAnsi="Arial" w:cs="Arial"/>
          <w:lang w:val="es-ES_tradnl"/>
        </w:rPr>
      </w:pPr>
      <w:r>
        <w:rPr>
          <w:rFonts w:ascii="Arial" w:eastAsia="Arial" w:hAnsi="Arial" w:cs="Arial"/>
          <w:b/>
          <w:bCs/>
          <w:bdr w:val="nil"/>
          <w:lang w:val="es-ES"/>
        </w:rPr>
        <w:t>NUNCA</w:t>
      </w:r>
      <w:r>
        <w:rPr>
          <w:rFonts w:ascii="Arial" w:eastAsia="Arial" w:hAnsi="Arial" w:cs="Arial"/>
          <w:bdr w:val="nil"/>
          <w:lang w:val="es-ES"/>
        </w:rPr>
        <w:t xml:space="preserve"> </w:t>
      </w:r>
      <w:r>
        <w:rPr>
          <w:rFonts w:ascii="Arial" w:eastAsia="Arial" w:hAnsi="Arial" w:cs="Arial"/>
          <w:bdr w:val="nil"/>
          <w:lang w:val="es-ES"/>
        </w:rPr>
        <w:tab/>
        <w:t>utilice disolventes o inflamables cerca de este u otros equipos eléctricos.</w:t>
      </w:r>
    </w:p>
    <w:p w:rsidR="00BC358A" w:rsidRPr="00BC358A" w:rsidRDefault="00BC358A" w:rsidP="00BC358A">
      <w:pPr>
        <w:tabs>
          <w:tab w:val="left" w:pos="878"/>
        </w:tabs>
        <w:autoSpaceDE w:val="0"/>
        <w:autoSpaceDN w:val="0"/>
        <w:adjustRightInd w:val="0"/>
        <w:spacing w:line="276" w:lineRule="auto"/>
        <w:ind w:left="878" w:hanging="878"/>
        <w:rPr>
          <w:rFonts w:ascii="Arial" w:hAnsi="Arial" w:cs="Arial"/>
          <w:lang w:val="es-ES_tradnl"/>
        </w:rPr>
      </w:pPr>
      <w:r>
        <w:rPr>
          <w:rFonts w:ascii="Arial" w:eastAsia="Arial" w:hAnsi="Arial" w:cs="Arial"/>
          <w:b/>
          <w:bCs/>
          <w:bdr w:val="nil"/>
          <w:lang w:val="es-ES"/>
        </w:rPr>
        <w:t>NUNCA</w:t>
      </w:r>
      <w:r>
        <w:rPr>
          <w:rFonts w:ascii="Arial" w:eastAsia="Arial" w:hAnsi="Arial" w:cs="Arial"/>
          <w:bdr w:val="nil"/>
          <w:lang w:val="es-ES"/>
        </w:rPr>
        <w:t xml:space="preserve"> </w:t>
      </w:r>
      <w:r>
        <w:rPr>
          <w:rFonts w:ascii="Arial" w:eastAsia="Arial" w:hAnsi="Arial" w:cs="Arial"/>
          <w:bdr w:val="nil"/>
          <w:lang w:val="es-ES"/>
        </w:rPr>
        <w:tab/>
        <w:t>centrifugue materiales inflamables, explosivos o corrosivos.</w:t>
      </w:r>
    </w:p>
    <w:p w:rsidR="00BC358A" w:rsidRPr="00BC358A" w:rsidRDefault="00BC358A" w:rsidP="00BC358A">
      <w:pPr>
        <w:tabs>
          <w:tab w:val="left" w:pos="878"/>
        </w:tabs>
        <w:autoSpaceDE w:val="0"/>
        <w:autoSpaceDN w:val="0"/>
        <w:adjustRightInd w:val="0"/>
        <w:spacing w:line="276" w:lineRule="auto"/>
        <w:ind w:left="1440" w:hanging="1440"/>
        <w:rPr>
          <w:rFonts w:ascii="Arial" w:hAnsi="Arial" w:cs="Arial"/>
          <w:lang w:val="es-ES_tradnl"/>
        </w:rPr>
      </w:pPr>
      <w:r>
        <w:rPr>
          <w:rFonts w:ascii="Arial" w:eastAsia="Arial" w:hAnsi="Arial" w:cs="Arial"/>
          <w:b/>
          <w:bCs/>
          <w:bdr w:val="nil"/>
          <w:lang w:val="es-ES"/>
        </w:rPr>
        <w:t>NUNCA</w:t>
      </w:r>
      <w:r>
        <w:rPr>
          <w:rFonts w:ascii="Arial" w:eastAsia="Arial" w:hAnsi="Arial" w:cs="Arial"/>
          <w:bdr w:val="nil"/>
          <w:lang w:val="es-ES"/>
        </w:rPr>
        <w:t xml:space="preserve"> </w:t>
      </w:r>
      <w:r>
        <w:rPr>
          <w:rFonts w:ascii="Arial" w:eastAsia="Arial" w:hAnsi="Arial" w:cs="Arial"/>
          <w:bdr w:val="nil"/>
          <w:lang w:val="es-ES"/>
        </w:rPr>
        <w:tab/>
        <w:t>centrifugue materiales peligrosos fuera de una campana o instalación adecuada de contención.</w:t>
      </w:r>
    </w:p>
    <w:p w:rsidR="00BC358A" w:rsidRPr="00BC358A" w:rsidRDefault="00BC358A" w:rsidP="00BC358A">
      <w:pPr>
        <w:tabs>
          <w:tab w:val="left" w:pos="878"/>
        </w:tabs>
        <w:autoSpaceDE w:val="0"/>
        <w:autoSpaceDN w:val="0"/>
        <w:adjustRightInd w:val="0"/>
        <w:spacing w:line="276" w:lineRule="auto"/>
        <w:ind w:left="1440" w:hanging="1440"/>
        <w:rPr>
          <w:rFonts w:ascii="Arial" w:hAnsi="Arial" w:cs="Arial"/>
          <w:lang w:val="es-ES_tradnl"/>
        </w:rPr>
      </w:pPr>
      <w:r>
        <w:rPr>
          <w:rFonts w:ascii="Arial" w:eastAsia="Arial" w:hAnsi="Arial" w:cs="Arial"/>
          <w:b/>
          <w:bCs/>
          <w:bdr w:val="nil"/>
          <w:lang w:val="es-ES"/>
        </w:rPr>
        <w:t>SIEMPRE</w:t>
      </w:r>
      <w:r>
        <w:rPr>
          <w:rFonts w:ascii="Arial" w:eastAsia="Arial" w:hAnsi="Arial" w:cs="Arial"/>
          <w:bdr w:val="nil"/>
          <w:lang w:val="es-ES"/>
        </w:rPr>
        <w:t xml:space="preserve"> </w:t>
      </w:r>
      <w:r>
        <w:rPr>
          <w:rFonts w:ascii="Arial" w:eastAsia="Arial" w:hAnsi="Arial" w:cs="Arial"/>
          <w:bdr w:val="nil"/>
          <w:lang w:val="es-ES"/>
        </w:rPr>
        <w:tab/>
        <w:t xml:space="preserve">cargue el rotor simétricamente. Cada tubo debe estar compensado con otro tubo del mismo tipo y peso. </w:t>
      </w:r>
    </w:p>
    <w:p w:rsidR="00BC358A" w:rsidRPr="00BC358A" w:rsidRDefault="00BC358A" w:rsidP="00BC358A">
      <w:pPr>
        <w:tabs>
          <w:tab w:val="left" w:pos="878"/>
        </w:tabs>
        <w:autoSpaceDE w:val="0"/>
        <w:autoSpaceDN w:val="0"/>
        <w:adjustRightInd w:val="0"/>
        <w:spacing w:line="276" w:lineRule="auto"/>
        <w:ind w:left="878" w:hanging="878"/>
        <w:rPr>
          <w:rFonts w:ascii="Arial" w:hAnsi="Arial" w:cs="Arial"/>
          <w:lang w:val="es-ES_tradnl"/>
        </w:rPr>
      </w:pPr>
      <w:r>
        <w:rPr>
          <w:rFonts w:ascii="Arial" w:eastAsia="Arial" w:hAnsi="Arial" w:cs="Arial"/>
          <w:b/>
          <w:bCs/>
          <w:bdr w:val="nil"/>
          <w:lang w:val="es-ES"/>
        </w:rPr>
        <w:t>SIEMPRE</w:t>
      </w:r>
      <w:r>
        <w:rPr>
          <w:rFonts w:ascii="Arial" w:eastAsia="Arial" w:hAnsi="Arial" w:cs="Arial"/>
          <w:bdr w:val="nil"/>
          <w:lang w:val="es-ES"/>
        </w:rPr>
        <w:t xml:space="preserve"> </w:t>
      </w:r>
      <w:r>
        <w:rPr>
          <w:rFonts w:ascii="Arial" w:eastAsia="Arial" w:hAnsi="Arial" w:cs="Arial"/>
          <w:bdr w:val="nil"/>
          <w:lang w:val="es-ES"/>
        </w:rPr>
        <w:tab/>
        <w:t>coloque la centrífuga con fácil acceso a una toma de corriente.</w:t>
      </w:r>
    </w:p>
    <w:p w:rsidR="00BC358A" w:rsidRPr="00BC358A" w:rsidRDefault="00BC358A" w:rsidP="00BC358A">
      <w:pPr>
        <w:tabs>
          <w:tab w:val="left" w:pos="878"/>
        </w:tabs>
        <w:autoSpaceDE w:val="0"/>
        <w:autoSpaceDN w:val="0"/>
        <w:adjustRightInd w:val="0"/>
        <w:spacing w:after="72" w:line="276" w:lineRule="auto"/>
        <w:ind w:left="1440" w:hanging="1440"/>
        <w:rPr>
          <w:rFonts w:ascii="Arial" w:hAnsi="Arial" w:cs="Arial"/>
          <w:lang w:val="es-ES_tradnl"/>
        </w:rPr>
      </w:pPr>
      <w:r>
        <w:rPr>
          <w:rFonts w:ascii="Arial" w:eastAsia="Arial" w:hAnsi="Arial" w:cs="Arial"/>
          <w:b/>
          <w:bCs/>
          <w:bdr w:val="nil"/>
          <w:lang w:val="es-ES"/>
        </w:rPr>
        <w:t>SIEMPRE</w:t>
      </w:r>
      <w:r>
        <w:rPr>
          <w:rFonts w:ascii="Arial" w:eastAsia="Arial" w:hAnsi="Arial" w:cs="Arial"/>
          <w:bdr w:val="nil"/>
          <w:lang w:val="es-ES"/>
        </w:rPr>
        <w:t xml:space="preserve"> </w:t>
      </w:r>
      <w:r>
        <w:rPr>
          <w:rFonts w:ascii="Arial" w:eastAsia="Arial" w:hAnsi="Arial" w:cs="Arial"/>
          <w:bdr w:val="nil"/>
          <w:lang w:val="es-ES"/>
        </w:rPr>
        <w:tab/>
        <w:t>utilice solamente tubos de microcentrífuga diseñados para soportar fuerzas centrífugas de, al menos, 4 000 xg.</w:t>
      </w:r>
    </w:p>
    <w:p w:rsidR="00BC358A" w:rsidRPr="00BC358A" w:rsidRDefault="00BC358A" w:rsidP="00BC358A">
      <w:pPr>
        <w:spacing w:line="276" w:lineRule="auto"/>
        <w:rPr>
          <w:rFonts w:ascii="Arial" w:hAnsi="Arial" w:cs="Arial"/>
          <w:lang w:val="es-ES_tradnl"/>
        </w:rPr>
      </w:pPr>
      <w:r>
        <w:rPr>
          <w:rFonts w:ascii="Arial" w:eastAsia="Arial" w:hAnsi="Arial" w:cs="Arial"/>
          <w:b/>
          <w:bCs/>
          <w:bdr w:val="nil"/>
          <w:lang w:val="es-ES"/>
        </w:rPr>
        <w:t>SIEMPRE</w:t>
      </w:r>
      <w:r>
        <w:rPr>
          <w:rFonts w:ascii="Arial" w:eastAsia="Arial" w:hAnsi="Arial" w:cs="Arial"/>
          <w:bdr w:val="nil"/>
          <w:lang w:val="es-ES"/>
        </w:rPr>
        <w:t xml:space="preserve"> </w:t>
      </w:r>
      <w:r>
        <w:rPr>
          <w:rFonts w:ascii="Arial" w:eastAsia="Arial" w:hAnsi="Arial" w:cs="Arial"/>
          <w:bdr w:val="nil"/>
          <w:lang w:val="es-ES"/>
        </w:rPr>
        <w:tab/>
        <w:t>utilice una llave para apretar la tuerca del rotor.</w:t>
      </w:r>
    </w:p>
    <w:p w:rsidR="00BC358A" w:rsidRPr="00BC358A" w:rsidRDefault="00BC358A" w:rsidP="00BC358A">
      <w:pPr>
        <w:spacing w:line="276" w:lineRule="auto"/>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autoSpaceDE w:val="0"/>
        <w:autoSpaceDN w:val="0"/>
        <w:adjustRightInd w:val="0"/>
        <w:rPr>
          <w:rFonts w:ascii="Arial" w:hAnsi="Arial" w:cs="Arial"/>
          <w:b/>
          <w:lang w:val="es-ES_tradnl"/>
        </w:rPr>
      </w:pPr>
      <w:r>
        <w:rPr>
          <w:rFonts w:ascii="Arial" w:eastAsia="Arial" w:hAnsi="Arial" w:cs="Arial"/>
          <w:b/>
          <w:bCs/>
          <w:bdr w:val="nil"/>
          <w:lang w:val="es-ES"/>
        </w:rPr>
        <w:t xml:space="preserve">Símbolos y convenciones </w:t>
      </w:r>
      <w:r>
        <w:rPr>
          <w:rFonts w:ascii="Arial" w:eastAsia="Arial" w:hAnsi="Arial" w:cs="Arial"/>
          <w:b/>
          <w:bCs/>
          <w:bdr w:val="nil"/>
          <w:lang w:val="es-ES"/>
        </w:rPr>
        <w:tab/>
      </w:r>
    </w:p>
    <w:p w:rsidR="00BC358A" w:rsidRPr="00BC358A" w:rsidRDefault="00BC358A" w:rsidP="00BC358A">
      <w:pPr>
        <w:rPr>
          <w:rFonts w:ascii="Arial" w:hAnsi="Arial" w:cs="Arial"/>
          <w:lang w:val="es-ES_tradnl"/>
        </w:rPr>
      </w:pPr>
      <w:r>
        <w:rPr>
          <w:rFonts w:ascii="Arial" w:eastAsia="Arial" w:hAnsi="Arial" w:cs="Arial"/>
          <w:sz w:val="22"/>
          <w:szCs w:val="22"/>
          <w:bdr w:val="nil"/>
          <w:lang w:val="es-ES"/>
        </w:rPr>
        <w:t>La siguiente tabla es un glosario ilustrado de los símbolos que se pueden utilizar en este manual o en el producto.</w:t>
      </w:r>
    </w:p>
    <w:p w:rsidR="00BC358A" w:rsidRPr="00BC358A" w:rsidRDefault="00BC358A" w:rsidP="00BC358A">
      <w:pPr>
        <w:rPr>
          <w:sz w:val="20"/>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36"/>
        <w:gridCol w:w="7668"/>
      </w:tblGrid>
      <w:tr w:rsidR="00D40828" w:rsidRPr="00CA0DAA" w:rsidTr="00BC358A">
        <w:tc>
          <w:tcPr>
            <w:tcW w:w="1236" w:type="dxa"/>
            <w:shd w:val="clear" w:color="auto" w:fill="auto"/>
          </w:tcPr>
          <w:p w:rsidR="00BC358A" w:rsidRPr="00702E80" w:rsidRDefault="00BC358A" w:rsidP="00BC358A">
            <w:pPr>
              <w:jc w:val="right"/>
              <w:rPr>
                <w:rFonts w:eastAsia="Times New Roman"/>
                <w:sz w:val="20"/>
                <w:szCs w:val="20"/>
              </w:rPr>
            </w:pPr>
            <w:r>
              <w:rPr>
                <w:rFonts w:eastAsia="Times New Roman"/>
                <w:noProof/>
                <w:sz w:val="20"/>
                <w:szCs w:val="20"/>
                <w:lang w:eastAsia="zh-TW"/>
              </w:rPr>
              <w:drawing>
                <wp:inline distT="0" distB="0" distL="0" distR="0">
                  <wp:extent cx="647700" cy="55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47700" cy="552450"/>
                          </a:xfrm>
                          <a:prstGeom prst="rect">
                            <a:avLst/>
                          </a:prstGeom>
                          <a:noFill/>
                          <a:ln>
                            <a:noFill/>
                          </a:ln>
                        </pic:spPr>
                      </pic:pic>
                    </a:graphicData>
                  </a:graphic>
                </wp:inline>
              </w:drawing>
            </w:r>
          </w:p>
        </w:tc>
        <w:tc>
          <w:tcPr>
            <w:tcW w:w="7668" w:type="dxa"/>
            <w:shd w:val="clear" w:color="auto" w:fill="auto"/>
            <w:vAlign w:val="center"/>
          </w:tcPr>
          <w:p w:rsidR="00BC358A" w:rsidRPr="00BC358A" w:rsidRDefault="00BC358A" w:rsidP="00BC358A">
            <w:pPr>
              <w:autoSpaceDE w:val="0"/>
              <w:autoSpaceDN w:val="0"/>
              <w:adjustRightInd w:val="0"/>
              <w:rPr>
                <w:rFonts w:ascii="Arial" w:eastAsia="Times New Roman" w:hAnsi="Arial" w:cs="Arial"/>
                <w:sz w:val="20"/>
                <w:szCs w:val="20"/>
                <w:lang w:val="es-ES_tradnl"/>
              </w:rPr>
            </w:pPr>
            <w:r>
              <w:rPr>
                <w:rFonts w:ascii="Arial" w:eastAsia="Arial" w:hAnsi="Arial" w:cs="Arial"/>
                <w:sz w:val="20"/>
                <w:szCs w:val="20"/>
                <w:bdr w:val="nil"/>
                <w:lang w:val="es-ES"/>
              </w:rPr>
              <w:t>La advertencia eléctrica indica que existe un peligro potencial que podría tener como resultado descargas eléctricas.</w:t>
            </w:r>
          </w:p>
        </w:tc>
      </w:tr>
      <w:tr w:rsidR="00D40828" w:rsidRPr="00CA0DAA" w:rsidTr="00BC358A">
        <w:trPr>
          <w:trHeight w:val="1088"/>
        </w:trPr>
        <w:tc>
          <w:tcPr>
            <w:tcW w:w="1236" w:type="dxa"/>
            <w:shd w:val="clear" w:color="auto" w:fill="auto"/>
          </w:tcPr>
          <w:p w:rsidR="00BC358A" w:rsidRPr="00702E80" w:rsidRDefault="00BC358A" w:rsidP="00BC358A">
            <w:pPr>
              <w:jc w:val="right"/>
              <w:rPr>
                <w:rFonts w:eastAsia="Times New Roman"/>
                <w:sz w:val="20"/>
                <w:szCs w:val="20"/>
              </w:rPr>
            </w:pPr>
            <w:r>
              <w:rPr>
                <w:rFonts w:eastAsia="Times New Roman"/>
                <w:noProof/>
                <w:sz w:val="20"/>
                <w:szCs w:val="20"/>
                <w:lang w:eastAsia="zh-TW"/>
              </w:rPr>
              <w:drawing>
                <wp:inline distT="0" distB="0" distL="0" distR="0">
                  <wp:extent cx="638175" cy="533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38175" cy="533400"/>
                          </a:xfrm>
                          <a:prstGeom prst="rect">
                            <a:avLst/>
                          </a:prstGeom>
                          <a:noFill/>
                          <a:ln>
                            <a:noFill/>
                          </a:ln>
                        </pic:spPr>
                      </pic:pic>
                    </a:graphicData>
                  </a:graphic>
                </wp:inline>
              </w:drawing>
            </w:r>
          </w:p>
        </w:tc>
        <w:tc>
          <w:tcPr>
            <w:tcW w:w="7668" w:type="dxa"/>
            <w:shd w:val="clear" w:color="auto" w:fill="auto"/>
            <w:vAlign w:val="center"/>
          </w:tcPr>
          <w:p w:rsidR="00BC358A" w:rsidRPr="00BC358A" w:rsidRDefault="00BC358A" w:rsidP="00BC358A">
            <w:pPr>
              <w:rPr>
                <w:rFonts w:ascii="Arial" w:eastAsia="Times New Roman" w:hAnsi="Arial" w:cs="Arial"/>
                <w:sz w:val="20"/>
                <w:szCs w:val="20"/>
                <w:lang w:val="es-ES_tradnl"/>
              </w:rPr>
            </w:pPr>
            <w:r>
              <w:rPr>
                <w:rFonts w:ascii="Arial" w:eastAsia="Arial" w:hAnsi="Arial" w:cs="Arial"/>
                <w:b/>
                <w:bCs/>
                <w:sz w:val="20"/>
                <w:szCs w:val="20"/>
                <w:bdr w:val="nil"/>
                <w:lang w:val="es-ES"/>
              </w:rPr>
              <w:t>PRECAUCIÓN:</w:t>
            </w:r>
            <w:r>
              <w:rPr>
                <w:rFonts w:ascii="Arial" w:eastAsia="Arial" w:hAnsi="Arial" w:cs="Arial"/>
                <w:sz w:val="20"/>
                <w:szCs w:val="20"/>
                <w:bdr w:val="nil"/>
                <w:lang w:val="es-ES"/>
              </w:rPr>
              <w:t xml:space="preserve"> Este símbolo le remite a instrucciones importantes de funcionamiento y mantenimiento (revisión) que se pueden encontrar en el manual de instrucciones del producto. Si no se presta atención a esta información, puede haber riesgo de daños o lesiones para las personas o el equipo.</w:t>
            </w:r>
          </w:p>
        </w:tc>
      </w:tr>
    </w:tbl>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rPr>
          <w:sz w:val="21"/>
          <w:szCs w:val="21"/>
          <w:lang w:val="es-ES_tradnl"/>
        </w:rPr>
      </w:pPr>
    </w:p>
    <w:p w:rsidR="00BC358A" w:rsidRPr="00BC358A" w:rsidRDefault="00BC358A" w:rsidP="00BC358A">
      <w:pPr>
        <w:autoSpaceDE w:val="0"/>
        <w:autoSpaceDN w:val="0"/>
        <w:adjustRightInd w:val="0"/>
        <w:rPr>
          <w:b/>
          <w:bCs/>
          <w:sz w:val="22"/>
          <w:szCs w:val="22"/>
          <w:lang w:val="es-ES_tradnl"/>
        </w:rPr>
      </w:pPr>
      <w:r>
        <w:rPr>
          <w:rFonts w:eastAsia="Times New Roman"/>
          <w:b/>
          <w:bCs/>
          <w:color w:val="000000"/>
          <w:sz w:val="22"/>
          <w:szCs w:val="22"/>
          <w:bdr w:val="nil"/>
          <w:lang w:val="es-ES"/>
        </w:rPr>
        <w:t>Copyright agosto de 2016</w:t>
      </w:r>
    </w:p>
    <w:p w:rsidR="00BC358A" w:rsidRPr="00BC358A" w:rsidRDefault="00BC358A" w:rsidP="00BC358A">
      <w:pPr>
        <w:autoSpaceDE w:val="0"/>
        <w:autoSpaceDN w:val="0"/>
        <w:adjustRightInd w:val="0"/>
        <w:rPr>
          <w:sz w:val="22"/>
          <w:szCs w:val="22"/>
          <w:lang w:val="es-ES_tradnl"/>
        </w:rPr>
      </w:pPr>
      <w:r>
        <w:rPr>
          <w:rFonts w:eastAsia="Times New Roman"/>
          <w:sz w:val="22"/>
          <w:szCs w:val="22"/>
          <w:bdr w:val="nil"/>
          <w:lang w:val="es-ES"/>
        </w:rPr>
        <w:t>Todos los derechos reservados.</w:t>
      </w:r>
    </w:p>
    <w:p w:rsidR="00BC358A" w:rsidRPr="00BC358A" w:rsidRDefault="00BC358A" w:rsidP="00BC358A">
      <w:pPr>
        <w:autoSpaceDE w:val="0"/>
        <w:autoSpaceDN w:val="0"/>
        <w:adjustRightInd w:val="0"/>
        <w:rPr>
          <w:sz w:val="22"/>
          <w:szCs w:val="22"/>
          <w:lang w:val="es-ES_tradnl"/>
        </w:rPr>
      </w:pPr>
      <w:r>
        <w:rPr>
          <w:rFonts w:eastAsia="Times New Roman"/>
          <w:sz w:val="22"/>
          <w:szCs w:val="22"/>
          <w:bdr w:val="nil"/>
          <w:lang w:val="es-ES"/>
        </w:rPr>
        <w:t>Se prohíbe la reproducción sin previo permiso por escrito.</w:t>
      </w:r>
    </w:p>
    <w:p w:rsidR="00BC358A" w:rsidRPr="00BC358A" w:rsidRDefault="00BC358A" w:rsidP="00BC358A">
      <w:pPr>
        <w:rPr>
          <w:sz w:val="22"/>
          <w:szCs w:val="22"/>
          <w:lang w:val="es-ES_tradnl"/>
        </w:rPr>
      </w:pPr>
      <w:r>
        <w:rPr>
          <w:rFonts w:eastAsia="Times New Roman"/>
          <w:sz w:val="22"/>
          <w:szCs w:val="22"/>
          <w:bdr w:val="nil"/>
          <w:lang w:val="es-ES"/>
        </w:rPr>
        <w:t>La información que contiene este documento está sujeta a cambios sin previo aviso.</w:t>
      </w:r>
    </w:p>
    <w:p w:rsidR="00BC358A" w:rsidRPr="00BC358A" w:rsidRDefault="00BC358A" w:rsidP="00BC358A">
      <w:pPr>
        <w:autoSpaceDE w:val="0"/>
        <w:autoSpaceDN w:val="0"/>
        <w:adjustRightInd w:val="0"/>
        <w:rPr>
          <w:sz w:val="22"/>
          <w:szCs w:val="22"/>
          <w:lang w:val="es-ES_tradnl"/>
        </w:rPr>
      </w:pPr>
    </w:p>
    <w:p w:rsidR="00BC358A" w:rsidRPr="00BC358A" w:rsidRDefault="00BC358A" w:rsidP="00BC358A">
      <w:pPr>
        <w:autoSpaceDE w:val="0"/>
        <w:autoSpaceDN w:val="0"/>
        <w:adjustRightInd w:val="0"/>
        <w:jc w:val="center"/>
        <w:rPr>
          <w:b/>
          <w:bCs/>
          <w:color w:val="000000"/>
          <w:lang w:val="es-ES_tradnl"/>
        </w:rPr>
      </w:pPr>
    </w:p>
    <w:p w:rsidR="00BC358A" w:rsidRDefault="00BC358A" w:rsidP="00BC358A">
      <w:pPr>
        <w:autoSpaceDE w:val="0"/>
        <w:autoSpaceDN w:val="0"/>
        <w:adjustRightInd w:val="0"/>
        <w:jc w:val="center"/>
        <w:rPr>
          <w:b/>
          <w:bCs/>
          <w:color w:val="000000"/>
        </w:rPr>
      </w:pPr>
      <w:r>
        <w:rPr>
          <w:rFonts w:eastAsia="Times New Roman"/>
          <w:b/>
          <w:bCs/>
          <w:color w:val="000000"/>
          <w:bdr w:val="nil"/>
          <w:lang w:val="es-ES"/>
        </w:rPr>
        <w:t>Índice</w:t>
      </w:r>
    </w:p>
    <w:p w:rsidR="00BC358A" w:rsidRPr="00CE1B05" w:rsidRDefault="00BC358A" w:rsidP="00BC358A">
      <w:pPr>
        <w:autoSpaceDE w:val="0"/>
        <w:autoSpaceDN w:val="0"/>
        <w:adjustRightInd w:val="0"/>
        <w:jc w:val="center"/>
        <w:rPr>
          <w:b/>
          <w:bCs/>
        </w:rPr>
      </w:pPr>
    </w:p>
    <w:p w:rsidR="00BC358A" w:rsidRDefault="00EF61C5" w:rsidP="00BC358A">
      <w:pPr>
        <w:pStyle w:val="TOC1"/>
        <w:rPr>
          <w:rFonts w:asciiTheme="minorHAnsi" w:eastAsiaTheme="minorEastAsia" w:hAnsiTheme="minorHAnsi" w:cstheme="minorBidi"/>
          <w:noProof/>
          <w:sz w:val="22"/>
          <w:szCs w:val="22"/>
          <w:lang w:eastAsia="zh-TW"/>
        </w:rPr>
      </w:pPr>
      <w:r w:rsidRPr="00EF61C5">
        <w:rPr>
          <w:bCs/>
          <w:sz w:val="22"/>
          <w:szCs w:val="22"/>
        </w:rPr>
        <w:fldChar w:fldCharType="begin"/>
      </w:r>
      <w:r w:rsidR="00BC358A">
        <w:rPr>
          <w:bCs/>
          <w:sz w:val="22"/>
          <w:szCs w:val="22"/>
        </w:rPr>
        <w:instrText xml:space="preserve"> TOC \h \z \t "AA1,1,AA2,2" </w:instrText>
      </w:r>
      <w:r w:rsidRPr="00EF61C5">
        <w:rPr>
          <w:bCs/>
          <w:sz w:val="22"/>
          <w:szCs w:val="22"/>
        </w:rPr>
        <w:fldChar w:fldCharType="separate"/>
      </w:r>
      <w:hyperlink w:anchor="_Toc462847274" w:history="1">
        <w:r w:rsidR="00BC358A" w:rsidRPr="005C5E04">
          <w:rPr>
            <w:rStyle w:val="Hyperlink"/>
            <w:noProof/>
          </w:rPr>
          <w:t>1.</w:t>
        </w:r>
        <w:r w:rsidR="00BC358A">
          <w:rPr>
            <w:rStyle w:val="Hyperlink"/>
            <w:noProof/>
          </w:rPr>
          <w:t xml:space="preserve"> </w:t>
        </w:r>
        <w:r w:rsidR="00BC358A" w:rsidRPr="005C5E04">
          <w:rPr>
            <w:rStyle w:val="Hyperlink"/>
            <w:noProof/>
          </w:rPr>
          <w:t>General Information</w:t>
        </w:r>
        <w:r w:rsidR="00BC358A">
          <w:rPr>
            <w:noProof/>
            <w:webHidden/>
          </w:rPr>
          <w:tab/>
        </w:r>
        <w:r>
          <w:rPr>
            <w:noProof/>
            <w:webHidden/>
          </w:rPr>
          <w:fldChar w:fldCharType="begin"/>
        </w:r>
        <w:r w:rsidR="00BC358A">
          <w:rPr>
            <w:noProof/>
            <w:webHidden/>
          </w:rPr>
          <w:instrText xml:space="preserve"> PAGEREF _Toc462847274 \h </w:instrText>
        </w:r>
        <w:r>
          <w:rPr>
            <w:noProof/>
            <w:webHidden/>
          </w:rPr>
        </w:r>
        <w:r>
          <w:rPr>
            <w:noProof/>
            <w:webHidden/>
          </w:rPr>
          <w:fldChar w:fldCharType="separate"/>
        </w:r>
        <w:r w:rsidR="00BC358A">
          <w:rPr>
            <w:noProof/>
            <w:webHidden/>
          </w:rPr>
          <w:t>1</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75" w:history="1">
        <w:r w:rsidR="00BC358A" w:rsidRPr="005C5E04">
          <w:rPr>
            <w:rStyle w:val="Hyperlink"/>
            <w:noProof/>
          </w:rPr>
          <w:t>1.1</w:t>
        </w:r>
        <w:r w:rsidR="00BC358A">
          <w:rPr>
            <w:rStyle w:val="Hyperlink"/>
            <w:noProof/>
          </w:rPr>
          <w:t xml:space="preserve"> </w:t>
        </w:r>
        <w:r w:rsidR="00BC358A" w:rsidRPr="005C5E04">
          <w:rPr>
            <w:rStyle w:val="Hyperlink"/>
            <w:noProof/>
          </w:rPr>
          <w:t>Description</w:t>
        </w:r>
        <w:r w:rsidR="00BC358A">
          <w:rPr>
            <w:noProof/>
            <w:webHidden/>
          </w:rPr>
          <w:tab/>
        </w:r>
        <w:r>
          <w:rPr>
            <w:noProof/>
            <w:webHidden/>
          </w:rPr>
          <w:fldChar w:fldCharType="begin"/>
        </w:r>
        <w:r w:rsidR="00BC358A">
          <w:rPr>
            <w:noProof/>
            <w:webHidden/>
          </w:rPr>
          <w:instrText xml:space="preserve"> PAGEREF _Toc462847275 \h </w:instrText>
        </w:r>
        <w:r>
          <w:rPr>
            <w:noProof/>
            <w:webHidden/>
          </w:rPr>
        </w:r>
        <w:r>
          <w:rPr>
            <w:noProof/>
            <w:webHidden/>
          </w:rPr>
          <w:fldChar w:fldCharType="separate"/>
        </w:r>
        <w:r w:rsidR="00BC358A">
          <w:rPr>
            <w:noProof/>
            <w:webHidden/>
          </w:rPr>
          <w:t>1</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76" w:history="1">
        <w:r w:rsidR="00BC358A" w:rsidRPr="005C5E04">
          <w:rPr>
            <w:rStyle w:val="Hyperlink"/>
            <w:noProof/>
          </w:rPr>
          <w:t>1.2 Safety precautions</w:t>
        </w:r>
        <w:r w:rsidR="00BC358A">
          <w:rPr>
            <w:noProof/>
            <w:webHidden/>
          </w:rPr>
          <w:tab/>
        </w:r>
        <w:r>
          <w:rPr>
            <w:noProof/>
            <w:webHidden/>
          </w:rPr>
          <w:fldChar w:fldCharType="begin"/>
        </w:r>
        <w:r w:rsidR="00BC358A">
          <w:rPr>
            <w:noProof/>
            <w:webHidden/>
          </w:rPr>
          <w:instrText xml:space="preserve"> PAGEREF _Toc462847276 \h </w:instrText>
        </w:r>
        <w:r>
          <w:rPr>
            <w:noProof/>
            <w:webHidden/>
          </w:rPr>
        </w:r>
        <w:r>
          <w:rPr>
            <w:noProof/>
            <w:webHidden/>
          </w:rPr>
          <w:fldChar w:fldCharType="separate"/>
        </w:r>
        <w:r w:rsidR="00BC358A">
          <w:rPr>
            <w:noProof/>
            <w:webHidden/>
          </w:rPr>
          <w:t>1</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77" w:history="1">
        <w:r w:rsidR="00BC358A" w:rsidRPr="005C5E04">
          <w:rPr>
            <w:rStyle w:val="Hyperlink"/>
            <w:noProof/>
          </w:rPr>
          <w:t>1.3</w:t>
        </w:r>
        <w:r w:rsidR="00BC358A">
          <w:rPr>
            <w:rStyle w:val="Hyperlink"/>
            <w:noProof/>
          </w:rPr>
          <w:t xml:space="preserve"> </w:t>
        </w:r>
        <w:r w:rsidR="00BC358A" w:rsidRPr="005C5E04">
          <w:rPr>
            <w:rStyle w:val="Hyperlink"/>
            <w:noProof/>
          </w:rPr>
          <w:t>Technical data</w:t>
        </w:r>
        <w:r w:rsidR="00BC358A">
          <w:rPr>
            <w:noProof/>
            <w:webHidden/>
          </w:rPr>
          <w:tab/>
        </w:r>
        <w:r>
          <w:rPr>
            <w:noProof/>
            <w:webHidden/>
          </w:rPr>
          <w:fldChar w:fldCharType="begin"/>
        </w:r>
        <w:r w:rsidR="00BC358A">
          <w:rPr>
            <w:noProof/>
            <w:webHidden/>
          </w:rPr>
          <w:instrText xml:space="preserve"> PAGEREF _Toc462847277 \h </w:instrText>
        </w:r>
        <w:r>
          <w:rPr>
            <w:noProof/>
            <w:webHidden/>
          </w:rPr>
        </w:r>
        <w:r>
          <w:rPr>
            <w:noProof/>
            <w:webHidden/>
          </w:rPr>
          <w:fldChar w:fldCharType="separate"/>
        </w:r>
        <w:r w:rsidR="00BC358A">
          <w:rPr>
            <w:noProof/>
            <w:webHidden/>
          </w:rPr>
          <w:t>1</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78" w:history="1">
        <w:r w:rsidR="00BC358A" w:rsidRPr="005C5E04">
          <w:rPr>
            <w:rStyle w:val="Hyperlink"/>
            <w:noProof/>
          </w:rPr>
          <w:t>1.4</w:t>
        </w:r>
        <w:r w:rsidR="00BC358A">
          <w:rPr>
            <w:rStyle w:val="Hyperlink"/>
            <w:noProof/>
          </w:rPr>
          <w:t xml:space="preserve"> </w:t>
        </w:r>
        <w:r w:rsidR="00BC358A" w:rsidRPr="005C5E04">
          <w:rPr>
            <w:rStyle w:val="Hyperlink"/>
            <w:noProof/>
          </w:rPr>
          <w:t>Accessories supplied with centrifuge</w:t>
        </w:r>
        <w:r w:rsidR="00BC358A">
          <w:rPr>
            <w:noProof/>
            <w:webHidden/>
          </w:rPr>
          <w:tab/>
        </w:r>
        <w:r>
          <w:rPr>
            <w:noProof/>
            <w:webHidden/>
          </w:rPr>
          <w:fldChar w:fldCharType="begin"/>
        </w:r>
        <w:r w:rsidR="00BC358A">
          <w:rPr>
            <w:noProof/>
            <w:webHidden/>
          </w:rPr>
          <w:instrText xml:space="preserve"> PAGEREF _Toc462847278 \h </w:instrText>
        </w:r>
        <w:r>
          <w:rPr>
            <w:noProof/>
            <w:webHidden/>
          </w:rPr>
        </w:r>
        <w:r>
          <w:rPr>
            <w:noProof/>
            <w:webHidden/>
          </w:rPr>
          <w:fldChar w:fldCharType="separate"/>
        </w:r>
        <w:r w:rsidR="00BC358A">
          <w:rPr>
            <w:noProof/>
            <w:webHidden/>
          </w:rPr>
          <w:t>2</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79" w:history="1">
        <w:r w:rsidR="00BC358A" w:rsidRPr="005C5E04">
          <w:rPr>
            <w:rStyle w:val="Hyperlink"/>
            <w:noProof/>
          </w:rPr>
          <w:t>1.5</w:t>
        </w:r>
        <w:r w:rsidR="00BC358A">
          <w:rPr>
            <w:rStyle w:val="Hyperlink"/>
            <w:noProof/>
          </w:rPr>
          <w:t xml:space="preserve"> </w:t>
        </w:r>
        <w:r w:rsidR="00BC358A" w:rsidRPr="005C5E04">
          <w:rPr>
            <w:rStyle w:val="Hyperlink"/>
            <w:noProof/>
          </w:rPr>
          <w:t>Warranty</w:t>
        </w:r>
        <w:r w:rsidR="00BC358A">
          <w:rPr>
            <w:noProof/>
            <w:webHidden/>
          </w:rPr>
          <w:tab/>
        </w:r>
        <w:r>
          <w:rPr>
            <w:noProof/>
            <w:webHidden/>
          </w:rPr>
          <w:fldChar w:fldCharType="begin"/>
        </w:r>
        <w:r w:rsidR="00BC358A">
          <w:rPr>
            <w:noProof/>
            <w:webHidden/>
          </w:rPr>
          <w:instrText xml:space="preserve"> PAGEREF _Toc462847279 \h </w:instrText>
        </w:r>
        <w:r>
          <w:rPr>
            <w:noProof/>
            <w:webHidden/>
          </w:rPr>
        </w:r>
        <w:r>
          <w:rPr>
            <w:noProof/>
            <w:webHidden/>
          </w:rPr>
          <w:fldChar w:fldCharType="separate"/>
        </w:r>
        <w:r w:rsidR="00BC358A">
          <w:rPr>
            <w:noProof/>
            <w:webHidden/>
          </w:rPr>
          <w:t>2</w:t>
        </w:r>
        <w:r>
          <w:rPr>
            <w:noProof/>
            <w:webHidden/>
          </w:rPr>
          <w:fldChar w:fldCharType="end"/>
        </w:r>
      </w:hyperlink>
    </w:p>
    <w:p w:rsidR="00BC358A" w:rsidRDefault="00EF61C5" w:rsidP="00BC358A">
      <w:pPr>
        <w:pStyle w:val="TOC1"/>
        <w:rPr>
          <w:rFonts w:asciiTheme="minorHAnsi" w:eastAsiaTheme="minorEastAsia" w:hAnsiTheme="minorHAnsi" w:cstheme="minorBidi"/>
          <w:noProof/>
          <w:sz w:val="22"/>
          <w:szCs w:val="22"/>
          <w:lang w:eastAsia="zh-TW"/>
        </w:rPr>
      </w:pPr>
      <w:hyperlink w:anchor="_Toc462847280" w:history="1">
        <w:r w:rsidR="00BC358A" w:rsidRPr="005C5E04">
          <w:rPr>
            <w:rStyle w:val="Hyperlink"/>
            <w:noProof/>
          </w:rPr>
          <w:t>2.</w:t>
        </w:r>
        <w:r w:rsidR="00BC358A">
          <w:rPr>
            <w:rStyle w:val="Hyperlink"/>
            <w:noProof/>
          </w:rPr>
          <w:t xml:space="preserve"> </w:t>
        </w:r>
        <w:r w:rsidR="00BC358A" w:rsidRPr="005C5E04">
          <w:rPr>
            <w:rStyle w:val="Hyperlink"/>
            <w:noProof/>
          </w:rPr>
          <w:t>Installation</w:t>
        </w:r>
        <w:r w:rsidR="00BC358A">
          <w:rPr>
            <w:noProof/>
            <w:webHidden/>
          </w:rPr>
          <w:tab/>
        </w:r>
        <w:r>
          <w:rPr>
            <w:noProof/>
            <w:webHidden/>
          </w:rPr>
          <w:fldChar w:fldCharType="begin"/>
        </w:r>
        <w:r w:rsidR="00BC358A">
          <w:rPr>
            <w:noProof/>
            <w:webHidden/>
          </w:rPr>
          <w:instrText xml:space="preserve"> PAGEREF _Toc462847280 \h </w:instrText>
        </w:r>
        <w:r>
          <w:rPr>
            <w:noProof/>
            <w:webHidden/>
          </w:rPr>
        </w:r>
        <w:r>
          <w:rPr>
            <w:noProof/>
            <w:webHidden/>
          </w:rPr>
          <w:fldChar w:fldCharType="separate"/>
        </w:r>
        <w:r w:rsidR="00BC358A">
          <w:rPr>
            <w:noProof/>
            <w:webHidden/>
          </w:rPr>
          <w:t>2</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81" w:history="1">
        <w:r w:rsidR="00BC358A" w:rsidRPr="005C5E04">
          <w:rPr>
            <w:rStyle w:val="Hyperlink"/>
            <w:noProof/>
          </w:rPr>
          <w:t>2.1</w:t>
        </w:r>
        <w:r w:rsidR="00BC358A">
          <w:rPr>
            <w:rStyle w:val="Hyperlink"/>
            <w:noProof/>
          </w:rPr>
          <w:t xml:space="preserve"> </w:t>
        </w:r>
        <w:r w:rsidR="00BC358A" w:rsidRPr="005C5E04">
          <w:rPr>
            <w:rStyle w:val="Hyperlink"/>
            <w:noProof/>
          </w:rPr>
          <w:t>Unpacking the centrifuge</w:t>
        </w:r>
        <w:r w:rsidR="00BC358A">
          <w:rPr>
            <w:noProof/>
            <w:webHidden/>
          </w:rPr>
          <w:tab/>
        </w:r>
        <w:r>
          <w:rPr>
            <w:noProof/>
            <w:webHidden/>
          </w:rPr>
          <w:fldChar w:fldCharType="begin"/>
        </w:r>
        <w:r w:rsidR="00BC358A">
          <w:rPr>
            <w:noProof/>
            <w:webHidden/>
          </w:rPr>
          <w:instrText xml:space="preserve"> PAGEREF _Toc462847281 \h </w:instrText>
        </w:r>
        <w:r>
          <w:rPr>
            <w:noProof/>
            <w:webHidden/>
          </w:rPr>
        </w:r>
        <w:r>
          <w:rPr>
            <w:noProof/>
            <w:webHidden/>
          </w:rPr>
          <w:fldChar w:fldCharType="separate"/>
        </w:r>
        <w:r w:rsidR="00BC358A">
          <w:rPr>
            <w:noProof/>
            <w:webHidden/>
          </w:rPr>
          <w:t>2</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82" w:history="1">
        <w:r w:rsidR="00BC358A" w:rsidRPr="005C5E04">
          <w:rPr>
            <w:rStyle w:val="Hyperlink"/>
            <w:noProof/>
          </w:rPr>
          <w:t>2.2</w:t>
        </w:r>
        <w:r w:rsidR="00BC358A">
          <w:rPr>
            <w:rStyle w:val="Hyperlink"/>
            <w:noProof/>
          </w:rPr>
          <w:t xml:space="preserve"> </w:t>
        </w:r>
        <w:r w:rsidR="00BC358A" w:rsidRPr="005C5E04">
          <w:rPr>
            <w:rStyle w:val="Hyperlink"/>
            <w:noProof/>
          </w:rPr>
          <w:t>Required space</w:t>
        </w:r>
        <w:r w:rsidR="00BC358A">
          <w:rPr>
            <w:noProof/>
            <w:webHidden/>
          </w:rPr>
          <w:tab/>
        </w:r>
        <w:r>
          <w:rPr>
            <w:noProof/>
            <w:webHidden/>
          </w:rPr>
          <w:fldChar w:fldCharType="begin"/>
        </w:r>
        <w:r w:rsidR="00BC358A">
          <w:rPr>
            <w:noProof/>
            <w:webHidden/>
          </w:rPr>
          <w:instrText xml:space="preserve"> PAGEREF _Toc462847282 \h </w:instrText>
        </w:r>
        <w:r>
          <w:rPr>
            <w:noProof/>
            <w:webHidden/>
          </w:rPr>
        </w:r>
        <w:r>
          <w:rPr>
            <w:noProof/>
            <w:webHidden/>
          </w:rPr>
          <w:fldChar w:fldCharType="separate"/>
        </w:r>
        <w:r w:rsidR="00BC358A">
          <w:rPr>
            <w:noProof/>
            <w:webHidden/>
          </w:rPr>
          <w:t>2</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83" w:history="1">
        <w:r w:rsidR="00BC358A" w:rsidRPr="005C5E04">
          <w:rPr>
            <w:rStyle w:val="Hyperlink"/>
            <w:noProof/>
          </w:rPr>
          <w:t>2.3</w:t>
        </w:r>
        <w:r w:rsidR="00BC358A">
          <w:rPr>
            <w:rStyle w:val="Hyperlink"/>
            <w:noProof/>
          </w:rPr>
          <w:t xml:space="preserve"> </w:t>
        </w:r>
        <w:r w:rsidR="00BC358A" w:rsidRPr="005C5E04">
          <w:rPr>
            <w:rStyle w:val="Hyperlink"/>
            <w:noProof/>
          </w:rPr>
          <w:t>Installation</w:t>
        </w:r>
        <w:r w:rsidR="00BC358A">
          <w:rPr>
            <w:noProof/>
            <w:webHidden/>
          </w:rPr>
          <w:tab/>
        </w:r>
        <w:r>
          <w:rPr>
            <w:noProof/>
            <w:webHidden/>
          </w:rPr>
          <w:fldChar w:fldCharType="begin"/>
        </w:r>
        <w:r w:rsidR="00BC358A">
          <w:rPr>
            <w:noProof/>
            <w:webHidden/>
          </w:rPr>
          <w:instrText xml:space="preserve"> PAGEREF _Toc462847283 \h </w:instrText>
        </w:r>
        <w:r>
          <w:rPr>
            <w:noProof/>
            <w:webHidden/>
          </w:rPr>
        </w:r>
        <w:r>
          <w:rPr>
            <w:noProof/>
            <w:webHidden/>
          </w:rPr>
          <w:fldChar w:fldCharType="separate"/>
        </w:r>
        <w:r w:rsidR="00BC358A">
          <w:rPr>
            <w:noProof/>
            <w:webHidden/>
          </w:rPr>
          <w:t>2</w:t>
        </w:r>
        <w:r>
          <w:rPr>
            <w:noProof/>
            <w:webHidden/>
          </w:rPr>
          <w:fldChar w:fldCharType="end"/>
        </w:r>
      </w:hyperlink>
    </w:p>
    <w:p w:rsidR="00BC358A" w:rsidRDefault="00EF61C5" w:rsidP="00BC358A">
      <w:pPr>
        <w:pStyle w:val="TOC1"/>
        <w:rPr>
          <w:rFonts w:asciiTheme="minorHAnsi" w:eastAsiaTheme="minorEastAsia" w:hAnsiTheme="minorHAnsi" w:cstheme="minorBidi"/>
          <w:noProof/>
          <w:sz w:val="22"/>
          <w:szCs w:val="22"/>
          <w:lang w:eastAsia="zh-TW"/>
        </w:rPr>
      </w:pPr>
      <w:hyperlink w:anchor="_Toc462847284" w:history="1">
        <w:r w:rsidR="00BC358A" w:rsidRPr="005C5E04">
          <w:rPr>
            <w:rStyle w:val="Hyperlink"/>
            <w:noProof/>
          </w:rPr>
          <w:t>3.</w:t>
        </w:r>
        <w:r w:rsidR="00BC358A">
          <w:rPr>
            <w:rStyle w:val="Hyperlink"/>
            <w:noProof/>
          </w:rPr>
          <w:t xml:space="preserve"> </w:t>
        </w:r>
        <w:r w:rsidR="00BC358A" w:rsidRPr="005C5E04">
          <w:rPr>
            <w:rStyle w:val="Hyperlink"/>
            <w:noProof/>
          </w:rPr>
          <w:t>Installation or rotors and rotor maintenance</w:t>
        </w:r>
        <w:r w:rsidR="00BC358A">
          <w:rPr>
            <w:noProof/>
            <w:webHidden/>
          </w:rPr>
          <w:tab/>
        </w:r>
        <w:r>
          <w:rPr>
            <w:noProof/>
            <w:webHidden/>
          </w:rPr>
          <w:fldChar w:fldCharType="begin"/>
        </w:r>
        <w:r w:rsidR="00BC358A">
          <w:rPr>
            <w:noProof/>
            <w:webHidden/>
          </w:rPr>
          <w:instrText xml:space="preserve"> PAGEREF _Toc462847284 \h </w:instrText>
        </w:r>
        <w:r>
          <w:rPr>
            <w:noProof/>
            <w:webHidden/>
          </w:rPr>
        </w:r>
        <w:r>
          <w:rPr>
            <w:noProof/>
            <w:webHidden/>
          </w:rPr>
          <w:fldChar w:fldCharType="separate"/>
        </w:r>
        <w:r w:rsidR="00BC358A">
          <w:rPr>
            <w:noProof/>
            <w:webHidden/>
          </w:rPr>
          <w:t>3</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85" w:history="1">
        <w:r w:rsidR="00BC358A" w:rsidRPr="005C5E04">
          <w:rPr>
            <w:rStyle w:val="Hyperlink"/>
            <w:noProof/>
          </w:rPr>
          <w:t>3.1</w:t>
        </w:r>
        <w:r w:rsidR="00BC358A">
          <w:rPr>
            <w:rStyle w:val="Hyperlink"/>
            <w:noProof/>
          </w:rPr>
          <w:t xml:space="preserve"> </w:t>
        </w:r>
        <w:r w:rsidR="00BC358A" w:rsidRPr="005C5E04">
          <w:rPr>
            <w:rStyle w:val="Hyperlink"/>
            <w:noProof/>
          </w:rPr>
          <w:t>Rotors and accessories</w:t>
        </w:r>
        <w:r w:rsidR="00BC358A">
          <w:rPr>
            <w:noProof/>
            <w:webHidden/>
          </w:rPr>
          <w:tab/>
        </w:r>
        <w:r>
          <w:rPr>
            <w:noProof/>
            <w:webHidden/>
          </w:rPr>
          <w:fldChar w:fldCharType="begin"/>
        </w:r>
        <w:r w:rsidR="00BC358A">
          <w:rPr>
            <w:noProof/>
            <w:webHidden/>
          </w:rPr>
          <w:instrText xml:space="preserve"> PAGEREF _Toc462847285 \h </w:instrText>
        </w:r>
        <w:r>
          <w:rPr>
            <w:noProof/>
            <w:webHidden/>
          </w:rPr>
        </w:r>
        <w:r>
          <w:rPr>
            <w:noProof/>
            <w:webHidden/>
          </w:rPr>
          <w:fldChar w:fldCharType="separate"/>
        </w:r>
        <w:r w:rsidR="00BC358A">
          <w:rPr>
            <w:noProof/>
            <w:webHidden/>
          </w:rPr>
          <w:t>3</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86" w:history="1">
        <w:r w:rsidR="00BC358A" w:rsidRPr="005C5E04">
          <w:rPr>
            <w:rStyle w:val="Hyperlink"/>
            <w:noProof/>
          </w:rPr>
          <w:t>3.2</w:t>
        </w:r>
        <w:r w:rsidR="00BC358A">
          <w:rPr>
            <w:rStyle w:val="Hyperlink"/>
            <w:noProof/>
          </w:rPr>
          <w:t xml:space="preserve"> </w:t>
        </w:r>
        <w:r w:rsidR="00BC358A" w:rsidRPr="005C5E04">
          <w:rPr>
            <w:rStyle w:val="Hyperlink"/>
            <w:noProof/>
          </w:rPr>
          <w:t>Rotor maintenance</w:t>
        </w:r>
        <w:r w:rsidR="00BC358A">
          <w:rPr>
            <w:noProof/>
            <w:webHidden/>
          </w:rPr>
          <w:tab/>
        </w:r>
        <w:r>
          <w:rPr>
            <w:noProof/>
            <w:webHidden/>
          </w:rPr>
          <w:fldChar w:fldCharType="begin"/>
        </w:r>
        <w:r w:rsidR="00BC358A">
          <w:rPr>
            <w:noProof/>
            <w:webHidden/>
          </w:rPr>
          <w:instrText xml:space="preserve"> PAGEREF _Toc462847286 \h </w:instrText>
        </w:r>
        <w:r>
          <w:rPr>
            <w:noProof/>
            <w:webHidden/>
          </w:rPr>
        </w:r>
        <w:r>
          <w:rPr>
            <w:noProof/>
            <w:webHidden/>
          </w:rPr>
          <w:fldChar w:fldCharType="separate"/>
        </w:r>
        <w:r w:rsidR="00BC358A">
          <w:rPr>
            <w:noProof/>
            <w:webHidden/>
          </w:rPr>
          <w:t>3</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87" w:history="1">
        <w:r w:rsidR="00BC358A" w:rsidRPr="005C5E04">
          <w:rPr>
            <w:rStyle w:val="Hyperlink"/>
            <w:noProof/>
          </w:rPr>
          <w:t>3.3</w:t>
        </w:r>
        <w:r w:rsidR="00BC358A">
          <w:rPr>
            <w:rStyle w:val="Hyperlink"/>
            <w:noProof/>
          </w:rPr>
          <w:t xml:space="preserve"> </w:t>
        </w:r>
        <w:r w:rsidR="00BC358A" w:rsidRPr="005C5E04">
          <w:rPr>
            <w:rStyle w:val="Hyperlink"/>
            <w:noProof/>
          </w:rPr>
          <w:t>Removing and Installing the angle rotor</w:t>
        </w:r>
        <w:r w:rsidR="00BC358A">
          <w:rPr>
            <w:noProof/>
            <w:webHidden/>
          </w:rPr>
          <w:tab/>
        </w:r>
        <w:r>
          <w:rPr>
            <w:noProof/>
            <w:webHidden/>
          </w:rPr>
          <w:fldChar w:fldCharType="begin"/>
        </w:r>
        <w:r w:rsidR="00BC358A">
          <w:rPr>
            <w:noProof/>
            <w:webHidden/>
          </w:rPr>
          <w:instrText xml:space="preserve"> PAGEREF _Toc462847287 \h </w:instrText>
        </w:r>
        <w:r>
          <w:rPr>
            <w:noProof/>
            <w:webHidden/>
          </w:rPr>
        </w:r>
        <w:r>
          <w:rPr>
            <w:noProof/>
            <w:webHidden/>
          </w:rPr>
          <w:fldChar w:fldCharType="separate"/>
        </w:r>
        <w:r w:rsidR="00BC358A">
          <w:rPr>
            <w:noProof/>
            <w:webHidden/>
          </w:rPr>
          <w:t>3</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88" w:history="1">
        <w:r w:rsidR="00BC358A" w:rsidRPr="005C5E04">
          <w:rPr>
            <w:rStyle w:val="Hyperlink"/>
            <w:noProof/>
          </w:rPr>
          <w:t>3.5</w:t>
        </w:r>
        <w:r w:rsidR="00BC358A">
          <w:rPr>
            <w:rStyle w:val="Hyperlink"/>
            <w:noProof/>
          </w:rPr>
          <w:t xml:space="preserve"> </w:t>
        </w:r>
        <w:r w:rsidR="00BC358A" w:rsidRPr="005C5E04">
          <w:rPr>
            <w:rStyle w:val="Hyperlink"/>
            <w:noProof/>
          </w:rPr>
          <w:t>Overloading the rotor</w:t>
        </w:r>
        <w:r w:rsidR="00BC358A">
          <w:rPr>
            <w:noProof/>
            <w:webHidden/>
          </w:rPr>
          <w:tab/>
        </w:r>
        <w:r>
          <w:rPr>
            <w:noProof/>
            <w:webHidden/>
          </w:rPr>
          <w:fldChar w:fldCharType="begin"/>
        </w:r>
        <w:r w:rsidR="00BC358A">
          <w:rPr>
            <w:noProof/>
            <w:webHidden/>
          </w:rPr>
          <w:instrText xml:space="preserve"> PAGEREF _Toc462847288 \h </w:instrText>
        </w:r>
        <w:r>
          <w:rPr>
            <w:noProof/>
            <w:webHidden/>
          </w:rPr>
        </w:r>
        <w:r>
          <w:rPr>
            <w:noProof/>
            <w:webHidden/>
          </w:rPr>
          <w:fldChar w:fldCharType="separate"/>
        </w:r>
        <w:r w:rsidR="00BC358A">
          <w:rPr>
            <w:noProof/>
            <w:webHidden/>
          </w:rPr>
          <w:t>5</w:t>
        </w:r>
        <w:r>
          <w:rPr>
            <w:noProof/>
            <w:webHidden/>
          </w:rPr>
          <w:fldChar w:fldCharType="end"/>
        </w:r>
      </w:hyperlink>
    </w:p>
    <w:p w:rsidR="00BC358A" w:rsidRDefault="00EF61C5" w:rsidP="00BC358A">
      <w:pPr>
        <w:pStyle w:val="TOC1"/>
        <w:rPr>
          <w:rFonts w:asciiTheme="minorHAnsi" w:eastAsiaTheme="minorEastAsia" w:hAnsiTheme="minorHAnsi" w:cstheme="minorBidi"/>
          <w:noProof/>
          <w:sz w:val="22"/>
          <w:szCs w:val="22"/>
          <w:lang w:eastAsia="zh-TW"/>
        </w:rPr>
      </w:pPr>
      <w:hyperlink w:anchor="_Toc462847289" w:history="1">
        <w:r w:rsidR="00BC358A" w:rsidRPr="005C5E04">
          <w:rPr>
            <w:rStyle w:val="Hyperlink"/>
            <w:noProof/>
          </w:rPr>
          <w:t>4.</w:t>
        </w:r>
        <w:r w:rsidR="00BC358A">
          <w:rPr>
            <w:rStyle w:val="Hyperlink"/>
            <w:noProof/>
          </w:rPr>
          <w:t xml:space="preserve"> </w:t>
        </w:r>
        <w:r w:rsidR="00BC358A" w:rsidRPr="005C5E04">
          <w:rPr>
            <w:rStyle w:val="Hyperlink"/>
            <w:noProof/>
          </w:rPr>
          <w:t>Operation</w:t>
        </w:r>
        <w:r w:rsidR="00BC358A">
          <w:rPr>
            <w:noProof/>
            <w:webHidden/>
          </w:rPr>
          <w:tab/>
        </w:r>
        <w:r>
          <w:rPr>
            <w:noProof/>
            <w:webHidden/>
          </w:rPr>
          <w:fldChar w:fldCharType="begin"/>
        </w:r>
        <w:r w:rsidR="00BC358A">
          <w:rPr>
            <w:noProof/>
            <w:webHidden/>
          </w:rPr>
          <w:instrText xml:space="preserve"> PAGEREF _Toc462847289 \h </w:instrText>
        </w:r>
        <w:r>
          <w:rPr>
            <w:noProof/>
            <w:webHidden/>
          </w:rPr>
        </w:r>
        <w:r>
          <w:rPr>
            <w:noProof/>
            <w:webHidden/>
          </w:rPr>
          <w:fldChar w:fldCharType="separate"/>
        </w:r>
        <w:r w:rsidR="00BC358A">
          <w:rPr>
            <w:noProof/>
            <w:webHidden/>
          </w:rPr>
          <w:t>5</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90" w:history="1">
        <w:r w:rsidR="00BC358A" w:rsidRPr="005C5E04">
          <w:rPr>
            <w:rStyle w:val="Hyperlink"/>
            <w:noProof/>
          </w:rPr>
          <w:t>4.1</w:t>
        </w:r>
        <w:r w:rsidR="00BC358A">
          <w:rPr>
            <w:rStyle w:val="Hyperlink"/>
            <w:noProof/>
          </w:rPr>
          <w:t xml:space="preserve"> </w:t>
        </w:r>
        <w:r w:rsidR="00BC358A" w:rsidRPr="005C5E04">
          <w:rPr>
            <w:rStyle w:val="Hyperlink"/>
            <w:noProof/>
          </w:rPr>
          <w:t>Closing the lid</w:t>
        </w:r>
        <w:r w:rsidR="00BC358A">
          <w:rPr>
            <w:noProof/>
            <w:webHidden/>
          </w:rPr>
          <w:tab/>
        </w:r>
        <w:r>
          <w:rPr>
            <w:noProof/>
            <w:webHidden/>
          </w:rPr>
          <w:fldChar w:fldCharType="begin"/>
        </w:r>
        <w:r w:rsidR="00BC358A">
          <w:rPr>
            <w:noProof/>
            <w:webHidden/>
          </w:rPr>
          <w:instrText xml:space="preserve"> PAGEREF _Toc462847290 \h </w:instrText>
        </w:r>
        <w:r>
          <w:rPr>
            <w:noProof/>
            <w:webHidden/>
          </w:rPr>
        </w:r>
        <w:r>
          <w:rPr>
            <w:noProof/>
            <w:webHidden/>
          </w:rPr>
          <w:fldChar w:fldCharType="separate"/>
        </w:r>
        <w:r w:rsidR="00BC358A">
          <w:rPr>
            <w:noProof/>
            <w:webHidden/>
          </w:rPr>
          <w:t>5</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91" w:history="1">
        <w:r w:rsidR="00BC358A" w:rsidRPr="005C5E04">
          <w:rPr>
            <w:rStyle w:val="Hyperlink"/>
            <w:noProof/>
          </w:rPr>
          <w:t>4.2</w:t>
        </w:r>
        <w:r w:rsidR="00BC358A">
          <w:rPr>
            <w:rStyle w:val="Hyperlink"/>
            <w:noProof/>
          </w:rPr>
          <w:t xml:space="preserve"> </w:t>
        </w:r>
        <w:r w:rsidR="00BC358A" w:rsidRPr="005C5E04">
          <w:rPr>
            <w:rStyle w:val="Hyperlink"/>
            <w:noProof/>
          </w:rPr>
          <w:t>Lid release</w:t>
        </w:r>
        <w:r w:rsidR="00BC358A">
          <w:rPr>
            <w:noProof/>
            <w:webHidden/>
          </w:rPr>
          <w:tab/>
        </w:r>
        <w:r>
          <w:rPr>
            <w:noProof/>
            <w:webHidden/>
          </w:rPr>
          <w:fldChar w:fldCharType="begin"/>
        </w:r>
        <w:r w:rsidR="00BC358A">
          <w:rPr>
            <w:noProof/>
            <w:webHidden/>
          </w:rPr>
          <w:instrText xml:space="preserve"> PAGEREF _Toc462847291 \h </w:instrText>
        </w:r>
        <w:r>
          <w:rPr>
            <w:noProof/>
            <w:webHidden/>
          </w:rPr>
        </w:r>
        <w:r>
          <w:rPr>
            <w:noProof/>
            <w:webHidden/>
          </w:rPr>
          <w:fldChar w:fldCharType="separate"/>
        </w:r>
        <w:r w:rsidR="00BC358A">
          <w:rPr>
            <w:noProof/>
            <w:webHidden/>
          </w:rPr>
          <w:t>6</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92" w:history="1">
        <w:r w:rsidR="00BC358A" w:rsidRPr="005C5E04">
          <w:rPr>
            <w:rStyle w:val="Hyperlink"/>
            <w:noProof/>
          </w:rPr>
          <w:t>4.3</w:t>
        </w:r>
        <w:r w:rsidR="00BC358A">
          <w:rPr>
            <w:rStyle w:val="Hyperlink"/>
            <w:noProof/>
          </w:rPr>
          <w:t xml:space="preserve"> </w:t>
        </w:r>
        <w:r w:rsidR="00BC358A" w:rsidRPr="005C5E04">
          <w:rPr>
            <w:rStyle w:val="Hyperlink"/>
            <w:noProof/>
          </w:rPr>
          <w:t>Lid lock</w:t>
        </w:r>
        <w:r w:rsidR="00BC358A">
          <w:rPr>
            <w:noProof/>
            <w:webHidden/>
          </w:rPr>
          <w:tab/>
        </w:r>
        <w:r>
          <w:rPr>
            <w:noProof/>
            <w:webHidden/>
          </w:rPr>
          <w:fldChar w:fldCharType="begin"/>
        </w:r>
        <w:r w:rsidR="00BC358A">
          <w:rPr>
            <w:noProof/>
            <w:webHidden/>
          </w:rPr>
          <w:instrText xml:space="preserve"> PAGEREF _Toc462847292 \h </w:instrText>
        </w:r>
        <w:r>
          <w:rPr>
            <w:noProof/>
            <w:webHidden/>
          </w:rPr>
        </w:r>
        <w:r>
          <w:rPr>
            <w:noProof/>
            <w:webHidden/>
          </w:rPr>
          <w:fldChar w:fldCharType="separate"/>
        </w:r>
        <w:r w:rsidR="00BC358A">
          <w:rPr>
            <w:noProof/>
            <w:webHidden/>
          </w:rPr>
          <w:t>6</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93" w:history="1">
        <w:r w:rsidR="00BC358A" w:rsidRPr="005C5E04">
          <w:rPr>
            <w:rStyle w:val="Hyperlink"/>
            <w:noProof/>
          </w:rPr>
          <w:t>4.4</w:t>
        </w:r>
        <w:r w:rsidR="00BC358A">
          <w:rPr>
            <w:rStyle w:val="Hyperlink"/>
            <w:noProof/>
          </w:rPr>
          <w:t xml:space="preserve"> </w:t>
        </w:r>
        <w:r w:rsidR="00BC358A" w:rsidRPr="005C5E04">
          <w:rPr>
            <w:rStyle w:val="Hyperlink"/>
            <w:noProof/>
          </w:rPr>
          <w:t>Speed selection</w:t>
        </w:r>
        <w:r w:rsidR="00BC358A">
          <w:rPr>
            <w:noProof/>
            <w:webHidden/>
          </w:rPr>
          <w:tab/>
        </w:r>
        <w:r>
          <w:rPr>
            <w:noProof/>
            <w:webHidden/>
          </w:rPr>
          <w:fldChar w:fldCharType="begin"/>
        </w:r>
        <w:r w:rsidR="00BC358A">
          <w:rPr>
            <w:noProof/>
            <w:webHidden/>
          </w:rPr>
          <w:instrText xml:space="preserve"> PAGEREF _Toc462847293 \h </w:instrText>
        </w:r>
        <w:r>
          <w:rPr>
            <w:noProof/>
            <w:webHidden/>
          </w:rPr>
        </w:r>
        <w:r>
          <w:rPr>
            <w:noProof/>
            <w:webHidden/>
          </w:rPr>
          <w:fldChar w:fldCharType="separate"/>
        </w:r>
        <w:r w:rsidR="00BC358A">
          <w:rPr>
            <w:noProof/>
            <w:webHidden/>
          </w:rPr>
          <w:t>6</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94" w:history="1">
        <w:r w:rsidR="00BC358A" w:rsidRPr="005C5E04">
          <w:rPr>
            <w:rStyle w:val="Hyperlink"/>
            <w:noProof/>
          </w:rPr>
          <w:t>4.5</w:t>
        </w:r>
        <w:r w:rsidR="00BC358A">
          <w:rPr>
            <w:rStyle w:val="Hyperlink"/>
            <w:noProof/>
          </w:rPr>
          <w:t xml:space="preserve"> </w:t>
        </w:r>
        <w:r w:rsidR="00BC358A" w:rsidRPr="005C5E04">
          <w:rPr>
            <w:rStyle w:val="Hyperlink"/>
            <w:noProof/>
          </w:rPr>
          <w:t>Selection of operating time and momentary operation</w:t>
        </w:r>
        <w:r w:rsidR="00BC358A">
          <w:rPr>
            <w:noProof/>
            <w:webHidden/>
          </w:rPr>
          <w:tab/>
        </w:r>
        <w:r>
          <w:rPr>
            <w:noProof/>
            <w:webHidden/>
          </w:rPr>
          <w:fldChar w:fldCharType="begin"/>
        </w:r>
        <w:r w:rsidR="00BC358A">
          <w:rPr>
            <w:noProof/>
            <w:webHidden/>
          </w:rPr>
          <w:instrText xml:space="preserve"> PAGEREF _Toc462847294 \h </w:instrText>
        </w:r>
        <w:r>
          <w:rPr>
            <w:noProof/>
            <w:webHidden/>
          </w:rPr>
        </w:r>
        <w:r>
          <w:rPr>
            <w:noProof/>
            <w:webHidden/>
          </w:rPr>
          <w:fldChar w:fldCharType="separate"/>
        </w:r>
        <w:r w:rsidR="00BC358A">
          <w:rPr>
            <w:noProof/>
            <w:webHidden/>
          </w:rPr>
          <w:t>6</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95" w:history="1">
        <w:r w:rsidR="00BC358A" w:rsidRPr="005C5E04">
          <w:rPr>
            <w:rStyle w:val="Hyperlink"/>
            <w:noProof/>
          </w:rPr>
          <w:t>4.6</w:t>
        </w:r>
        <w:r w:rsidR="00BC358A">
          <w:rPr>
            <w:rStyle w:val="Hyperlink"/>
            <w:noProof/>
          </w:rPr>
          <w:t xml:space="preserve"> </w:t>
        </w:r>
        <w:r w:rsidR="00BC358A" w:rsidRPr="005C5E04">
          <w:rPr>
            <w:rStyle w:val="Hyperlink"/>
            <w:noProof/>
          </w:rPr>
          <w:t>Starting the centrifuge</w:t>
        </w:r>
        <w:r w:rsidR="00BC358A">
          <w:rPr>
            <w:noProof/>
            <w:webHidden/>
          </w:rPr>
          <w:tab/>
        </w:r>
        <w:r>
          <w:rPr>
            <w:noProof/>
            <w:webHidden/>
          </w:rPr>
          <w:fldChar w:fldCharType="begin"/>
        </w:r>
        <w:r w:rsidR="00BC358A">
          <w:rPr>
            <w:noProof/>
            <w:webHidden/>
          </w:rPr>
          <w:instrText xml:space="preserve"> PAGEREF _Toc462847295 \h </w:instrText>
        </w:r>
        <w:r>
          <w:rPr>
            <w:noProof/>
            <w:webHidden/>
          </w:rPr>
        </w:r>
        <w:r>
          <w:rPr>
            <w:noProof/>
            <w:webHidden/>
          </w:rPr>
          <w:fldChar w:fldCharType="separate"/>
        </w:r>
        <w:r w:rsidR="00BC358A">
          <w:rPr>
            <w:noProof/>
            <w:webHidden/>
          </w:rPr>
          <w:t>6</w:t>
        </w:r>
        <w:r>
          <w:rPr>
            <w:noProof/>
            <w:webHidden/>
          </w:rPr>
          <w:fldChar w:fldCharType="end"/>
        </w:r>
      </w:hyperlink>
    </w:p>
    <w:p w:rsidR="00BC358A" w:rsidRDefault="00EF61C5" w:rsidP="00BC358A">
      <w:pPr>
        <w:pStyle w:val="TOC1"/>
        <w:rPr>
          <w:rFonts w:asciiTheme="minorHAnsi" w:eastAsiaTheme="minorEastAsia" w:hAnsiTheme="minorHAnsi" w:cstheme="minorBidi"/>
          <w:noProof/>
          <w:sz w:val="22"/>
          <w:szCs w:val="22"/>
          <w:lang w:eastAsia="zh-TW"/>
        </w:rPr>
      </w:pPr>
      <w:hyperlink w:anchor="_Toc462847296" w:history="1">
        <w:r w:rsidR="00BC358A" w:rsidRPr="005C5E04">
          <w:rPr>
            <w:rStyle w:val="Hyperlink"/>
            <w:noProof/>
          </w:rPr>
          <w:t>5.</w:t>
        </w:r>
        <w:r w:rsidR="00BC358A">
          <w:rPr>
            <w:rStyle w:val="Hyperlink"/>
            <w:noProof/>
          </w:rPr>
          <w:t xml:space="preserve"> </w:t>
        </w:r>
        <w:r w:rsidR="00BC358A" w:rsidRPr="005C5E04">
          <w:rPr>
            <w:rStyle w:val="Hyperlink"/>
            <w:noProof/>
          </w:rPr>
          <w:t>Service and Maintenance</w:t>
        </w:r>
        <w:r w:rsidR="00BC358A">
          <w:rPr>
            <w:noProof/>
            <w:webHidden/>
          </w:rPr>
          <w:tab/>
        </w:r>
        <w:r>
          <w:rPr>
            <w:noProof/>
            <w:webHidden/>
          </w:rPr>
          <w:fldChar w:fldCharType="begin"/>
        </w:r>
        <w:r w:rsidR="00BC358A">
          <w:rPr>
            <w:noProof/>
            <w:webHidden/>
          </w:rPr>
          <w:instrText xml:space="preserve"> PAGEREF _Toc462847296 \h </w:instrText>
        </w:r>
        <w:r>
          <w:rPr>
            <w:noProof/>
            <w:webHidden/>
          </w:rPr>
        </w:r>
        <w:r>
          <w:rPr>
            <w:noProof/>
            <w:webHidden/>
          </w:rPr>
          <w:fldChar w:fldCharType="separate"/>
        </w:r>
        <w:r w:rsidR="00BC358A">
          <w:rPr>
            <w:noProof/>
            <w:webHidden/>
          </w:rPr>
          <w:t>6</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97" w:history="1">
        <w:r w:rsidR="00BC358A" w:rsidRPr="005C5E04">
          <w:rPr>
            <w:rStyle w:val="Hyperlink"/>
            <w:noProof/>
          </w:rPr>
          <w:t>5.1</w:t>
        </w:r>
        <w:r w:rsidR="00BC358A">
          <w:rPr>
            <w:rStyle w:val="Hyperlink"/>
            <w:noProof/>
          </w:rPr>
          <w:t xml:space="preserve"> </w:t>
        </w:r>
        <w:r w:rsidR="00BC358A" w:rsidRPr="005C5E04">
          <w:rPr>
            <w:rStyle w:val="Hyperlink"/>
            <w:noProof/>
          </w:rPr>
          <w:t>Centrifuge service</w:t>
        </w:r>
        <w:r w:rsidR="00BC358A">
          <w:rPr>
            <w:noProof/>
            <w:webHidden/>
          </w:rPr>
          <w:tab/>
        </w:r>
        <w:r>
          <w:rPr>
            <w:noProof/>
            <w:webHidden/>
          </w:rPr>
          <w:fldChar w:fldCharType="begin"/>
        </w:r>
        <w:r w:rsidR="00BC358A">
          <w:rPr>
            <w:noProof/>
            <w:webHidden/>
          </w:rPr>
          <w:instrText xml:space="preserve"> PAGEREF _Toc462847297 \h </w:instrText>
        </w:r>
        <w:r>
          <w:rPr>
            <w:noProof/>
            <w:webHidden/>
          </w:rPr>
        </w:r>
        <w:r>
          <w:rPr>
            <w:noProof/>
            <w:webHidden/>
          </w:rPr>
          <w:fldChar w:fldCharType="separate"/>
        </w:r>
        <w:r w:rsidR="00BC358A">
          <w:rPr>
            <w:noProof/>
            <w:webHidden/>
          </w:rPr>
          <w:t>6</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98" w:history="1">
        <w:r w:rsidR="00BC358A" w:rsidRPr="005C5E04">
          <w:rPr>
            <w:rStyle w:val="Hyperlink"/>
            <w:noProof/>
          </w:rPr>
          <w:t>5.2</w:t>
        </w:r>
        <w:r w:rsidR="00BC358A">
          <w:rPr>
            <w:rStyle w:val="Hyperlink"/>
            <w:noProof/>
          </w:rPr>
          <w:t xml:space="preserve"> </w:t>
        </w:r>
        <w:r w:rsidR="00BC358A" w:rsidRPr="005C5E04">
          <w:rPr>
            <w:rStyle w:val="Hyperlink"/>
            <w:noProof/>
          </w:rPr>
          <w:t>Cleaning the centrifuge</w:t>
        </w:r>
        <w:r w:rsidR="00BC358A">
          <w:rPr>
            <w:noProof/>
            <w:webHidden/>
          </w:rPr>
          <w:tab/>
        </w:r>
        <w:r>
          <w:rPr>
            <w:noProof/>
            <w:webHidden/>
          </w:rPr>
          <w:fldChar w:fldCharType="begin"/>
        </w:r>
        <w:r w:rsidR="00BC358A">
          <w:rPr>
            <w:noProof/>
            <w:webHidden/>
          </w:rPr>
          <w:instrText xml:space="preserve"> PAGEREF _Toc462847298 \h </w:instrText>
        </w:r>
        <w:r>
          <w:rPr>
            <w:noProof/>
            <w:webHidden/>
          </w:rPr>
        </w:r>
        <w:r>
          <w:rPr>
            <w:noProof/>
            <w:webHidden/>
          </w:rPr>
          <w:fldChar w:fldCharType="separate"/>
        </w:r>
        <w:r w:rsidR="00BC358A">
          <w:rPr>
            <w:noProof/>
            <w:webHidden/>
          </w:rPr>
          <w:t>6</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299" w:history="1">
        <w:r w:rsidR="00BC358A" w:rsidRPr="005C5E04">
          <w:rPr>
            <w:rStyle w:val="Hyperlink"/>
            <w:noProof/>
          </w:rPr>
          <w:t>5.3</w:t>
        </w:r>
        <w:r w:rsidR="00BC358A">
          <w:rPr>
            <w:rStyle w:val="Hyperlink"/>
            <w:noProof/>
          </w:rPr>
          <w:t xml:space="preserve"> </w:t>
        </w:r>
        <w:r w:rsidR="00BC358A" w:rsidRPr="005C5E04">
          <w:rPr>
            <w:rStyle w:val="Hyperlink"/>
            <w:noProof/>
          </w:rPr>
          <w:t>Cleaning the rotor</w:t>
        </w:r>
        <w:r w:rsidR="00BC358A">
          <w:rPr>
            <w:noProof/>
            <w:webHidden/>
          </w:rPr>
          <w:tab/>
        </w:r>
        <w:r>
          <w:rPr>
            <w:noProof/>
            <w:webHidden/>
          </w:rPr>
          <w:fldChar w:fldCharType="begin"/>
        </w:r>
        <w:r w:rsidR="00BC358A">
          <w:rPr>
            <w:noProof/>
            <w:webHidden/>
          </w:rPr>
          <w:instrText xml:space="preserve"> PAGEREF _Toc462847299 \h </w:instrText>
        </w:r>
        <w:r>
          <w:rPr>
            <w:noProof/>
            <w:webHidden/>
          </w:rPr>
        </w:r>
        <w:r>
          <w:rPr>
            <w:noProof/>
            <w:webHidden/>
          </w:rPr>
          <w:fldChar w:fldCharType="separate"/>
        </w:r>
        <w:r w:rsidR="00BC358A">
          <w:rPr>
            <w:noProof/>
            <w:webHidden/>
          </w:rPr>
          <w:t>7</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300" w:history="1">
        <w:r w:rsidR="00BC358A" w:rsidRPr="005C5E04">
          <w:rPr>
            <w:rStyle w:val="Hyperlink"/>
            <w:noProof/>
          </w:rPr>
          <w:t>5.4</w:t>
        </w:r>
        <w:r w:rsidR="00BC358A">
          <w:rPr>
            <w:rStyle w:val="Hyperlink"/>
            <w:noProof/>
          </w:rPr>
          <w:t xml:space="preserve"> </w:t>
        </w:r>
        <w:r w:rsidR="00BC358A" w:rsidRPr="005C5E04">
          <w:rPr>
            <w:rStyle w:val="Hyperlink"/>
            <w:noProof/>
          </w:rPr>
          <w:t>Disinfection</w:t>
        </w:r>
        <w:r w:rsidR="00BC358A">
          <w:rPr>
            <w:noProof/>
            <w:webHidden/>
          </w:rPr>
          <w:tab/>
        </w:r>
        <w:r>
          <w:rPr>
            <w:noProof/>
            <w:webHidden/>
          </w:rPr>
          <w:fldChar w:fldCharType="begin"/>
        </w:r>
        <w:r w:rsidR="00BC358A">
          <w:rPr>
            <w:noProof/>
            <w:webHidden/>
          </w:rPr>
          <w:instrText xml:space="preserve"> PAGEREF _Toc462847300 \h </w:instrText>
        </w:r>
        <w:r>
          <w:rPr>
            <w:noProof/>
            <w:webHidden/>
          </w:rPr>
        </w:r>
        <w:r>
          <w:rPr>
            <w:noProof/>
            <w:webHidden/>
          </w:rPr>
          <w:fldChar w:fldCharType="separate"/>
        </w:r>
        <w:r w:rsidR="00BC358A">
          <w:rPr>
            <w:noProof/>
            <w:webHidden/>
          </w:rPr>
          <w:t>7</w:t>
        </w:r>
        <w:r>
          <w:rPr>
            <w:noProof/>
            <w:webHidden/>
          </w:rPr>
          <w:fldChar w:fldCharType="end"/>
        </w:r>
      </w:hyperlink>
    </w:p>
    <w:p w:rsidR="00BC358A" w:rsidRDefault="00EF61C5" w:rsidP="00BC358A">
      <w:pPr>
        <w:pStyle w:val="TOC2"/>
        <w:tabs>
          <w:tab w:val="right" w:pos="10070"/>
        </w:tabs>
        <w:spacing w:after="0"/>
        <w:rPr>
          <w:rFonts w:asciiTheme="minorHAnsi" w:eastAsiaTheme="minorEastAsia" w:hAnsiTheme="minorHAnsi" w:cstheme="minorBidi"/>
          <w:noProof/>
          <w:sz w:val="22"/>
          <w:szCs w:val="22"/>
          <w:lang w:eastAsia="zh-TW"/>
        </w:rPr>
      </w:pPr>
      <w:hyperlink w:anchor="_Toc462847301" w:history="1">
        <w:r w:rsidR="00BC358A" w:rsidRPr="005C5E04">
          <w:rPr>
            <w:rStyle w:val="Hyperlink"/>
            <w:noProof/>
          </w:rPr>
          <w:t>5.5</w:t>
        </w:r>
        <w:r w:rsidR="00BC358A">
          <w:rPr>
            <w:rStyle w:val="Hyperlink"/>
            <w:noProof/>
          </w:rPr>
          <w:t xml:space="preserve"> </w:t>
        </w:r>
        <w:r w:rsidR="00BC358A" w:rsidRPr="005C5E04">
          <w:rPr>
            <w:rStyle w:val="Hyperlink"/>
            <w:noProof/>
          </w:rPr>
          <w:t>Replacing fuses</w:t>
        </w:r>
        <w:r w:rsidR="00BC358A">
          <w:rPr>
            <w:noProof/>
            <w:webHidden/>
          </w:rPr>
          <w:tab/>
        </w:r>
        <w:r>
          <w:rPr>
            <w:noProof/>
            <w:webHidden/>
          </w:rPr>
          <w:fldChar w:fldCharType="begin"/>
        </w:r>
        <w:r w:rsidR="00BC358A">
          <w:rPr>
            <w:noProof/>
            <w:webHidden/>
          </w:rPr>
          <w:instrText xml:space="preserve"> PAGEREF _Toc462847301 \h </w:instrText>
        </w:r>
        <w:r>
          <w:rPr>
            <w:noProof/>
            <w:webHidden/>
          </w:rPr>
        </w:r>
        <w:r>
          <w:rPr>
            <w:noProof/>
            <w:webHidden/>
          </w:rPr>
          <w:fldChar w:fldCharType="separate"/>
        </w:r>
        <w:r w:rsidR="00BC358A">
          <w:rPr>
            <w:noProof/>
            <w:webHidden/>
          </w:rPr>
          <w:t>7</w:t>
        </w:r>
        <w:r>
          <w:rPr>
            <w:noProof/>
            <w:webHidden/>
          </w:rPr>
          <w:fldChar w:fldCharType="end"/>
        </w:r>
      </w:hyperlink>
    </w:p>
    <w:p w:rsidR="00BC358A" w:rsidRDefault="00EF61C5" w:rsidP="00BC358A">
      <w:pPr>
        <w:pStyle w:val="TOC1"/>
        <w:rPr>
          <w:rFonts w:asciiTheme="minorHAnsi" w:eastAsiaTheme="minorEastAsia" w:hAnsiTheme="minorHAnsi" w:cstheme="minorBidi"/>
          <w:noProof/>
          <w:sz w:val="22"/>
          <w:szCs w:val="22"/>
          <w:lang w:eastAsia="zh-TW"/>
        </w:rPr>
      </w:pPr>
      <w:hyperlink w:anchor="_Toc462847302" w:history="1">
        <w:r w:rsidR="00BC358A" w:rsidRPr="005C5E04">
          <w:rPr>
            <w:rStyle w:val="Hyperlink"/>
            <w:noProof/>
          </w:rPr>
          <w:t>6.</w:t>
        </w:r>
        <w:r w:rsidR="00BC358A">
          <w:rPr>
            <w:rStyle w:val="Hyperlink"/>
            <w:noProof/>
          </w:rPr>
          <w:t xml:space="preserve"> </w:t>
        </w:r>
        <w:r w:rsidR="00BC358A" w:rsidRPr="005C5E04">
          <w:rPr>
            <w:rStyle w:val="Hyperlink"/>
            <w:noProof/>
          </w:rPr>
          <w:t>Troubleshooting Guide</w:t>
        </w:r>
        <w:r w:rsidR="00BC358A">
          <w:rPr>
            <w:noProof/>
            <w:webHidden/>
          </w:rPr>
          <w:tab/>
        </w:r>
        <w:r>
          <w:rPr>
            <w:noProof/>
            <w:webHidden/>
          </w:rPr>
          <w:fldChar w:fldCharType="begin"/>
        </w:r>
        <w:r w:rsidR="00BC358A">
          <w:rPr>
            <w:noProof/>
            <w:webHidden/>
          </w:rPr>
          <w:instrText xml:space="preserve"> PAGEREF _Toc462847302 \h </w:instrText>
        </w:r>
        <w:r>
          <w:rPr>
            <w:noProof/>
            <w:webHidden/>
          </w:rPr>
        </w:r>
        <w:r>
          <w:rPr>
            <w:noProof/>
            <w:webHidden/>
          </w:rPr>
          <w:fldChar w:fldCharType="separate"/>
        </w:r>
        <w:r w:rsidR="00BC358A">
          <w:rPr>
            <w:noProof/>
            <w:webHidden/>
          </w:rPr>
          <w:t>7</w:t>
        </w:r>
        <w:r>
          <w:rPr>
            <w:noProof/>
            <w:webHidden/>
          </w:rPr>
          <w:fldChar w:fldCharType="end"/>
        </w:r>
      </w:hyperlink>
    </w:p>
    <w:p w:rsidR="00BC358A" w:rsidRDefault="00EF61C5" w:rsidP="00BC358A">
      <w:pPr>
        <w:pStyle w:val="TOC1"/>
        <w:rPr>
          <w:rFonts w:asciiTheme="minorHAnsi" w:eastAsiaTheme="minorEastAsia" w:hAnsiTheme="minorHAnsi" w:cstheme="minorBidi"/>
          <w:noProof/>
          <w:sz w:val="22"/>
          <w:szCs w:val="22"/>
          <w:lang w:eastAsia="zh-TW"/>
        </w:rPr>
      </w:pPr>
      <w:hyperlink w:anchor="_Toc462847303" w:history="1">
        <w:r w:rsidR="00BC358A" w:rsidRPr="005C5E04">
          <w:rPr>
            <w:rStyle w:val="Hyperlink"/>
            <w:noProof/>
          </w:rPr>
          <w:t>7.</w:t>
        </w:r>
        <w:r w:rsidR="00BC358A">
          <w:rPr>
            <w:rStyle w:val="Hyperlink"/>
            <w:noProof/>
          </w:rPr>
          <w:t xml:space="preserve"> </w:t>
        </w:r>
        <w:r w:rsidR="00BC358A" w:rsidRPr="005C5E04">
          <w:rPr>
            <w:rStyle w:val="Hyperlink"/>
            <w:noProof/>
          </w:rPr>
          <w:t>Where to call</w:t>
        </w:r>
        <w:r w:rsidR="00BC358A">
          <w:rPr>
            <w:noProof/>
            <w:webHidden/>
          </w:rPr>
          <w:tab/>
        </w:r>
        <w:r>
          <w:rPr>
            <w:noProof/>
            <w:webHidden/>
          </w:rPr>
          <w:fldChar w:fldCharType="begin"/>
        </w:r>
        <w:r w:rsidR="00BC358A">
          <w:rPr>
            <w:noProof/>
            <w:webHidden/>
          </w:rPr>
          <w:instrText xml:space="preserve"> PAGEREF _Toc462847303 \h </w:instrText>
        </w:r>
        <w:r>
          <w:rPr>
            <w:noProof/>
            <w:webHidden/>
          </w:rPr>
        </w:r>
        <w:r>
          <w:rPr>
            <w:noProof/>
            <w:webHidden/>
          </w:rPr>
          <w:fldChar w:fldCharType="separate"/>
        </w:r>
        <w:r w:rsidR="00BC358A">
          <w:rPr>
            <w:noProof/>
            <w:webHidden/>
          </w:rPr>
          <w:t>8</w:t>
        </w:r>
        <w:r>
          <w:rPr>
            <w:noProof/>
            <w:webHidden/>
          </w:rPr>
          <w:fldChar w:fldCharType="end"/>
        </w:r>
      </w:hyperlink>
    </w:p>
    <w:p w:rsidR="00BC358A" w:rsidRDefault="00EF61C5" w:rsidP="00BC358A">
      <w:pPr>
        <w:pStyle w:val="TOC1"/>
        <w:rPr>
          <w:rFonts w:asciiTheme="minorHAnsi" w:eastAsiaTheme="minorEastAsia" w:hAnsiTheme="minorHAnsi" w:cstheme="minorBidi"/>
          <w:noProof/>
          <w:sz w:val="22"/>
          <w:szCs w:val="22"/>
          <w:lang w:eastAsia="zh-TW"/>
        </w:rPr>
      </w:pPr>
      <w:hyperlink w:anchor="_Toc462847304" w:history="1">
        <w:r w:rsidR="00BC358A" w:rsidRPr="005C5E04">
          <w:rPr>
            <w:rStyle w:val="Hyperlink"/>
            <w:noProof/>
          </w:rPr>
          <w:t>8.</w:t>
        </w:r>
        <w:r w:rsidR="00BC358A">
          <w:rPr>
            <w:rStyle w:val="Hyperlink"/>
            <w:noProof/>
          </w:rPr>
          <w:t xml:space="preserve"> </w:t>
        </w:r>
        <w:r w:rsidR="00BC358A" w:rsidRPr="005C5E04">
          <w:rPr>
            <w:rStyle w:val="Hyperlink"/>
            <w:noProof/>
          </w:rPr>
          <w:t>Determination of g-values</w:t>
        </w:r>
        <w:r w:rsidR="00BC358A">
          <w:rPr>
            <w:noProof/>
            <w:webHidden/>
          </w:rPr>
          <w:tab/>
        </w:r>
        <w:r>
          <w:rPr>
            <w:noProof/>
            <w:webHidden/>
          </w:rPr>
          <w:fldChar w:fldCharType="begin"/>
        </w:r>
        <w:r w:rsidR="00BC358A">
          <w:rPr>
            <w:noProof/>
            <w:webHidden/>
          </w:rPr>
          <w:instrText xml:space="preserve"> PAGEREF _Toc462847304 \h </w:instrText>
        </w:r>
        <w:r>
          <w:rPr>
            <w:noProof/>
            <w:webHidden/>
          </w:rPr>
        </w:r>
        <w:r>
          <w:rPr>
            <w:noProof/>
            <w:webHidden/>
          </w:rPr>
          <w:fldChar w:fldCharType="separate"/>
        </w:r>
        <w:r w:rsidR="00BC358A">
          <w:rPr>
            <w:noProof/>
            <w:webHidden/>
          </w:rPr>
          <w:t>8</w:t>
        </w:r>
        <w:r>
          <w:rPr>
            <w:noProof/>
            <w:webHidden/>
          </w:rPr>
          <w:fldChar w:fldCharType="end"/>
        </w:r>
      </w:hyperlink>
    </w:p>
    <w:p w:rsidR="00BC358A" w:rsidRDefault="00EF61C5" w:rsidP="00BC358A">
      <w:pPr>
        <w:autoSpaceDE w:val="0"/>
        <w:autoSpaceDN w:val="0"/>
        <w:adjustRightInd w:val="0"/>
        <w:spacing w:after="101"/>
        <w:rPr>
          <w:b/>
          <w:bCs/>
          <w:sz w:val="22"/>
          <w:szCs w:val="22"/>
        </w:rPr>
        <w:sectPr w:rsidR="00BC358A" w:rsidSect="00BC358A">
          <w:headerReference w:type="default" r:id="rId17"/>
          <w:footerReference w:type="even" r:id="rId18"/>
          <w:footerReference w:type="first" r:id="rId19"/>
          <w:pgSz w:w="12240" w:h="15840"/>
          <w:pgMar w:top="900" w:right="1080" w:bottom="1440" w:left="1080" w:header="720" w:footer="720" w:gutter="0"/>
          <w:pgNumType w:start="1"/>
          <w:cols w:space="720"/>
          <w:titlePg/>
          <w:docGrid w:linePitch="360"/>
        </w:sectPr>
      </w:pPr>
      <w:r>
        <w:rPr>
          <w:b/>
          <w:bCs/>
          <w:sz w:val="22"/>
          <w:szCs w:val="22"/>
        </w:rPr>
        <w:fldChar w:fldCharType="end"/>
      </w:r>
    </w:p>
    <w:p w:rsidR="00BC358A" w:rsidRDefault="00BC358A" w:rsidP="00BC358A">
      <w:pPr>
        <w:autoSpaceDE w:val="0"/>
        <w:autoSpaceDN w:val="0"/>
        <w:adjustRightInd w:val="0"/>
        <w:spacing w:after="101"/>
        <w:rPr>
          <w:rFonts w:ascii="Arial" w:hAnsi="Arial" w:cs="Arial"/>
          <w:b/>
          <w:bCs/>
          <w:color w:val="000000"/>
        </w:rPr>
      </w:pPr>
    </w:p>
    <w:p w:rsidR="00BC358A" w:rsidRPr="00BC358A" w:rsidRDefault="00BC358A" w:rsidP="00BC358A">
      <w:pPr>
        <w:pStyle w:val="AA1"/>
        <w:rPr>
          <w:lang w:val="es-ES_tradnl"/>
        </w:rPr>
      </w:pPr>
      <w:bookmarkStart w:id="0" w:name="_Toc462847274"/>
      <w:r>
        <w:rPr>
          <w:rFonts w:eastAsia="Arial"/>
          <w:bdr w:val="nil"/>
          <w:lang w:val="es-ES"/>
        </w:rPr>
        <w:t>1. Información general</w:t>
      </w:r>
      <w:bookmarkEnd w:id="0"/>
    </w:p>
    <w:p w:rsidR="00BC358A" w:rsidRPr="00BC358A" w:rsidRDefault="00BC358A" w:rsidP="00BC358A">
      <w:pPr>
        <w:autoSpaceDE w:val="0"/>
        <w:autoSpaceDN w:val="0"/>
        <w:adjustRightInd w:val="0"/>
        <w:spacing w:after="101"/>
        <w:rPr>
          <w:rFonts w:ascii="Arial" w:hAnsi="Arial" w:cs="Arial"/>
          <w:lang w:val="es-ES_tradnl"/>
        </w:rPr>
      </w:pPr>
      <w:r>
        <w:rPr>
          <w:rFonts w:ascii="Arial" w:eastAsia="Arial" w:hAnsi="Arial" w:cs="Arial"/>
          <w:bdr w:val="nil"/>
          <w:lang w:val="es-ES"/>
        </w:rPr>
        <w:t xml:space="preserve">Este manual proporciona importante información de seguridad para la centrífuga SelectSpin™ Spectra 6C. Debe mantenerse cerca de la centrífuga para tener a mano como rápida y sencilla referencia. </w:t>
      </w:r>
    </w:p>
    <w:p w:rsidR="00BC358A" w:rsidRPr="00BC358A" w:rsidRDefault="00BC358A" w:rsidP="00BC358A">
      <w:pPr>
        <w:pStyle w:val="AA2"/>
        <w:rPr>
          <w:lang w:val="es-ES_tradnl"/>
        </w:rPr>
      </w:pPr>
      <w:bookmarkStart w:id="1" w:name="_Toc462847275"/>
      <w:r>
        <w:rPr>
          <w:rFonts w:eastAsia="Arial"/>
          <w:bdr w:val="nil"/>
          <w:lang w:val="es-ES"/>
        </w:rPr>
        <w:t>1.1 Descripción</w:t>
      </w:r>
      <w:bookmarkEnd w:id="1"/>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La SelectSpin™ Spectra 6C es una pequeña centrífuga de mesa diseñada para la separación de diversas muestras de investigación. La centrífuga se suministra con un rotor de 6 x 15 ml. Existen adaptadores para tubos de menos de 10 ml. La Spectrafuge alcanza velocidades de hasta 6 500 r. p. m./4 000 xg.</w:t>
      </w:r>
    </w:p>
    <w:p w:rsidR="00BC358A" w:rsidRPr="00BC358A" w:rsidRDefault="00BC358A" w:rsidP="00BC358A">
      <w:pPr>
        <w:pStyle w:val="AA2"/>
        <w:rPr>
          <w:lang w:val="es-ES_tradnl"/>
        </w:rPr>
      </w:pPr>
      <w:bookmarkStart w:id="2" w:name="_Toc462847276"/>
      <w:r>
        <w:rPr>
          <w:rFonts w:eastAsia="Arial"/>
          <w:bdr w:val="nil"/>
          <w:lang w:val="es-ES"/>
        </w:rPr>
        <w:t>1.2 Precauciones de seguridad</w:t>
      </w:r>
      <w:bookmarkEnd w:id="2"/>
    </w:p>
    <w:p w:rsidR="00BC358A" w:rsidRPr="00BC358A" w:rsidRDefault="00BC358A" w:rsidP="00BC358A">
      <w:pPr>
        <w:autoSpaceDE w:val="0"/>
        <w:autoSpaceDN w:val="0"/>
        <w:adjustRightInd w:val="0"/>
        <w:spacing w:after="101"/>
        <w:ind w:left="720"/>
        <w:rPr>
          <w:rFonts w:ascii="Arial" w:hAnsi="Arial" w:cs="Arial"/>
          <w:b/>
          <w:bCs/>
          <w:lang w:val="es-ES_tradnl"/>
        </w:rPr>
      </w:pPr>
      <w:r>
        <w:rPr>
          <w:rFonts w:ascii="Arial" w:eastAsia="Arial" w:hAnsi="Arial" w:cs="Arial"/>
          <w:b/>
          <w:bCs/>
          <w:bdr w:val="nil"/>
          <w:lang w:val="es-ES"/>
        </w:rPr>
        <w:t>Nota: Todos los usuarios de la centrífuga deben leer la sección de precauciones de seguridad de este manual antes de intentar poner en funcionamiento la unidad.</w:t>
      </w:r>
    </w:p>
    <w:p w:rsidR="00BC358A" w:rsidRPr="00BC358A" w:rsidRDefault="00BC358A" w:rsidP="00BC358A">
      <w:pPr>
        <w:autoSpaceDE w:val="0"/>
        <w:autoSpaceDN w:val="0"/>
        <w:adjustRightInd w:val="0"/>
        <w:spacing w:after="101"/>
        <w:ind w:left="720"/>
        <w:rPr>
          <w:rFonts w:ascii="Arial" w:hAnsi="Arial" w:cs="Arial"/>
          <w:b/>
          <w:bCs/>
          <w:lang w:val="es-ES_tradnl"/>
        </w:rPr>
      </w:pPr>
      <w:r>
        <w:rPr>
          <w:rFonts w:ascii="Arial" w:eastAsia="Arial" w:hAnsi="Arial" w:cs="Arial"/>
          <w:b/>
          <w:bCs/>
          <w:bdr w:val="nil"/>
          <w:lang w:val="es-ES"/>
        </w:rPr>
        <w:t>Si este equipo se utiliza de una forma distinta de la que el fabricante especifica, la protección que proporciona el equipo puede deteriorarse.</w:t>
      </w:r>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No utilice la centrífuga si se da alguna de las siguientes condiciones:</w:t>
      </w:r>
    </w:p>
    <w:p w:rsidR="00BC358A" w:rsidRPr="00BC358A" w:rsidRDefault="00BC358A" w:rsidP="00BC358A">
      <w:pPr>
        <w:autoSpaceDE w:val="0"/>
        <w:autoSpaceDN w:val="0"/>
        <w:adjustRightInd w:val="0"/>
        <w:spacing w:line="276" w:lineRule="auto"/>
        <w:ind w:left="792" w:hanging="72"/>
        <w:rPr>
          <w:rFonts w:ascii="Arial" w:hAnsi="Arial" w:cs="Arial"/>
          <w:lang w:val="es-ES_tradnl"/>
        </w:rPr>
      </w:pPr>
      <w:r>
        <w:rPr>
          <w:rFonts w:ascii="Arial" w:eastAsia="Arial" w:hAnsi="Arial" w:cs="Arial"/>
          <w:bdr w:val="nil"/>
          <w:lang w:val="es-ES"/>
        </w:rPr>
        <w:t>- La centrífuga no se ha instalado correctamente</w:t>
      </w:r>
    </w:p>
    <w:p w:rsidR="00BC358A" w:rsidRPr="00BC358A" w:rsidRDefault="00BC358A" w:rsidP="00BC358A">
      <w:pPr>
        <w:autoSpaceDE w:val="0"/>
        <w:autoSpaceDN w:val="0"/>
        <w:adjustRightInd w:val="0"/>
        <w:spacing w:line="276" w:lineRule="auto"/>
        <w:ind w:left="792" w:hanging="72"/>
        <w:rPr>
          <w:rFonts w:ascii="Arial" w:hAnsi="Arial" w:cs="Arial"/>
          <w:lang w:val="es-ES_tradnl"/>
        </w:rPr>
      </w:pPr>
      <w:r>
        <w:rPr>
          <w:rFonts w:ascii="Arial" w:eastAsia="Arial" w:hAnsi="Arial" w:cs="Arial"/>
          <w:bdr w:val="nil"/>
          <w:lang w:val="es-ES"/>
        </w:rPr>
        <w:t>- La centrífuga está parcialmente desmantelada</w:t>
      </w:r>
    </w:p>
    <w:p w:rsidR="00BC358A" w:rsidRPr="00BC358A" w:rsidRDefault="00BC358A" w:rsidP="00BC358A">
      <w:pPr>
        <w:autoSpaceDE w:val="0"/>
        <w:autoSpaceDN w:val="0"/>
        <w:adjustRightInd w:val="0"/>
        <w:spacing w:line="276" w:lineRule="auto"/>
        <w:ind w:left="792" w:hanging="72"/>
        <w:rPr>
          <w:rFonts w:ascii="Arial" w:hAnsi="Arial" w:cs="Arial"/>
          <w:lang w:val="es-ES_tradnl"/>
        </w:rPr>
      </w:pPr>
      <w:r>
        <w:rPr>
          <w:rFonts w:ascii="Arial" w:eastAsia="Arial" w:hAnsi="Arial" w:cs="Arial"/>
          <w:bdr w:val="nil"/>
          <w:lang w:val="es-ES"/>
        </w:rPr>
        <w:t>- Personal no autorizado o no cualificado ha intentado realizar mantenimiento</w:t>
      </w:r>
    </w:p>
    <w:p w:rsidR="00BC358A" w:rsidRPr="00BC358A" w:rsidRDefault="00BC358A" w:rsidP="00BC358A">
      <w:pPr>
        <w:autoSpaceDE w:val="0"/>
        <w:autoSpaceDN w:val="0"/>
        <w:adjustRightInd w:val="0"/>
        <w:spacing w:line="276" w:lineRule="auto"/>
        <w:ind w:left="792" w:hanging="72"/>
        <w:rPr>
          <w:rFonts w:ascii="Arial" w:hAnsi="Arial" w:cs="Arial"/>
          <w:lang w:val="es-ES_tradnl"/>
        </w:rPr>
      </w:pPr>
      <w:r>
        <w:rPr>
          <w:rFonts w:ascii="Arial" w:eastAsia="Arial" w:hAnsi="Arial" w:cs="Arial"/>
          <w:bdr w:val="nil"/>
          <w:lang w:val="es-ES"/>
        </w:rPr>
        <w:t>- El rotor no se ha instalado firmemente en el eje del motor</w:t>
      </w:r>
    </w:p>
    <w:p w:rsidR="00BC358A" w:rsidRPr="00BC358A" w:rsidRDefault="00BC358A" w:rsidP="00BC358A">
      <w:pPr>
        <w:autoSpaceDE w:val="0"/>
        <w:autoSpaceDN w:val="0"/>
        <w:adjustRightInd w:val="0"/>
        <w:spacing w:line="276" w:lineRule="auto"/>
        <w:ind w:left="792" w:hanging="72"/>
        <w:rPr>
          <w:rFonts w:ascii="Arial" w:hAnsi="Arial" w:cs="Arial"/>
          <w:lang w:val="es-ES_tradnl"/>
        </w:rPr>
      </w:pPr>
      <w:r>
        <w:rPr>
          <w:rFonts w:ascii="Arial" w:eastAsia="Arial" w:hAnsi="Arial" w:cs="Arial"/>
          <w:bdr w:val="nil"/>
          <w:lang w:val="es-ES"/>
        </w:rPr>
        <w:t>- Se están utilizando rotores y accesorios que no pertenecen a la gama estándar sin obtener permiso del fabricante para utilizar tales rotores y/o accesorios en la centrífuga</w:t>
      </w:r>
    </w:p>
    <w:p w:rsidR="00BC358A" w:rsidRPr="00BC358A" w:rsidRDefault="00BC358A" w:rsidP="00BC358A">
      <w:pPr>
        <w:autoSpaceDE w:val="0"/>
        <w:autoSpaceDN w:val="0"/>
        <w:adjustRightInd w:val="0"/>
        <w:spacing w:line="276" w:lineRule="auto"/>
        <w:ind w:left="792" w:hanging="72"/>
        <w:rPr>
          <w:rFonts w:ascii="Arial" w:hAnsi="Arial" w:cs="Arial"/>
          <w:lang w:val="es-ES_tradnl"/>
        </w:rPr>
      </w:pPr>
      <w:r>
        <w:rPr>
          <w:rFonts w:ascii="Arial" w:eastAsia="Arial" w:hAnsi="Arial" w:cs="Arial"/>
          <w:bdr w:val="nil"/>
          <w:lang w:val="es-ES"/>
        </w:rPr>
        <w:t xml:space="preserve"> Excepción: Tubos de centrífuga, habitualmente disponibles en el laboratorio.</w:t>
      </w:r>
    </w:p>
    <w:p w:rsidR="00BC358A" w:rsidRPr="00BC358A" w:rsidRDefault="00BC358A" w:rsidP="00BC358A">
      <w:pPr>
        <w:autoSpaceDE w:val="0"/>
        <w:autoSpaceDN w:val="0"/>
        <w:adjustRightInd w:val="0"/>
        <w:spacing w:line="276" w:lineRule="auto"/>
        <w:ind w:left="792" w:hanging="72"/>
        <w:rPr>
          <w:rFonts w:ascii="Arial" w:hAnsi="Arial" w:cs="Arial"/>
          <w:lang w:val="es-ES_tradnl"/>
        </w:rPr>
      </w:pPr>
      <w:r>
        <w:rPr>
          <w:rFonts w:ascii="Arial" w:eastAsia="Arial" w:hAnsi="Arial" w:cs="Arial"/>
          <w:bdr w:val="nil"/>
          <w:lang w:val="es-ES"/>
        </w:rPr>
        <w:t>- La centrífuga está ubicada en una atmósfera explosiva</w:t>
      </w:r>
    </w:p>
    <w:p w:rsidR="00BC358A" w:rsidRPr="00BC358A" w:rsidRDefault="00BC358A" w:rsidP="00BC358A">
      <w:pPr>
        <w:autoSpaceDE w:val="0"/>
        <w:autoSpaceDN w:val="0"/>
        <w:adjustRightInd w:val="0"/>
        <w:spacing w:line="276" w:lineRule="auto"/>
        <w:ind w:left="792" w:hanging="72"/>
        <w:rPr>
          <w:rFonts w:ascii="Arial" w:hAnsi="Arial" w:cs="Arial"/>
          <w:lang w:val="es-ES_tradnl"/>
        </w:rPr>
      </w:pPr>
      <w:r>
        <w:rPr>
          <w:rFonts w:ascii="Arial" w:eastAsia="Arial" w:hAnsi="Arial" w:cs="Arial"/>
          <w:bdr w:val="nil"/>
          <w:lang w:val="es-ES"/>
        </w:rPr>
        <w:t>- Los materiales que se van a centrifugar son combustibles y/o explosivos</w:t>
      </w:r>
    </w:p>
    <w:p w:rsidR="00BC358A" w:rsidRPr="00BC358A" w:rsidRDefault="00BC358A" w:rsidP="00BC358A">
      <w:pPr>
        <w:autoSpaceDE w:val="0"/>
        <w:autoSpaceDN w:val="0"/>
        <w:adjustRightInd w:val="0"/>
        <w:spacing w:line="276" w:lineRule="auto"/>
        <w:ind w:left="792" w:hanging="72"/>
        <w:rPr>
          <w:rFonts w:ascii="Arial" w:hAnsi="Arial" w:cs="Arial"/>
          <w:lang w:val="es-ES_tradnl"/>
        </w:rPr>
      </w:pPr>
      <w:r>
        <w:rPr>
          <w:rFonts w:ascii="Arial" w:eastAsia="Arial" w:hAnsi="Arial" w:cs="Arial"/>
          <w:bdr w:val="nil"/>
          <w:lang w:val="es-ES"/>
        </w:rPr>
        <w:t>- Los materiales que se van a centrifugar son químicamente reactivos</w:t>
      </w:r>
    </w:p>
    <w:p w:rsidR="00BC358A" w:rsidRPr="00BC358A" w:rsidRDefault="00BC358A" w:rsidP="00BC358A">
      <w:pPr>
        <w:autoSpaceDE w:val="0"/>
        <w:autoSpaceDN w:val="0"/>
        <w:adjustRightInd w:val="0"/>
        <w:spacing w:line="276" w:lineRule="auto"/>
        <w:ind w:left="792" w:hanging="72"/>
        <w:rPr>
          <w:rFonts w:ascii="Arial" w:hAnsi="Arial" w:cs="Arial"/>
          <w:lang w:val="es-ES_tradnl"/>
        </w:rPr>
      </w:pPr>
      <w:r>
        <w:rPr>
          <w:rFonts w:ascii="Arial" w:eastAsia="Arial" w:hAnsi="Arial" w:cs="Arial"/>
          <w:bdr w:val="nil"/>
          <w:lang w:val="es-ES"/>
        </w:rPr>
        <w:t>- La carga del rotor no está adecuadamente equilibrada</w:t>
      </w:r>
    </w:p>
    <w:p w:rsidR="00BC358A" w:rsidRPr="00BC358A" w:rsidRDefault="00BC358A" w:rsidP="00BC358A">
      <w:pPr>
        <w:rPr>
          <w:rFonts w:ascii="Arial" w:hAnsi="Arial" w:cs="Arial"/>
          <w:lang w:val="es-ES_tradnl"/>
        </w:rPr>
      </w:pPr>
    </w:p>
    <w:p w:rsidR="00BC358A" w:rsidRPr="00BC358A" w:rsidRDefault="00BC358A" w:rsidP="00BC358A">
      <w:pPr>
        <w:pStyle w:val="AA2"/>
        <w:rPr>
          <w:lang w:val="es-ES_tradnl"/>
        </w:rPr>
      </w:pPr>
      <w:bookmarkStart w:id="3" w:name="_Toc462847277"/>
      <w:r>
        <w:rPr>
          <w:rFonts w:eastAsia="Arial"/>
          <w:bdr w:val="nil"/>
          <w:lang w:val="es-ES"/>
        </w:rPr>
        <w:t>1.3 Datos técnicos</w:t>
      </w:r>
      <w:bookmarkEnd w:id="3"/>
    </w:p>
    <w:p w:rsidR="00BC358A" w:rsidRPr="00BC358A" w:rsidRDefault="00BC358A" w:rsidP="00BC358A">
      <w:pPr>
        <w:autoSpaceDE w:val="0"/>
        <w:autoSpaceDN w:val="0"/>
        <w:adjustRightInd w:val="0"/>
        <w:spacing w:after="29"/>
        <w:ind w:left="720"/>
        <w:rPr>
          <w:rFonts w:ascii="Arial" w:hAnsi="Arial" w:cs="Arial"/>
          <w:lang w:val="es-ES_tradnl"/>
        </w:rPr>
      </w:pPr>
      <w:r>
        <w:rPr>
          <w:rFonts w:ascii="Arial" w:eastAsia="Arial" w:hAnsi="Arial" w:cs="Arial"/>
          <w:bdr w:val="nil"/>
          <w:lang w:val="es-ES"/>
        </w:rPr>
        <w:t>Dimensiones</w:t>
      </w:r>
    </w:p>
    <w:p w:rsidR="00BC358A" w:rsidRPr="00BC358A" w:rsidRDefault="00BC358A" w:rsidP="00BC358A">
      <w:pPr>
        <w:tabs>
          <w:tab w:val="left" w:pos="3600"/>
        </w:tabs>
        <w:autoSpaceDE w:val="0"/>
        <w:autoSpaceDN w:val="0"/>
        <w:adjustRightInd w:val="0"/>
        <w:spacing w:after="29"/>
        <w:ind w:left="720"/>
        <w:rPr>
          <w:rFonts w:ascii="Arial" w:hAnsi="Arial" w:cs="Arial"/>
          <w:lang w:val="es-ES_tradnl"/>
        </w:rPr>
      </w:pPr>
      <w:r>
        <w:rPr>
          <w:rFonts w:ascii="Arial" w:eastAsia="Arial" w:hAnsi="Arial" w:cs="Arial"/>
          <w:bdr w:val="nil"/>
          <w:lang w:val="es-ES"/>
        </w:rPr>
        <w:t>Anchura</w:t>
      </w:r>
      <w:r>
        <w:rPr>
          <w:rFonts w:ascii="Arial" w:eastAsia="Arial" w:hAnsi="Arial" w:cs="Arial"/>
          <w:bdr w:val="nil"/>
          <w:lang w:val="es-ES"/>
        </w:rPr>
        <w:tab/>
        <w:t>21 cm</w:t>
      </w:r>
    </w:p>
    <w:p w:rsidR="00BC358A" w:rsidRPr="00BC358A" w:rsidRDefault="00BC358A" w:rsidP="00BC358A">
      <w:pPr>
        <w:tabs>
          <w:tab w:val="left" w:pos="3600"/>
        </w:tabs>
        <w:autoSpaceDE w:val="0"/>
        <w:autoSpaceDN w:val="0"/>
        <w:adjustRightInd w:val="0"/>
        <w:spacing w:after="29"/>
        <w:ind w:left="720"/>
        <w:rPr>
          <w:rFonts w:ascii="Arial" w:hAnsi="Arial" w:cs="Arial"/>
          <w:lang w:val="es-ES_tradnl"/>
        </w:rPr>
      </w:pPr>
      <w:r>
        <w:rPr>
          <w:rFonts w:ascii="Arial" w:eastAsia="Arial" w:hAnsi="Arial" w:cs="Arial"/>
          <w:bdr w:val="nil"/>
          <w:lang w:val="es-ES"/>
        </w:rPr>
        <w:t>Profundidad</w:t>
      </w:r>
      <w:r>
        <w:rPr>
          <w:rFonts w:ascii="Arial" w:eastAsia="Arial" w:hAnsi="Arial" w:cs="Arial"/>
          <w:bdr w:val="nil"/>
          <w:lang w:val="es-ES"/>
        </w:rPr>
        <w:tab/>
        <w:t>24 cm</w:t>
      </w:r>
    </w:p>
    <w:p w:rsidR="00BC358A" w:rsidRPr="00BC358A" w:rsidRDefault="00BC358A" w:rsidP="00BC358A">
      <w:pPr>
        <w:tabs>
          <w:tab w:val="left" w:pos="3600"/>
        </w:tabs>
        <w:autoSpaceDE w:val="0"/>
        <w:autoSpaceDN w:val="0"/>
        <w:adjustRightInd w:val="0"/>
        <w:spacing w:after="101"/>
        <w:ind w:left="720"/>
        <w:rPr>
          <w:rFonts w:ascii="Arial" w:hAnsi="Arial" w:cs="Arial"/>
          <w:lang w:val="es-ES_tradnl"/>
        </w:rPr>
      </w:pPr>
      <w:r>
        <w:rPr>
          <w:rFonts w:ascii="Arial" w:eastAsia="Arial" w:hAnsi="Arial" w:cs="Arial"/>
          <w:bdr w:val="nil"/>
          <w:lang w:val="es-ES"/>
        </w:rPr>
        <w:t>Altura</w:t>
      </w:r>
      <w:r>
        <w:rPr>
          <w:rFonts w:ascii="Arial" w:eastAsia="Arial" w:hAnsi="Arial" w:cs="Arial"/>
          <w:bdr w:val="nil"/>
          <w:lang w:val="es-ES"/>
        </w:rPr>
        <w:tab/>
        <w:t>17,8 cm</w:t>
      </w:r>
    </w:p>
    <w:p w:rsidR="00BC358A" w:rsidRPr="00BC358A" w:rsidRDefault="00BC358A" w:rsidP="00BC358A">
      <w:pPr>
        <w:tabs>
          <w:tab w:val="left" w:pos="3600"/>
        </w:tabs>
        <w:autoSpaceDE w:val="0"/>
        <w:autoSpaceDN w:val="0"/>
        <w:adjustRightInd w:val="0"/>
        <w:spacing w:after="101"/>
        <w:ind w:left="720"/>
        <w:rPr>
          <w:rFonts w:ascii="Arial" w:hAnsi="Arial" w:cs="Arial"/>
          <w:lang w:val="es-ES_tradnl"/>
        </w:rPr>
      </w:pPr>
      <w:r>
        <w:rPr>
          <w:rFonts w:ascii="Arial" w:eastAsia="Arial" w:hAnsi="Arial" w:cs="Arial"/>
          <w:bdr w:val="nil"/>
          <w:lang w:val="es-ES"/>
        </w:rPr>
        <w:t>Velocidad máxima</w:t>
      </w:r>
      <w:r>
        <w:rPr>
          <w:rFonts w:ascii="Arial" w:eastAsia="Arial" w:hAnsi="Arial" w:cs="Arial"/>
          <w:bdr w:val="nil"/>
          <w:lang w:val="es-ES"/>
        </w:rPr>
        <w:tab/>
        <w:t>6 500 r. p. m.</w:t>
      </w:r>
    </w:p>
    <w:p w:rsidR="00BC358A" w:rsidRPr="00BC358A" w:rsidRDefault="00BC358A" w:rsidP="00BC358A">
      <w:pPr>
        <w:tabs>
          <w:tab w:val="left" w:pos="3600"/>
        </w:tabs>
        <w:autoSpaceDE w:val="0"/>
        <w:autoSpaceDN w:val="0"/>
        <w:adjustRightInd w:val="0"/>
        <w:spacing w:after="101"/>
        <w:ind w:left="720"/>
        <w:rPr>
          <w:rFonts w:ascii="Arial" w:hAnsi="Arial" w:cs="Arial"/>
          <w:lang w:val="es-ES_tradnl"/>
        </w:rPr>
      </w:pPr>
      <w:r>
        <w:rPr>
          <w:rFonts w:ascii="Arial" w:eastAsia="Arial" w:hAnsi="Arial" w:cs="Arial"/>
          <w:bdr w:val="nil"/>
          <w:lang w:val="es-ES"/>
        </w:rPr>
        <w:t>FCR máxima</w:t>
      </w:r>
      <w:r>
        <w:rPr>
          <w:rFonts w:ascii="Arial" w:eastAsia="Arial" w:hAnsi="Arial" w:cs="Arial"/>
          <w:bdr w:val="nil"/>
          <w:lang w:val="es-ES"/>
        </w:rPr>
        <w:tab/>
        <w:t>4 000 xg</w:t>
      </w:r>
    </w:p>
    <w:p w:rsidR="00BC358A" w:rsidRPr="00BC358A" w:rsidRDefault="00BC358A" w:rsidP="00BC358A">
      <w:pPr>
        <w:tabs>
          <w:tab w:val="left" w:pos="3600"/>
        </w:tabs>
        <w:autoSpaceDE w:val="0"/>
        <w:autoSpaceDN w:val="0"/>
        <w:adjustRightInd w:val="0"/>
        <w:spacing w:after="101"/>
        <w:ind w:left="720"/>
        <w:rPr>
          <w:rFonts w:ascii="Arial" w:hAnsi="Arial" w:cs="Arial"/>
          <w:lang w:val="es-ES_tradnl"/>
        </w:rPr>
      </w:pPr>
      <w:r>
        <w:rPr>
          <w:rFonts w:ascii="Arial" w:eastAsia="Arial" w:hAnsi="Arial" w:cs="Arial"/>
          <w:bdr w:val="nil"/>
          <w:lang w:val="es-ES"/>
        </w:rPr>
        <w:t>Volumen máximo</w:t>
      </w:r>
      <w:r>
        <w:rPr>
          <w:rFonts w:ascii="Arial" w:eastAsia="Arial" w:hAnsi="Arial" w:cs="Arial"/>
          <w:bdr w:val="nil"/>
          <w:lang w:val="es-ES"/>
        </w:rPr>
        <w:tab/>
        <w:t>6 x 15 ml</w:t>
      </w:r>
    </w:p>
    <w:p w:rsidR="00BC358A" w:rsidRPr="00BC358A" w:rsidRDefault="00BC358A" w:rsidP="00BC358A">
      <w:pPr>
        <w:tabs>
          <w:tab w:val="left" w:pos="3600"/>
        </w:tabs>
        <w:autoSpaceDE w:val="0"/>
        <w:autoSpaceDN w:val="0"/>
        <w:adjustRightInd w:val="0"/>
        <w:spacing w:after="101"/>
        <w:ind w:left="720"/>
        <w:rPr>
          <w:rFonts w:ascii="Arial" w:hAnsi="Arial" w:cs="Arial"/>
          <w:lang w:val="es-ES_tradnl"/>
        </w:rPr>
      </w:pPr>
      <w:r>
        <w:rPr>
          <w:rFonts w:ascii="Arial" w:eastAsia="Arial" w:hAnsi="Arial" w:cs="Arial"/>
          <w:bdr w:val="nil"/>
          <w:lang w:val="es-ES"/>
        </w:rPr>
        <w:t>Densidad admisión</w:t>
      </w:r>
      <w:r>
        <w:rPr>
          <w:rFonts w:ascii="Arial" w:eastAsia="Arial" w:hAnsi="Arial" w:cs="Arial"/>
          <w:bdr w:val="nil"/>
          <w:lang w:val="es-ES"/>
        </w:rPr>
        <w:tab/>
        <w:t>1,2 kg/dm3</w:t>
      </w:r>
    </w:p>
    <w:p w:rsidR="00BC358A" w:rsidRPr="00BC358A" w:rsidRDefault="00BC358A" w:rsidP="00BC358A">
      <w:pPr>
        <w:tabs>
          <w:tab w:val="left" w:pos="3600"/>
        </w:tabs>
        <w:autoSpaceDE w:val="0"/>
        <w:autoSpaceDN w:val="0"/>
        <w:adjustRightInd w:val="0"/>
        <w:spacing w:after="29"/>
        <w:ind w:left="720"/>
        <w:rPr>
          <w:rFonts w:ascii="Arial" w:hAnsi="Arial" w:cs="Arial"/>
          <w:lang w:val="es-ES_tradnl"/>
        </w:rPr>
      </w:pPr>
      <w:r>
        <w:rPr>
          <w:rFonts w:ascii="Arial" w:eastAsia="Arial" w:hAnsi="Arial" w:cs="Arial"/>
          <w:bdr w:val="nil"/>
          <w:lang w:val="es-ES"/>
        </w:rPr>
        <w:t>Clasificación eléctrica/fusibles</w:t>
      </w:r>
      <w:r>
        <w:rPr>
          <w:rFonts w:ascii="Arial" w:eastAsia="Arial" w:hAnsi="Arial" w:cs="Arial"/>
          <w:bdr w:val="nil"/>
          <w:lang w:val="es-ES"/>
        </w:rPr>
        <w:tab/>
        <w:t>100 V~, 50-60 Hz, 1,0 A/1,0 AT</w:t>
      </w:r>
    </w:p>
    <w:p w:rsidR="00BC358A" w:rsidRPr="00CE1B05" w:rsidRDefault="00BC358A" w:rsidP="00BC358A">
      <w:pPr>
        <w:tabs>
          <w:tab w:val="left" w:pos="3600"/>
        </w:tabs>
        <w:autoSpaceDE w:val="0"/>
        <w:autoSpaceDN w:val="0"/>
        <w:adjustRightInd w:val="0"/>
        <w:spacing w:after="29"/>
        <w:ind w:left="720"/>
        <w:rPr>
          <w:rFonts w:ascii="Arial" w:hAnsi="Arial" w:cs="Arial"/>
        </w:rPr>
      </w:pPr>
      <w:r>
        <w:rPr>
          <w:rFonts w:ascii="Arial" w:eastAsia="Arial" w:hAnsi="Arial" w:cs="Arial"/>
          <w:bdr w:val="nil"/>
          <w:lang w:val="es-ES"/>
        </w:rPr>
        <w:tab/>
      </w:r>
      <w:r w:rsidRPr="00BC358A">
        <w:rPr>
          <w:rFonts w:ascii="Arial" w:eastAsia="Arial" w:hAnsi="Arial" w:cs="Arial"/>
          <w:bdr w:val="nil"/>
          <w:lang w:val="en-GB"/>
        </w:rPr>
        <w:t>120 V~, 50-60 Hz, 1,0 A/1,0 AT</w:t>
      </w:r>
    </w:p>
    <w:p w:rsidR="00BC358A" w:rsidRPr="00CE1B05" w:rsidRDefault="00BC358A" w:rsidP="00BC358A">
      <w:pPr>
        <w:tabs>
          <w:tab w:val="left" w:pos="3600"/>
        </w:tabs>
        <w:autoSpaceDE w:val="0"/>
        <w:autoSpaceDN w:val="0"/>
        <w:adjustRightInd w:val="0"/>
        <w:spacing w:after="101"/>
        <w:ind w:left="720"/>
        <w:rPr>
          <w:rFonts w:ascii="Arial" w:hAnsi="Arial" w:cs="Arial"/>
        </w:rPr>
      </w:pPr>
      <w:r w:rsidRPr="00BC358A">
        <w:rPr>
          <w:rFonts w:ascii="Arial" w:eastAsia="Arial" w:hAnsi="Arial" w:cs="Arial"/>
          <w:bdr w:val="nil"/>
          <w:lang w:val="en-GB"/>
        </w:rPr>
        <w:tab/>
        <w:t>230 V~, 50-60 Hz, 0,6 A/0,5 AT</w:t>
      </w:r>
    </w:p>
    <w:p w:rsidR="00BC358A" w:rsidRDefault="00BC358A" w:rsidP="00BC358A">
      <w:pPr>
        <w:autoSpaceDE w:val="0"/>
        <w:autoSpaceDN w:val="0"/>
        <w:adjustRightInd w:val="0"/>
        <w:spacing w:after="101"/>
        <w:ind w:left="360"/>
        <w:rPr>
          <w:rFonts w:ascii="Arial" w:hAnsi="Arial" w:cs="Arial"/>
          <w:b/>
          <w:bCs/>
        </w:rPr>
      </w:pPr>
    </w:p>
    <w:p w:rsidR="00BC358A" w:rsidRDefault="00BC358A" w:rsidP="00BC358A">
      <w:pPr>
        <w:autoSpaceDE w:val="0"/>
        <w:autoSpaceDN w:val="0"/>
        <w:adjustRightInd w:val="0"/>
        <w:spacing w:after="101"/>
        <w:ind w:left="360"/>
        <w:rPr>
          <w:rFonts w:ascii="Arial" w:hAnsi="Arial" w:cs="Arial"/>
          <w:b/>
          <w:bCs/>
        </w:rPr>
      </w:pPr>
    </w:p>
    <w:p w:rsidR="00BC358A" w:rsidRPr="00BC358A" w:rsidRDefault="00BC358A" w:rsidP="00BC358A">
      <w:pPr>
        <w:pStyle w:val="AA2"/>
        <w:rPr>
          <w:lang w:val="es-ES_tradnl"/>
        </w:rPr>
      </w:pPr>
      <w:bookmarkStart w:id="4" w:name="_Toc462847278"/>
      <w:r>
        <w:rPr>
          <w:rFonts w:eastAsia="Arial"/>
          <w:bdr w:val="nil"/>
          <w:lang w:val="es-ES"/>
        </w:rPr>
        <w:lastRenderedPageBreak/>
        <w:t>1.4 Accesorios suministrados con la centrífuga</w:t>
      </w:r>
      <w:bookmarkEnd w:id="4"/>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Cada unidad se suministra con un manual de instrucciones y un cable de alimentación. Algunos modelos se suministran con una llave para tornillos de rotor.</w:t>
      </w:r>
    </w:p>
    <w:p w:rsidR="00BC358A" w:rsidRPr="00BC358A" w:rsidRDefault="00BC358A" w:rsidP="00BC358A">
      <w:pPr>
        <w:pStyle w:val="AA2"/>
        <w:rPr>
          <w:lang w:val="es-ES_tradnl"/>
        </w:rPr>
      </w:pPr>
      <w:bookmarkStart w:id="5" w:name="_Toc462847279"/>
      <w:r>
        <w:rPr>
          <w:rFonts w:eastAsia="Arial"/>
          <w:bdr w:val="nil"/>
          <w:lang w:val="es-ES"/>
        </w:rPr>
        <w:t>1.5 Garantía</w:t>
      </w:r>
      <w:bookmarkEnd w:id="5"/>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 xml:space="preserve">Esta centrífuga ha sido sometido a rigurosas pruebas y controles de calidad. En el improbable caso de un fallo de fabricación, nuestro año de garantía (desde la fecha de entrega) cubre la centrífuga y el rotor. Esta garantía se invalida en caso de utilización incorrecta, uso de accesorios o piezas de repuesto no estándar y modificaciones no autorizadas del rotor o la centrífuga. </w:t>
      </w:r>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Labnet se reserva el derecho a realizar modificaciones técnicas. Las declaraciones que contiene este documento no se consideran vinculantes.</w:t>
      </w:r>
    </w:p>
    <w:p w:rsidR="00BC358A" w:rsidRPr="00BC358A" w:rsidRDefault="00BC358A" w:rsidP="00BC358A">
      <w:pPr>
        <w:pStyle w:val="AA1"/>
        <w:rPr>
          <w:lang w:val="es-ES_tradnl"/>
        </w:rPr>
      </w:pPr>
      <w:bookmarkStart w:id="6" w:name="_Toc462847280"/>
      <w:r>
        <w:rPr>
          <w:rFonts w:eastAsia="Arial"/>
          <w:bdr w:val="nil"/>
          <w:lang w:val="es-ES"/>
        </w:rPr>
        <w:t>2. Instalación</w:t>
      </w:r>
      <w:bookmarkEnd w:id="6"/>
    </w:p>
    <w:p w:rsidR="00BC358A" w:rsidRPr="00BC358A" w:rsidRDefault="00BC358A" w:rsidP="00BC358A">
      <w:pPr>
        <w:pStyle w:val="AA2"/>
        <w:rPr>
          <w:lang w:val="es-ES_tradnl"/>
        </w:rPr>
      </w:pPr>
      <w:bookmarkStart w:id="7" w:name="_Toc462847281"/>
      <w:r>
        <w:rPr>
          <w:rFonts w:eastAsia="Arial"/>
          <w:bdr w:val="nil"/>
          <w:lang w:val="es-ES"/>
        </w:rPr>
        <w:t>2.1 Desembalaje de la centrífuga</w:t>
      </w:r>
      <w:bookmarkEnd w:id="7"/>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Antes de desembalar la centrífuga compruebe si en la caja de cartón exterior se han producido daños por el envío.</w:t>
      </w:r>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La centrífuga se entrega en una caja de cartón con almohadillas protectoras. Extraiga la centrífuga de la caja de cartón. Conserve la caja de cartón y las almohadillas hasta que se haya establecido que la centrífuga funciona adecuadamente.</w:t>
      </w:r>
    </w:p>
    <w:p w:rsidR="00BC358A" w:rsidRPr="00BC358A" w:rsidRDefault="00BC358A" w:rsidP="00BC358A">
      <w:pPr>
        <w:ind w:firstLine="720"/>
        <w:rPr>
          <w:rFonts w:ascii="Arial" w:hAnsi="Arial" w:cs="Arial"/>
          <w:lang w:val="es-ES_tradnl"/>
        </w:rPr>
      </w:pPr>
      <w:r>
        <w:rPr>
          <w:rFonts w:ascii="Arial" w:eastAsia="Arial" w:hAnsi="Arial" w:cs="Arial"/>
          <w:bdr w:val="nil"/>
          <w:lang w:val="es-ES"/>
        </w:rPr>
        <w:t>Revise la centrífuga buscando señales visibles de daños de envío.</w:t>
      </w:r>
    </w:p>
    <w:p w:rsidR="00BC358A" w:rsidRPr="00BC358A" w:rsidRDefault="00BC358A" w:rsidP="00BC358A">
      <w:pPr>
        <w:ind w:firstLine="720"/>
        <w:rPr>
          <w:rFonts w:ascii="Arial" w:hAnsi="Arial" w:cs="Arial"/>
          <w:lang w:val="es-ES_tradnl"/>
        </w:rPr>
      </w:pPr>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color w:val="000000"/>
          <w:bdr w:val="nil"/>
          <w:lang w:val="es-ES"/>
        </w:rPr>
        <w:t>Los daños de envío son responsabilidad del transportista. Cualquier reclamación por daños debe presentarse en el plazo de 48 horas.</w:t>
      </w:r>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Los accesorios que se suministran con la centrífuga deben mantenerse con el manual de instrucciones cerca del lugar de instalación de la centrífuga.</w:t>
      </w:r>
    </w:p>
    <w:p w:rsidR="00BC358A" w:rsidRPr="00BC358A" w:rsidRDefault="00BC358A" w:rsidP="00BC358A">
      <w:pPr>
        <w:pStyle w:val="AA2"/>
        <w:rPr>
          <w:lang w:val="es-ES_tradnl"/>
        </w:rPr>
      </w:pPr>
      <w:bookmarkStart w:id="8" w:name="_Toc462847282"/>
      <w:r>
        <w:rPr>
          <w:rFonts w:eastAsia="Arial"/>
          <w:bdr w:val="nil"/>
          <w:lang w:val="es-ES"/>
        </w:rPr>
        <w:t>2.2 Espacio necesario</w:t>
      </w:r>
      <w:bookmarkEnd w:id="8"/>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La centrífuga debe instalarse en una superficie rígida y uniforme como un armario, una mesa de laboratorio estable, etc. Para garantizar suficiente ventilación, asegúrese de que la centrífuga dispone de, al menos, 15 cm de espacio libre en todos los lados, incluido el posterior.</w:t>
      </w:r>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La centrífuga no debe ubicarse en áreas de calor excesivo como la luz directa del sol o cerca de radiadores o el tubo de salida de un compresor, porque se puede producir acumulación de calor dentro de la cámara.</w:t>
      </w:r>
    </w:p>
    <w:p w:rsidR="00BC358A" w:rsidRPr="00BC358A" w:rsidRDefault="00BC358A" w:rsidP="00BC358A">
      <w:pPr>
        <w:pStyle w:val="AA2"/>
        <w:rPr>
          <w:lang w:val="es-ES_tradnl"/>
        </w:rPr>
      </w:pPr>
      <w:bookmarkStart w:id="9" w:name="_Toc462847283"/>
      <w:r>
        <w:rPr>
          <w:rFonts w:eastAsia="Arial"/>
          <w:bdr w:val="nil"/>
          <w:lang w:val="es-ES"/>
        </w:rPr>
        <w:t>2.3 Instalación</w:t>
      </w:r>
      <w:bookmarkEnd w:id="9"/>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Antes de poner en funcionamiento la centrífuga, verifique que la fuente de alimentación se corresponde con la etiqueta de clasificación del fabricante y, a continuación, conecte el cable de alimentación en la centrífuga y la fuente de alimentación.</w:t>
      </w:r>
    </w:p>
    <w:p w:rsidR="00BC358A" w:rsidRPr="00BC358A" w:rsidRDefault="00BC358A" w:rsidP="00BC358A">
      <w:pPr>
        <w:autoSpaceDE w:val="0"/>
        <w:autoSpaceDN w:val="0"/>
        <w:adjustRightInd w:val="0"/>
        <w:spacing w:after="101"/>
        <w:ind w:left="720"/>
        <w:rPr>
          <w:rFonts w:ascii="Arial" w:hAnsi="Arial" w:cs="Arial"/>
          <w:lang w:val="es-ES_tradnl"/>
        </w:rPr>
      </w:pPr>
    </w:p>
    <w:p w:rsidR="00BC358A" w:rsidRPr="00BC358A" w:rsidRDefault="00BC358A" w:rsidP="00BC358A">
      <w:pPr>
        <w:autoSpaceDE w:val="0"/>
        <w:autoSpaceDN w:val="0"/>
        <w:adjustRightInd w:val="0"/>
        <w:spacing w:after="101"/>
        <w:ind w:left="720"/>
        <w:rPr>
          <w:rFonts w:ascii="Arial" w:hAnsi="Arial" w:cs="Arial"/>
          <w:lang w:val="es-ES_tradnl"/>
        </w:rPr>
      </w:pPr>
    </w:p>
    <w:p w:rsidR="00BC358A" w:rsidRPr="00BC358A" w:rsidRDefault="00BC358A" w:rsidP="00BC358A">
      <w:pPr>
        <w:autoSpaceDE w:val="0"/>
        <w:autoSpaceDN w:val="0"/>
        <w:adjustRightInd w:val="0"/>
        <w:spacing w:after="101"/>
        <w:ind w:left="720"/>
        <w:rPr>
          <w:rFonts w:ascii="Arial" w:hAnsi="Arial" w:cs="Arial"/>
          <w:lang w:val="es-ES_tradnl"/>
        </w:rPr>
      </w:pPr>
    </w:p>
    <w:p w:rsidR="00BC358A" w:rsidRPr="00BC358A" w:rsidRDefault="00BC358A" w:rsidP="00BC358A">
      <w:pPr>
        <w:autoSpaceDE w:val="0"/>
        <w:autoSpaceDN w:val="0"/>
        <w:adjustRightInd w:val="0"/>
        <w:spacing w:after="101"/>
        <w:ind w:left="720"/>
        <w:rPr>
          <w:rFonts w:ascii="Arial" w:hAnsi="Arial" w:cs="Arial"/>
          <w:lang w:val="es-ES_tradnl"/>
        </w:rPr>
      </w:pPr>
    </w:p>
    <w:p w:rsidR="00BC358A" w:rsidRPr="00BC358A" w:rsidRDefault="00BC358A" w:rsidP="00BC358A">
      <w:pPr>
        <w:autoSpaceDE w:val="0"/>
        <w:autoSpaceDN w:val="0"/>
        <w:adjustRightInd w:val="0"/>
        <w:spacing w:after="101"/>
        <w:rPr>
          <w:rFonts w:ascii="Arial" w:hAnsi="Arial" w:cs="Arial"/>
          <w:b/>
          <w:bCs/>
          <w:lang w:val="es-ES_tradnl"/>
        </w:rPr>
      </w:pPr>
    </w:p>
    <w:p w:rsidR="00BC358A" w:rsidRPr="00BC358A" w:rsidRDefault="00BC358A" w:rsidP="00BC358A">
      <w:pPr>
        <w:pStyle w:val="AA1"/>
        <w:rPr>
          <w:lang w:val="es-ES_tradnl"/>
        </w:rPr>
      </w:pPr>
      <w:bookmarkStart w:id="10" w:name="_Toc462847284"/>
      <w:r>
        <w:rPr>
          <w:rFonts w:eastAsia="Arial"/>
          <w:bdr w:val="nil"/>
          <w:lang w:val="es-ES"/>
        </w:rPr>
        <w:t>3. Instalación y mantenimiento de los rotores</w:t>
      </w:r>
      <w:bookmarkEnd w:id="10"/>
    </w:p>
    <w:p w:rsidR="00BC358A" w:rsidRPr="00BC358A" w:rsidRDefault="00BC358A" w:rsidP="00BC358A">
      <w:pPr>
        <w:pStyle w:val="AA2"/>
        <w:rPr>
          <w:lang w:val="es-ES_tradnl"/>
        </w:rPr>
      </w:pPr>
      <w:bookmarkStart w:id="11" w:name="_Toc462847285"/>
      <w:r>
        <w:rPr>
          <w:rFonts w:eastAsia="Arial"/>
          <w:bdr w:val="nil"/>
          <w:lang w:val="es-ES"/>
        </w:rPr>
        <w:lastRenderedPageBreak/>
        <w:t>3.1 Rotores y accesorios</w:t>
      </w:r>
      <w:bookmarkEnd w:id="11"/>
    </w:p>
    <w:p w:rsidR="00BC358A" w:rsidRPr="00BC358A" w:rsidRDefault="00BC358A" w:rsidP="00BC358A">
      <w:pPr>
        <w:autoSpaceDE w:val="0"/>
        <w:autoSpaceDN w:val="0"/>
        <w:adjustRightInd w:val="0"/>
        <w:spacing w:after="101"/>
        <w:ind w:left="720"/>
        <w:rPr>
          <w:rFonts w:ascii="Arial" w:hAnsi="Arial" w:cs="Arial"/>
          <w:b/>
          <w:bCs/>
          <w:lang w:val="es-ES_tradnl"/>
        </w:rPr>
      </w:pPr>
      <w:r>
        <w:rPr>
          <w:rFonts w:ascii="Arial" w:eastAsia="Arial" w:hAnsi="Arial" w:cs="Arial"/>
          <w:bdr w:val="nil"/>
          <w:lang w:val="es-ES"/>
        </w:rPr>
        <w:t>Los siguientes accesorios están disponibles para la Spectrafuge 6C</w:t>
      </w:r>
      <w:r>
        <w:rPr>
          <w:rFonts w:ascii="Arial" w:eastAsia="Arial" w:hAnsi="Arial" w:cs="Arial"/>
          <w:b/>
          <w:bCs/>
          <w:bdr w:val="nil"/>
          <w:lang w:val="es-ES"/>
        </w:rPr>
        <w:t xml:space="preserve"> </w:t>
      </w:r>
    </w:p>
    <w:p w:rsidR="00BC358A" w:rsidRPr="00BC358A" w:rsidRDefault="00BC358A" w:rsidP="00BC358A">
      <w:pPr>
        <w:autoSpaceDE w:val="0"/>
        <w:autoSpaceDN w:val="0"/>
        <w:adjustRightInd w:val="0"/>
        <w:spacing w:after="101"/>
        <w:ind w:left="720"/>
        <w:rPr>
          <w:rFonts w:ascii="Arial" w:hAnsi="Arial" w:cs="Arial"/>
          <w:b/>
          <w:bCs/>
          <w:lang w:val="es-ES_tradnl"/>
        </w:rPr>
      </w:pPr>
      <w:r>
        <w:rPr>
          <w:rFonts w:ascii="Arial" w:eastAsia="Arial" w:hAnsi="Arial" w:cs="Arial"/>
          <w:b/>
          <w:bCs/>
          <w:bdr w:val="nil"/>
          <w:lang w:val="es-ES"/>
        </w:rPr>
        <w:t>Rotor angular para 6 tubos de 15 ml</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Pedido n.º</w:t>
      </w:r>
      <w:r>
        <w:rPr>
          <w:rFonts w:ascii="Arial" w:eastAsia="Arial" w:hAnsi="Arial" w:cs="Arial"/>
          <w:bdr w:val="nil"/>
          <w:lang w:val="es-ES"/>
        </w:rPr>
        <w:tab/>
        <w:t>Se incluye con la unidad (C0060-RTR)</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Medida del tubo</w:t>
      </w:r>
      <w:r>
        <w:rPr>
          <w:rFonts w:ascii="Arial" w:eastAsia="Arial" w:hAnsi="Arial" w:cs="Arial"/>
          <w:bdr w:val="nil"/>
          <w:lang w:val="es-ES"/>
        </w:rPr>
        <w:tab/>
        <w:t>15 ml (17 x 120 mm) 10 ml (16 x 100 mm)</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 xml:space="preserve">Velocidad máx. </w:t>
      </w:r>
      <w:r>
        <w:rPr>
          <w:rFonts w:ascii="Arial" w:eastAsia="Arial" w:hAnsi="Arial" w:cs="Arial"/>
          <w:bdr w:val="nil"/>
          <w:lang w:val="es-ES"/>
        </w:rPr>
        <w:tab/>
        <w:t>6 500 r. p. m.</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Radio de centrifugado</w:t>
      </w:r>
      <w:r>
        <w:rPr>
          <w:rFonts w:ascii="Arial" w:eastAsia="Arial" w:hAnsi="Arial" w:cs="Arial"/>
          <w:bdr w:val="nil"/>
          <w:lang w:val="es-ES"/>
        </w:rPr>
        <w:tab/>
        <w:t>8,5 cm</w:t>
      </w:r>
    </w:p>
    <w:p w:rsidR="00BC358A" w:rsidRPr="00BC358A" w:rsidRDefault="00BC358A" w:rsidP="00BC358A">
      <w:pPr>
        <w:tabs>
          <w:tab w:val="left" w:pos="3600"/>
        </w:tabs>
        <w:autoSpaceDE w:val="0"/>
        <w:autoSpaceDN w:val="0"/>
        <w:adjustRightInd w:val="0"/>
        <w:spacing w:after="101"/>
        <w:ind w:left="720"/>
        <w:rPr>
          <w:rFonts w:ascii="Arial" w:hAnsi="Arial" w:cs="Arial"/>
          <w:lang w:val="es-ES_tradnl"/>
        </w:rPr>
      </w:pPr>
      <w:r>
        <w:rPr>
          <w:rFonts w:ascii="Arial" w:eastAsia="Arial" w:hAnsi="Arial" w:cs="Arial"/>
          <w:bdr w:val="nil"/>
          <w:lang w:val="es-ES"/>
        </w:rPr>
        <w:t xml:space="preserve">FCR (valor g) </w:t>
      </w:r>
      <w:r>
        <w:rPr>
          <w:rFonts w:ascii="Arial" w:eastAsia="Arial" w:hAnsi="Arial" w:cs="Arial"/>
          <w:bdr w:val="nil"/>
          <w:lang w:val="es-ES"/>
        </w:rPr>
        <w:tab/>
        <w:t>4 000 xg</w:t>
      </w:r>
    </w:p>
    <w:p w:rsidR="00BC358A" w:rsidRPr="00BC358A" w:rsidRDefault="00BC358A" w:rsidP="00BC358A">
      <w:pPr>
        <w:tabs>
          <w:tab w:val="left" w:pos="3600"/>
        </w:tabs>
        <w:autoSpaceDE w:val="0"/>
        <w:autoSpaceDN w:val="0"/>
        <w:adjustRightInd w:val="0"/>
        <w:ind w:left="720"/>
        <w:rPr>
          <w:rFonts w:ascii="Arial" w:hAnsi="Arial" w:cs="Arial"/>
          <w:b/>
          <w:bCs/>
          <w:lang w:val="es-ES_tradnl"/>
        </w:rPr>
      </w:pPr>
      <w:r>
        <w:rPr>
          <w:rFonts w:ascii="Arial" w:eastAsia="Arial" w:hAnsi="Arial" w:cs="Arial"/>
          <w:b/>
          <w:bCs/>
          <w:bdr w:val="nil"/>
          <w:lang w:val="es-ES"/>
        </w:rPr>
        <w:t>Adaptador para tubos de 5 ml (12 x 75 mm) y 7 ml (13 x 100 mm)</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Pedido n.º</w:t>
      </w:r>
      <w:r>
        <w:rPr>
          <w:rFonts w:ascii="Arial" w:eastAsia="Arial" w:hAnsi="Arial" w:cs="Arial"/>
          <w:bdr w:val="nil"/>
          <w:lang w:val="es-ES"/>
        </w:rPr>
        <w:tab/>
        <w:t>C0200-17A</w:t>
      </w:r>
    </w:p>
    <w:p w:rsidR="00BC358A" w:rsidRPr="00BC358A" w:rsidRDefault="00BC358A" w:rsidP="00BC358A">
      <w:pPr>
        <w:tabs>
          <w:tab w:val="left" w:pos="3600"/>
        </w:tabs>
        <w:ind w:left="3600" w:hanging="3600"/>
        <w:rPr>
          <w:rFonts w:ascii="Arial" w:hAnsi="Arial" w:cs="Arial"/>
          <w:lang w:val="es-ES_tradnl"/>
        </w:rPr>
      </w:pPr>
      <w:r>
        <w:rPr>
          <w:rFonts w:ascii="Arial" w:eastAsia="Arial" w:hAnsi="Arial" w:cs="Arial"/>
          <w:bdr w:val="nil"/>
          <w:lang w:val="es-ES"/>
        </w:rPr>
        <w:tab/>
        <w:t>Medida del tubo 12 x 75 mm, 13 x 100 mm o tubos de estilo Sarstedt estándar</w:t>
      </w:r>
    </w:p>
    <w:p w:rsidR="00BC358A" w:rsidRPr="00BC358A" w:rsidRDefault="00BC358A" w:rsidP="00BC358A">
      <w:pPr>
        <w:rPr>
          <w:rFonts w:ascii="Arial" w:hAnsi="Arial" w:cs="Arial"/>
          <w:lang w:val="es-ES_tradnl"/>
        </w:rPr>
      </w:pPr>
    </w:p>
    <w:p w:rsidR="00BC358A" w:rsidRPr="00BC358A" w:rsidRDefault="00BC358A" w:rsidP="00BC358A">
      <w:pPr>
        <w:rPr>
          <w:rFonts w:ascii="Arial" w:hAnsi="Arial" w:cs="Arial"/>
          <w:b/>
          <w:bCs/>
          <w:i/>
          <w:iCs/>
          <w:color w:val="000000"/>
          <w:lang w:val="es-ES_tradnl"/>
        </w:rPr>
      </w:pPr>
      <w:r>
        <w:rPr>
          <w:rFonts w:ascii="Arial" w:eastAsia="Arial" w:hAnsi="Arial" w:cs="Arial"/>
          <w:b/>
          <w:bCs/>
          <w:i/>
          <w:iCs/>
          <w:color w:val="000000"/>
          <w:bdr w:val="nil"/>
          <w:lang w:val="es-ES"/>
        </w:rPr>
        <w:t>Tabla de referencia de tubos y adaptadores de tubos.</w:t>
      </w:r>
    </w:p>
    <w:p w:rsidR="00BC358A" w:rsidRPr="00BC358A" w:rsidRDefault="00BC358A" w:rsidP="00BC358A">
      <w:pPr>
        <w:rPr>
          <w:b/>
          <w:bCs/>
          <w:i/>
          <w:iCs/>
          <w:color w:val="000000"/>
          <w:sz w:val="22"/>
          <w:szCs w:val="22"/>
          <w:lang w:val="es-ES_tradnl"/>
        </w:rPr>
      </w:pPr>
    </w:p>
    <w:tbl>
      <w:tblPr>
        <w:tblW w:w="0" w:type="auto"/>
        <w:tblLayout w:type="fixed"/>
        <w:tblCellMar>
          <w:left w:w="10" w:type="dxa"/>
          <w:right w:w="10" w:type="dxa"/>
        </w:tblCellMar>
        <w:tblLook w:val="04A0"/>
      </w:tblPr>
      <w:tblGrid>
        <w:gridCol w:w="1022"/>
        <w:gridCol w:w="662"/>
        <w:gridCol w:w="667"/>
        <w:gridCol w:w="667"/>
        <w:gridCol w:w="658"/>
        <w:gridCol w:w="686"/>
        <w:gridCol w:w="667"/>
        <w:gridCol w:w="686"/>
        <w:gridCol w:w="662"/>
        <w:gridCol w:w="667"/>
        <w:gridCol w:w="662"/>
        <w:gridCol w:w="667"/>
        <w:gridCol w:w="677"/>
      </w:tblGrid>
      <w:tr w:rsidR="00D40828" w:rsidRPr="00CA0DAA" w:rsidTr="00BC358A">
        <w:trPr>
          <w:trHeight w:val="20"/>
        </w:trPr>
        <w:tc>
          <w:tcPr>
            <w:tcW w:w="1684" w:type="dxa"/>
            <w:gridSpan w:val="2"/>
            <w:shd w:val="clear" w:color="auto" w:fill="FFFFFF"/>
          </w:tcPr>
          <w:p w:rsidR="00BC358A" w:rsidRPr="00BC358A" w:rsidRDefault="00BC358A" w:rsidP="00BC358A">
            <w:pPr>
              <w:rPr>
                <w:sz w:val="10"/>
                <w:szCs w:val="10"/>
                <w:lang w:val="es-ES_tradnl"/>
              </w:rPr>
            </w:pPr>
          </w:p>
        </w:tc>
        <w:tc>
          <w:tcPr>
            <w:tcW w:w="1992" w:type="dxa"/>
            <w:gridSpan w:val="3"/>
            <w:tcBorders>
              <w:top w:val="single" w:sz="4" w:space="0" w:color="auto"/>
              <w:left w:val="single" w:sz="4" w:space="0" w:color="auto"/>
            </w:tcBorders>
            <w:shd w:val="clear" w:color="auto" w:fill="CCC0D9"/>
            <w:vAlign w:val="bottom"/>
          </w:tcPr>
          <w:p w:rsidR="00BC358A" w:rsidRPr="00BC358A" w:rsidRDefault="00BC358A" w:rsidP="00BC358A">
            <w:pPr>
              <w:pStyle w:val="Style5"/>
              <w:shd w:val="clear" w:color="auto" w:fill="auto"/>
              <w:rPr>
                <w:rFonts w:ascii="Arial" w:hAnsi="Arial" w:cs="Arial"/>
                <w:sz w:val="15"/>
                <w:szCs w:val="15"/>
                <w:lang w:val="es-ES_tradnl" w:eastAsia="ja-JP"/>
              </w:rPr>
            </w:pPr>
            <w:r>
              <w:rPr>
                <w:rFonts w:ascii="Arial" w:eastAsia="Arial" w:hAnsi="Arial" w:cs="Arial"/>
                <w:sz w:val="15"/>
                <w:szCs w:val="15"/>
                <w:bdr w:val="nil"/>
                <w:lang w:val="es-ES" w:eastAsia="ja-JP"/>
              </w:rPr>
              <w:t>Tubos estándar para la recogida de sangre</w:t>
            </w:r>
          </w:p>
        </w:tc>
        <w:tc>
          <w:tcPr>
            <w:tcW w:w="5374" w:type="dxa"/>
            <w:gridSpan w:val="8"/>
            <w:tcBorders>
              <w:top w:val="single" w:sz="4" w:space="0" w:color="auto"/>
              <w:left w:val="single" w:sz="4" w:space="0" w:color="auto"/>
              <w:right w:val="single" w:sz="4" w:space="0" w:color="auto"/>
            </w:tcBorders>
            <w:shd w:val="clear" w:color="auto" w:fill="E5B8B7"/>
            <w:vAlign w:val="center"/>
          </w:tcPr>
          <w:p w:rsidR="00BC358A" w:rsidRPr="00BC358A" w:rsidRDefault="00BC358A" w:rsidP="00BC358A">
            <w:pPr>
              <w:pStyle w:val="Style5"/>
              <w:shd w:val="clear" w:color="auto" w:fill="auto"/>
              <w:jc w:val="center"/>
              <w:rPr>
                <w:rFonts w:ascii="Arial" w:hAnsi="Arial" w:cs="Arial"/>
                <w:sz w:val="15"/>
                <w:szCs w:val="15"/>
                <w:lang w:val="es-ES_tradnl" w:eastAsia="ja-JP"/>
              </w:rPr>
            </w:pPr>
            <w:r>
              <w:rPr>
                <w:rFonts w:ascii="Arial" w:eastAsia="Arial" w:hAnsi="Arial" w:cs="Arial"/>
                <w:sz w:val="15"/>
                <w:szCs w:val="15"/>
                <w:bdr w:val="nil"/>
                <w:lang w:val="es-ES" w:eastAsia="ja-JP"/>
              </w:rPr>
              <w:t>Tubos Sarstedt para la recogida de sangre</w:t>
            </w:r>
          </w:p>
        </w:tc>
      </w:tr>
      <w:tr w:rsidR="00D40828" w:rsidTr="00BC358A">
        <w:trPr>
          <w:trHeight w:val="20"/>
        </w:trPr>
        <w:tc>
          <w:tcPr>
            <w:tcW w:w="1022" w:type="dxa"/>
            <w:tcBorders>
              <w:top w:val="single" w:sz="4" w:space="0" w:color="auto"/>
              <w:left w:val="single" w:sz="4" w:space="0" w:color="auto"/>
            </w:tcBorders>
            <w:shd w:val="clear" w:color="auto" w:fill="A6A6A6"/>
            <w:vAlign w:val="center"/>
          </w:tcPr>
          <w:p w:rsidR="00BC358A" w:rsidRPr="001566FA" w:rsidRDefault="00BC358A" w:rsidP="00BC358A">
            <w:pPr>
              <w:pStyle w:val="Style5"/>
              <w:shd w:val="clear" w:color="auto" w:fill="auto"/>
              <w:rPr>
                <w:rFonts w:ascii="Arial" w:hAnsi="Arial" w:cs="Arial"/>
                <w:sz w:val="15"/>
                <w:szCs w:val="15"/>
                <w:lang w:eastAsia="ja-JP"/>
              </w:rPr>
            </w:pPr>
            <w:r>
              <w:rPr>
                <w:rFonts w:ascii="Arial" w:eastAsia="Arial" w:hAnsi="Arial" w:cs="Arial"/>
                <w:sz w:val="15"/>
                <w:szCs w:val="15"/>
                <w:bdr w:val="nil"/>
                <w:lang w:val="es-ES" w:eastAsia="ja-JP"/>
              </w:rPr>
              <w:t>Dimensiones (mm)</w:t>
            </w:r>
          </w:p>
        </w:tc>
        <w:tc>
          <w:tcPr>
            <w:tcW w:w="662" w:type="dxa"/>
            <w:tcBorders>
              <w:top w:val="single" w:sz="4" w:space="0" w:color="auto"/>
              <w:left w:val="single" w:sz="4" w:space="0" w:color="auto"/>
            </w:tcBorders>
            <w:shd w:val="clear" w:color="auto" w:fill="FFFFFF"/>
            <w:vAlign w:val="center"/>
          </w:tcPr>
          <w:p w:rsidR="00BC358A" w:rsidRPr="003B739A" w:rsidRDefault="00BC358A" w:rsidP="00BC358A">
            <w:pPr>
              <w:pStyle w:val="Style5"/>
              <w:shd w:val="clear" w:color="auto" w:fill="auto"/>
              <w:spacing w:before="120" w:after="120"/>
            </w:pPr>
            <w:r>
              <w:rPr>
                <w:rStyle w:val="CharStyle9"/>
                <w:bdr w:val="nil"/>
                <w:lang w:val="es-ES"/>
              </w:rPr>
              <w:t>17 x 120</w:t>
            </w:r>
          </w:p>
        </w:tc>
        <w:tc>
          <w:tcPr>
            <w:tcW w:w="667" w:type="dxa"/>
            <w:tcBorders>
              <w:top w:val="single" w:sz="4" w:space="0" w:color="auto"/>
              <w:left w:val="single" w:sz="4" w:space="0" w:color="auto"/>
            </w:tcBorders>
            <w:shd w:val="clear" w:color="auto" w:fill="CCC0D9"/>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16 x 100</w:t>
            </w:r>
          </w:p>
        </w:tc>
        <w:tc>
          <w:tcPr>
            <w:tcW w:w="667" w:type="dxa"/>
            <w:tcBorders>
              <w:top w:val="single" w:sz="4" w:space="0" w:color="auto"/>
              <w:left w:val="single" w:sz="4" w:space="0" w:color="auto"/>
            </w:tcBorders>
            <w:shd w:val="clear" w:color="auto" w:fill="CCC0D9"/>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13 x 100</w:t>
            </w:r>
          </w:p>
        </w:tc>
        <w:tc>
          <w:tcPr>
            <w:tcW w:w="658" w:type="dxa"/>
            <w:tcBorders>
              <w:top w:val="single" w:sz="4" w:space="0" w:color="auto"/>
              <w:left w:val="single" w:sz="4" w:space="0" w:color="auto"/>
            </w:tcBorders>
            <w:shd w:val="clear" w:color="auto" w:fill="CCC0D9"/>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12 x 75</w:t>
            </w:r>
          </w:p>
        </w:tc>
        <w:tc>
          <w:tcPr>
            <w:tcW w:w="686"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15 x 102</w:t>
            </w:r>
          </w:p>
        </w:tc>
        <w:tc>
          <w:tcPr>
            <w:tcW w:w="667"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rPr>
                <w:rFonts w:ascii="Arial" w:hAnsi="Arial" w:cs="Arial"/>
                <w:sz w:val="15"/>
                <w:szCs w:val="15"/>
                <w:lang w:eastAsia="ja-JP"/>
              </w:rPr>
            </w:pPr>
            <w:r>
              <w:rPr>
                <w:rFonts w:ascii="Arial" w:eastAsia="Arial" w:hAnsi="Arial" w:cs="Arial"/>
                <w:sz w:val="15"/>
                <w:szCs w:val="15"/>
                <w:bdr w:val="nil"/>
                <w:lang w:val="es-ES" w:eastAsia="ja-JP"/>
              </w:rPr>
              <w:t>16 x 92</w:t>
            </w:r>
          </w:p>
        </w:tc>
        <w:tc>
          <w:tcPr>
            <w:tcW w:w="686"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15 x 92</w:t>
            </w:r>
          </w:p>
        </w:tc>
        <w:tc>
          <w:tcPr>
            <w:tcW w:w="662"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13 x 90</w:t>
            </w:r>
          </w:p>
        </w:tc>
        <w:tc>
          <w:tcPr>
            <w:tcW w:w="667"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11 x 92</w:t>
            </w:r>
          </w:p>
        </w:tc>
        <w:tc>
          <w:tcPr>
            <w:tcW w:w="662"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11 x 66</w:t>
            </w:r>
          </w:p>
        </w:tc>
        <w:tc>
          <w:tcPr>
            <w:tcW w:w="667"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13 x 65</w:t>
            </w:r>
          </w:p>
        </w:tc>
        <w:tc>
          <w:tcPr>
            <w:tcW w:w="677" w:type="dxa"/>
            <w:tcBorders>
              <w:top w:val="single" w:sz="4" w:space="0" w:color="auto"/>
              <w:left w:val="single" w:sz="4" w:space="0" w:color="auto"/>
              <w:righ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8 x 66</w:t>
            </w:r>
          </w:p>
        </w:tc>
      </w:tr>
      <w:tr w:rsidR="00D40828" w:rsidTr="00BC358A">
        <w:trPr>
          <w:trHeight w:val="20"/>
        </w:trPr>
        <w:tc>
          <w:tcPr>
            <w:tcW w:w="1022" w:type="dxa"/>
            <w:tcBorders>
              <w:top w:val="single" w:sz="4" w:space="0" w:color="auto"/>
              <w:left w:val="single" w:sz="4" w:space="0" w:color="auto"/>
            </w:tcBorders>
            <w:shd w:val="clear" w:color="auto" w:fill="A6A6A6"/>
            <w:vAlign w:val="center"/>
          </w:tcPr>
          <w:p w:rsidR="00BC358A" w:rsidRPr="001566FA" w:rsidRDefault="00BC358A" w:rsidP="00BC358A">
            <w:pPr>
              <w:pStyle w:val="Style5"/>
              <w:shd w:val="clear" w:color="auto" w:fill="auto"/>
              <w:rPr>
                <w:rFonts w:ascii="Arial" w:hAnsi="Arial" w:cs="Arial"/>
                <w:sz w:val="15"/>
                <w:szCs w:val="15"/>
                <w:lang w:eastAsia="ja-JP"/>
              </w:rPr>
            </w:pPr>
            <w:r>
              <w:rPr>
                <w:rFonts w:ascii="Arial" w:eastAsia="Arial" w:hAnsi="Arial" w:cs="Arial"/>
                <w:sz w:val="15"/>
                <w:szCs w:val="15"/>
                <w:bdr w:val="nil"/>
                <w:lang w:val="es-ES" w:eastAsia="ja-JP"/>
              </w:rPr>
              <w:t>Capacidad *</w:t>
            </w:r>
          </w:p>
        </w:tc>
        <w:tc>
          <w:tcPr>
            <w:tcW w:w="662" w:type="dxa"/>
            <w:tcBorders>
              <w:top w:val="single" w:sz="4" w:space="0" w:color="auto"/>
              <w:left w:val="single" w:sz="4" w:space="0" w:color="auto"/>
            </w:tcBorders>
            <w:shd w:val="clear" w:color="auto" w:fill="FFFFFF"/>
            <w:vAlign w:val="center"/>
          </w:tcPr>
          <w:p w:rsidR="00BC358A" w:rsidRPr="003B739A" w:rsidRDefault="00BC358A" w:rsidP="00BC358A">
            <w:pPr>
              <w:pStyle w:val="Style5"/>
              <w:shd w:val="clear" w:color="auto" w:fill="auto"/>
              <w:spacing w:before="120" w:after="120"/>
            </w:pPr>
            <w:r>
              <w:rPr>
                <w:rStyle w:val="CharStyle9"/>
                <w:bdr w:val="nil"/>
                <w:lang w:val="es-ES"/>
              </w:rPr>
              <w:t>15 ml</w:t>
            </w:r>
          </w:p>
        </w:tc>
        <w:tc>
          <w:tcPr>
            <w:tcW w:w="667" w:type="dxa"/>
            <w:tcBorders>
              <w:top w:val="single" w:sz="4" w:space="0" w:color="auto"/>
              <w:left w:val="single" w:sz="4" w:space="0" w:color="auto"/>
            </w:tcBorders>
            <w:shd w:val="clear" w:color="auto" w:fill="CCC0D9"/>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10 ml</w:t>
            </w:r>
          </w:p>
        </w:tc>
        <w:tc>
          <w:tcPr>
            <w:tcW w:w="667" w:type="dxa"/>
            <w:tcBorders>
              <w:top w:val="single" w:sz="4" w:space="0" w:color="auto"/>
              <w:left w:val="single" w:sz="4" w:space="0" w:color="auto"/>
            </w:tcBorders>
            <w:shd w:val="clear" w:color="auto" w:fill="CCC0D9"/>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7 ml</w:t>
            </w:r>
          </w:p>
        </w:tc>
        <w:tc>
          <w:tcPr>
            <w:tcW w:w="658" w:type="dxa"/>
            <w:tcBorders>
              <w:top w:val="single" w:sz="4" w:space="0" w:color="auto"/>
              <w:left w:val="single" w:sz="4" w:space="0" w:color="auto"/>
            </w:tcBorders>
            <w:shd w:val="clear" w:color="auto" w:fill="CCC0D9"/>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5 ml</w:t>
            </w:r>
          </w:p>
        </w:tc>
        <w:tc>
          <w:tcPr>
            <w:tcW w:w="686"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10 ml</w:t>
            </w:r>
          </w:p>
        </w:tc>
        <w:tc>
          <w:tcPr>
            <w:tcW w:w="667"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rPr>
                <w:rFonts w:ascii="Arial" w:hAnsi="Arial" w:cs="Arial"/>
                <w:sz w:val="15"/>
                <w:szCs w:val="15"/>
                <w:lang w:eastAsia="ja-JP"/>
              </w:rPr>
            </w:pPr>
            <w:r>
              <w:rPr>
                <w:rFonts w:ascii="Arial" w:eastAsia="Arial" w:hAnsi="Arial" w:cs="Arial"/>
                <w:sz w:val="15"/>
                <w:szCs w:val="15"/>
                <w:bdr w:val="nil"/>
                <w:lang w:val="es-ES" w:eastAsia="ja-JP"/>
              </w:rPr>
              <w:t>9-10 ml</w:t>
            </w:r>
          </w:p>
        </w:tc>
        <w:tc>
          <w:tcPr>
            <w:tcW w:w="686"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7-8 ml</w:t>
            </w:r>
          </w:p>
        </w:tc>
        <w:tc>
          <w:tcPr>
            <w:tcW w:w="662"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4,9 ml</w:t>
            </w:r>
          </w:p>
        </w:tc>
        <w:tc>
          <w:tcPr>
            <w:tcW w:w="667"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4-5 ml</w:t>
            </w:r>
          </w:p>
        </w:tc>
        <w:tc>
          <w:tcPr>
            <w:tcW w:w="662"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2-3 ml</w:t>
            </w:r>
          </w:p>
        </w:tc>
        <w:tc>
          <w:tcPr>
            <w:tcW w:w="667"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2-3 ml</w:t>
            </w:r>
          </w:p>
        </w:tc>
        <w:tc>
          <w:tcPr>
            <w:tcW w:w="677" w:type="dxa"/>
            <w:tcBorders>
              <w:top w:val="single" w:sz="4" w:space="0" w:color="auto"/>
              <w:left w:val="single" w:sz="4" w:space="0" w:color="auto"/>
              <w:righ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1-1,4 ml</w:t>
            </w:r>
          </w:p>
        </w:tc>
      </w:tr>
      <w:tr w:rsidR="00D40828" w:rsidTr="00BC358A">
        <w:trPr>
          <w:trHeight w:val="20"/>
        </w:trPr>
        <w:tc>
          <w:tcPr>
            <w:tcW w:w="1022" w:type="dxa"/>
            <w:tcBorders>
              <w:top w:val="single" w:sz="4" w:space="0" w:color="auto"/>
              <w:left w:val="single" w:sz="4" w:space="0" w:color="auto"/>
            </w:tcBorders>
            <w:shd w:val="clear" w:color="auto" w:fill="A6A6A6"/>
            <w:vAlign w:val="center"/>
          </w:tcPr>
          <w:p w:rsidR="00BC358A" w:rsidRPr="001566FA" w:rsidRDefault="00BC358A" w:rsidP="00BC358A">
            <w:pPr>
              <w:pStyle w:val="Style5"/>
              <w:shd w:val="clear" w:color="auto" w:fill="auto"/>
              <w:rPr>
                <w:rFonts w:ascii="Arial" w:hAnsi="Arial" w:cs="Arial"/>
                <w:sz w:val="15"/>
                <w:szCs w:val="15"/>
                <w:lang w:eastAsia="ja-JP"/>
              </w:rPr>
            </w:pPr>
            <w:r>
              <w:rPr>
                <w:rFonts w:ascii="Arial" w:eastAsia="Arial" w:hAnsi="Arial" w:cs="Arial"/>
                <w:sz w:val="15"/>
                <w:szCs w:val="15"/>
                <w:bdr w:val="nil"/>
                <w:lang w:val="es-ES" w:eastAsia="ja-JP"/>
              </w:rPr>
              <w:t>Imagen del tubo</w:t>
            </w:r>
          </w:p>
        </w:tc>
        <w:tc>
          <w:tcPr>
            <w:tcW w:w="662" w:type="dxa"/>
            <w:tcBorders>
              <w:top w:val="single" w:sz="4" w:space="0" w:color="auto"/>
              <w:left w:val="single" w:sz="4" w:space="0" w:color="auto"/>
            </w:tcBorders>
            <w:shd w:val="clear" w:color="auto" w:fill="FFFFFF"/>
            <w:vAlign w:val="bottom"/>
          </w:tcPr>
          <w:p w:rsidR="00BC358A" w:rsidRPr="003B739A" w:rsidRDefault="00BC358A" w:rsidP="00BC358A">
            <w:pPr>
              <w:jc w:val="center"/>
              <w:rPr>
                <w:sz w:val="10"/>
                <w:szCs w:val="10"/>
              </w:rPr>
            </w:pPr>
            <w:r>
              <w:rPr>
                <w:noProof/>
                <w:sz w:val="10"/>
                <w:szCs w:val="10"/>
                <w:lang w:eastAsia="zh-TW"/>
              </w:rPr>
              <w:drawing>
                <wp:inline distT="0" distB="0" distL="0" distR="0">
                  <wp:extent cx="292735" cy="855980"/>
                  <wp:effectExtent l="19050" t="0" r="0"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tretch>
                            <a:fillRect/>
                          </a:stretch>
                        </pic:blipFill>
                        <pic:spPr bwMode="auto">
                          <a:xfrm>
                            <a:off x="0" y="0"/>
                            <a:ext cx="292735" cy="855980"/>
                          </a:xfrm>
                          <a:prstGeom prst="rect">
                            <a:avLst/>
                          </a:prstGeom>
                          <a:noFill/>
                          <a:ln w="9525">
                            <a:noFill/>
                            <a:miter lim="800000"/>
                            <a:headEnd/>
                            <a:tailEnd/>
                          </a:ln>
                        </pic:spPr>
                      </pic:pic>
                    </a:graphicData>
                  </a:graphic>
                </wp:inline>
              </w:drawing>
            </w:r>
          </w:p>
        </w:tc>
        <w:tc>
          <w:tcPr>
            <w:tcW w:w="667" w:type="dxa"/>
            <w:tcBorders>
              <w:top w:val="single" w:sz="4" w:space="0" w:color="auto"/>
              <w:left w:val="single" w:sz="4" w:space="0" w:color="auto"/>
            </w:tcBorders>
            <w:shd w:val="clear" w:color="auto" w:fill="CCC0D9"/>
            <w:vAlign w:val="bottom"/>
          </w:tcPr>
          <w:p w:rsidR="00BC358A" w:rsidRPr="003B739A" w:rsidRDefault="00BC358A" w:rsidP="00BC358A">
            <w:pPr>
              <w:pStyle w:val="Style5"/>
              <w:shd w:val="clear" w:color="auto" w:fill="auto"/>
              <w:jc w:val="center"/>
            </w:pPr>
            <w:r>
              <w:rPr>
                <w:noProof/>
                <w:lang w:eastAsia="zh-TW"/>
              </w:rPr>
              <w:drawing>
                <wp:inline distT="0" distB="0" distL="0" distR="0">
                  <wp:extent cx="197485" cy="812165"/>
                  <wp:effectExtent l="19050" t="0" r="0" b="0"/>
                  <wp:docPr id="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tretch>
                            <a:fillRect/>
                          </a:stretch>
                        </pic:blipFill>
                        <pic:spPr bwMode="auto">
                          <a:xfrm>
                            <a:off x="0" y="0"/>
                            <a:ext cx="197485" cy="812165"/>
                          </a:xfrm>
                          <a:prstGeom prst="rect">
                            <a:avLst/>
                          </a:prstGeom>
                          <a:noFill/>
                          <a:ln w="9525">
                            <a:noFill/>
                            <a:miter lim="800000"/>
                            <a:headEnd/>
                            <a:tailEnd/>
                          </a:ln>
                        </pic:spPr>
                      </pic:pic>
                    </a:graphicData>
                  </a:graphic>
                </wp:inline>
              </w:drawing>
            </w:r>
          </w:p>
        </w:tc>
        <w:tc>
          <w:tcPr>
            <w:tcW w:w="667" w:type="dxa"/>
            <w:tcBorders>
              <w:top w:val="single" w:sz="4" w:space="0" w:color="auto"/>
              <w:left w:val="single" w:sz="4" w:space="0" w:color="auto"/>
            </w:tcBorders>
            <w:shd w:val="clear" w:color="auto" w:fill="CCC0D9"/>
            <w:vAlign w:val="bottom"/>
          </w:tcPr>
          <w:p w:rsidR="00BC358A" w:rsidRPr="003B739A" w:rsidRDefault="00BC358A" w:rsidP="00BC358A">
            <w:pPr>
              <w:pStyle w:val="Style5"/>
              <w:shd w:val="clear" w:color="auto" w:fill="auto"/>
              <w:jc w:val="center"/>
            </w:pPr>
            <w:r>
              <w:rPr>
                <w:noProof/>
                <w:lang w:eastAsia="zh-TW"/>
              </w:rPr>
              <w:drawing>
                <wp:inline distT="0" distB="0" distL="0" distR="0">
                  <wp:extent cx="226695" cy="789940"/>
                  <wp:effectExtent l="19050" t="0" r="1905" b="0"/>
                  <wp:docPr id="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tretch>
                            <a:fillRect/>
                          </a:stretch>
                        </pic:blipFill>
                        <pic:spPr bwMode="auto">
                          <a:xfrm>
                            <a:off x="0" y="0"/>
                            <a:ext cx="226695" cy="789940"/>
                          </a:xfrm>
                          <a:prstGeom prst="rect">
                            <a:avLst/>
                          </a:prstGeom>
                          <a:noFill/>
                          <a:ln w="9525">
                            <a:noFill/>
                            <a:miter lim="800000"/>
                            <a:headEnd/>
                            <a:tailEnd/>
                          </a:ln>
                        </pic:spPr>
                      </pic:pic>
                    </a:graphicData>
                  </a:graphic>
                </wp:inline>
              </w:drawing>
            </w:r>
          </w:p>
        </w:tc>
        <w:tc>
          <w:tcPr>
            <w:tcW w:w="658" w:type="dxa"/>
            <w:tcBorders>
              <w:top w:val="single" w:sz="4" w:space="0" w:color="auto"/>
              <w:left w:val="single" w:sz="4" w:space="0" w:color="auto"/>
            </w:tcBorders>
            <w:shd w:val="clear" w:color="auto" w:fill="CCC0D9"/>
            <w:vAlign w:val="bottom"/>
          </w:tcPr>
          <w:p w:rsidR="00BC358A" w:rsidRPr="003B739A" w:rsidRDefault="00BC358A" w:rsidP="00BC358A">
            <w:pPr>
              <w:pStyle w:val="Style5"/>
              <w:shd w:val="clear" w:color="auto" w:fill="auto"/>
              <w:jc w:val="center"/>
            </w:pPr>
            <w:r>
              <w:rPr>
                <w:noProof/>
                <w:lang w:eastAsia="zh-TW"/>
              </w:rPr>
              <w:drawing>
                <wp:inline distT="0" distB="0" distL="0" distR="0">
                  <wp:extent cx="182880" cy="665480"/>
                  <wp:effectExtent l="19050" t="0" r="7620" b="0"/>
                  <wp:docPr id="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tretch>
                            <a:fillRect/>
                          </a:stretch>
                        </pic:blipFill>
                        <pic:spPr bwMode="auto">
                          <a:xfrm>
                            <a:off x="0" y="0"/>
                            <a:ext cx="182880" cy="665480"/>
                          </a:xfrm>
                          <a:prstGeom prst="rect">
                            <a:avLst/>
                          </a:prstGeom>
                          <a:noFill/>
                          <a:ln w="9525">
                            <a:noFill/>
                            <a:miter lim="800000"/>
                            <a:headEnd/>
                            <a:tailEnd/>
                          </a:ln>
                        </pic:spPr>
                      </pic:pic>
                    </a:graphicData>
                  </a:graphic>
                </wp:inline>
              </w:drawing>
            </w:r>
          </w:p>
        </w:tc>
        <w:tc>
          <w:tcPr>
            <w:tcW w:w="686" w:type="dxa"/>
            <w:tcBorders>
              <w:top w:val="single" w:sz="4" w:space="0" w:color="auto"/>
              <w:left w:val="single" w:sz="4" w:space="0" w:color="auto"/>
            </w:tcBorders>
            <w:shd w:val="clear" w:color="auto" w:fill="E5B8B7"/>
            <w:vAlign w:val="bottom"/>
          </w:tcPr>
          <w:p w:rsidR="00BC358A" w:rsidRPr="003B739A" w:rsidRDefault="00BC358A" w:rsidP="00BC358A">
            <w:pPr>
              <w:jc w:val="center"/>
              <w:rPr>
                <w:sz w:val="10"/>
                <w:szCs w:val="10"/>
              </w:rPr>
            </w:pPr>
            <w:r>
              <w:rPr>
                <w:noProof/>
                <w:sz w:val="10"/>
                <w:szCs w:val="10"/>
                <w:lang w:eastAsia="zh-TW"/>
              </w:rPr>
              <w:drawing>
                <wp:inline distT="0" distB="0" distL="0" distR="0">
                  <wp:extent cx="190500" cy="833755"/>
                  <wp:effectExtent l="19050" t="0" r="0" b="0"/>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tretch>
                            <a:fillRect/>
                          </a:stretch>
                        </pic:blipFill>
                        <pic:spPr bwMode="auto">
                          <a:xfrm>
                            <a:off x="0" y="0"/>
                            <a:ext cx="190500" cy="833755"/>
                          </a:xfrm>
                          <a:prstGeom prst="rect">
                            <a:avLst/>
                          </a:prstGeom>
                          <a:noFill/>
                          <a:ln w="9525">
                            <a:noFill/>
                            <a:miter lim="800000"/>
                            <a:headEnd/>
                            <a:tailEnd/>
                          </a:ln>
                        </pic:spPr>
                      </pic:pic>
                    </a:graphicData>
                  </a:graphic>
                </wp:inline>
              </w:drawing>
            </w:r>
          </w:p>
        </w:tc>
        <w:tc>
          <w:tcPr>
            <w:tcW w:w="667" w:type="dxa"/>
            <w:tcBorders>
              <w:top w:val="single" w:sz="4" w:space="0" w:color="auto"/>
              <w:left w:val="single" w:sz="4" w:space="0" w:color="auto"/>
            </w:tcBorders>
            <w:shd w:val="clear" w:color="auto" w:fill="E5B8B7"/>
            <w:vAlign w:val="bottom"/>
          </w:tcPr>
          <w:p w:rsidR="00BC358A" w:rsidRPr="003B739A" w:rsidRDefault="00BC358A" w:rsidP="00BC358A">
            <w:pPr>
              <w:pStyle w:val="Style5"/>
              <w:shd w:val="clear" w:color="auto" w:fill="auto"/>
              <w:jc w:val="center"/>
            </w:pPr>
            <w:r>
              <w:rPr>
                <w:noProof/>
                <w:lang w:eastAsia="zh-TW"/>
              </w:rPr>
              <w:drawing>
                <wp:inline distT="0" distB="0" distL="0" distR="0">
                  <wp:extent cx="321945" cy="746125"/>
                  <wp:effectExtent l="19050" t="0" r="1905" b="0"/>
                  <wp:docPr id="1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tretch>
                            <a:fillRect/>
                          </a:stretch>
                        </pic:blipFill>
                        <pic:spPr bwMode="auto">
                          <a:xfrm>
                            <a:off x="0" y="0"/>
                            <a:ext cx="321945" cy="746125"/>
                          </a:xfrm>
                          <a:prstGeom prst="rect">
                            <a:avLst/>
                          </a:prstGeom>
                          <a:noFill/>
                          <a:ln w="9525">
                            <a:noFill/>
                            <a:miter lim="800000"/>
                            <a:headEnd/>
                            <a:tailEnd/>
                          </a:ln>
                        </pic:spPr>
                      </pic:pic>
                    </a:graphicData>
                  </a:graphic>
                </wp:inline>
              </w:drawing>
            </w:r>
          </w:p>
        </w:tc>
        <w:tc>
          <w:tcPr>
            <w:tcW w:w="686" w:type="dxa"/>
            <w:tcBorders>
              <w:top w:val="single" w:sz="4" w:space="0" w:color="auto"/>
              <w:left w:val="single" w:sz="4" w:space="0" w:color="auto"/>
            </w:tcBorders>
            <w:shd w:val="clear" w:color="auto" w:fill="E5B8B7"/>
            <w:vAlign w:val="bottom"/>
          </w:tcPr>
          <w:p w:rsidR="00BC358A" w:rsidRPr="003B739A" w:rsidRDefault="00BC358A" w:rsidP="00BC358A">
            <w:pPr>
              <w:pStyle w:val="Style5"/>
              <w:shd w:val="clear" w:color="auto" w:fill="auto"/>
              <w:jc w:val="center"/>
            </w:pPr>
            <w:r>
              <w:rPr>
                <w:noProof/>
                <w:lang w:eastAsia="zh-TW"/>
              </w:rPr>
              <w:drawing>
                <wp:inline distT="0" distB="0" distL="0" distR="0">
                  <wp:extent cx="248920" cy="753745"/>
                  <wp:effectExtent l="19050" t="0" r="0" b="0"/>
                  <wp:docPr id="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tretch>
                            <a:fillRect/>
                          </a:stretch>
                        </pic:blipFill>
                        <pic:spPr bwMode="auto">
                          <a:xfrm>
                            <a:off x="0" y="0"/>
                            <a:ext cx="248920" cy="753745"/>
                          </a:xfrm>
                          <a:prstGeom prst="rect">
                            <a:avLst/>
                          </a:prstGeom>
                          <a:noFill/>
                          <a:ln w="9525">
                            <a:noFill/>
                            <a:miter lim="800000"/>
                            <a:headEnd/>
                            <a:tailEnd/>
                          </a:ln>
                        </pic:spPr>
                      </pic:pic>
                    </a:graphicData>
                  </a:graphic>
                </wp:inline>
              </w:drawing>
            </w:r>
          </w:p>
        </w:tc>
        <w:tc>
          <w:tcPr>
            <w:tcW w:w="662" w:type="dxa"/>
            <w:tcBorders>
              <w:top w:val="single" w:sz="4" w:space="0" w:color="auto"/>
              <w:left w:val="single" w:sz="4" w:space="0" w:color="auto"/>
            </w:tcBorders>
            <w:shd w:val="clear" w:color="auto" w:fill="E5B8B7"/>
            <w:vAlign w:val="bottom"/>
          </w:tcPr>
          <w:p w:rsidR="00BC358A" w:rsidRPr="003B739A" w:rsidRDefault="00BC358A" w:rsidP="00BC358A">
            <w:pPr>
              <w:pStyle w:val="Style5"/>
              <w:shd w:val="clear" w:color="auto" w:fill="auto"/>
              <w:jc w:val="center"/>
            </w:pPr>
            <w:r>
              <w:rPr>
                <w:noProof/>
                <w:lang w:eastAsia="zh-TW"/>
              </w:rPr>
              <w:drawing>
                <wp:inline distT="0" distB="0" distL="0" distR="0">
                  <wp:extent cx="241300" cy="768350"/>
                  <wp:effectExtent l="19050" t="0" r="6350" b="0"/>
                  <wp:docPr id="1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tretch>
                            <a:fillRect/>
                          </a:stretch>
                        </pic:blipFill>
                        <pic:spPr bwMode="auto">
                          <a:xfrm>
                            <a:off x="0" y="0"/>
                            <a:ext cx="241300" cy="768350"/>
                          </a:xfrm>
                          <a:prstGeom prst="rect">
                            <a:avLst/>
                          </a:prstGeom>
                          <a:noFill/>
                          <a:ln w="9525">
                            <a:noFill/>
                            <a:miter lim="800000"/>
                            <a:headEnd/>
                            <a:tailEnd/>
                          </a:ln>
                        </pic:spPr>
                      </pic:pic>
                    </a:graphicData>
                  </a:graphic>
                </wp:inline>
              </w:drawing>
            </w:r>
          </w:p>
        </w:tc>
        <w:tc>
          <w:tcPr>
            <w:tcW w:w="667" w:type="dxa"/>
            <w:tcBorders>
              <w:top w:val="single" w:sz="4" w:space="0" w:color="auto"/>
              <w:left w:val="single" w:sz="4" w:space="0" w:color="auto"/>
            </w:tcBorders>
            <w:shd w:val="clear" w:color="auto" w:fill="E5B8B7"/>
            <w:vAlign w:val="bottom"/>
          </w:tcPr>
          <w:p w:rsidR="00BC358A" w:rsidRPr="003B739A" w:rsidRDefault="00BC358A" w:rsidP="00BC358A">
            <w:pPr>
              <w:pStyle w:val="Style5"/>
              <w:shd w:val="clear" w:color="auto" w:fill="auto"/>
              <w:jc w:val="center"/>
            </w:pPr>
            <w:r>
              <w:rPr>
                <w:noProof/>
                <w:lang w:eastAsia="zh-TW"/>
              </w:rPr>
              <w:drawing>
                <wp:inline distT="0" distB="0" distL="0" distR="0">
                  <wp:extent cx="307340" cy="768350"/>
                  <wp:effectExtent l="19050" t="0" r="0" b="0"/>
                  <wp:docPr id="1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tretch>
                            <a:fillRect/>
                          </a:stretch>
                        </pic:blipFill>
                        <pic:spPr bwMode="auto">
                          <a:xfrm>
                            <a:off x="0" y="0"/>
                            <a:ext cx="307340" cy="768350"/>
                          </a:xfrm>
                          <a:prstGeom prst="rect">
                            <a:avLst/>
                          </a:prstGeom>
                          <a:noFill/>
                          <a:ln w="9525">
                            <a:noFill/>
                            <a:miter lim="800000"/>
                            <a:headEnd/>
                            <a:tailEnd/>
                          </a:ln>
                        </pic:spPr>
                      </pic:pic>
                    </a:graphicData>
                  </a:graphic>
                </wp:inline>
              </w:drawing>
            </w:r>
          </w:p>
        </w:tc>
        <w:tc>
          <w:tcPr>
            <w:tcW w:w="662" w:type="dxa"/>
            <w:tcBorders>
              <w:top w:val="single" w:sz="4" w:space="0" w:color="auto"/>
              <w:left w:val="single" w:sz="4" w:space="0" w:color="auto"/>
            </w:tcBorders>
            <w:shd w:val="clear" w:color="auto" w:fill="E5B8B7"/>
            <w:vAlign w:val="bottom"/>
          </w:tcPr>
          <w:p w:rsidR="00BC358A" w:rsidRPr="003B739A" w:rsidRDefault="00BC358A" w:rsidP="00BC358A">
            <w:pPr>
              <w:pStyle w:val="Style5"/>
              <w:shd w:val="clear" w:color="auto" w:fill="auto"/>
              <w:jc w:val="center"/>
            </w:pPr>
            <w:r>
              <w:rPr>
                <w:noProof/>
                <w:lang w:eastAsia="zh-TW"/>
              </w:rPr>
              <w:drawing>
                <wp:inline distT="0" distB="0" distL="0" distR="0">
                  <wp:extent cx="153670" cy="607060"/>
                  <wp:effectExtent l="19050" t="0" r="0" b="0"/>
                  <wp:docPr id="1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tretch>
                            <a:fillRect/>
                          </a:stretch>
                        </pic:blipFill>
                        <pic:spPr bwMode="auto">
                          <a:xfrm>
                            <a:off x="0" y="0"/>
                            <a:ext cx="153670" cy="607060"/>
                          </a:xfrm>
                          <a:prstGeom prst="rect">
                            <a:avLst/>
                          </a:prstGeom>
                          <a:noFill/>
                          <a:ln w="9525">
                            <a:noFill/>
                            <a:miter lim="800000"/>
                            <a:headEnd/>
                            <a:tailEnd/>
                          </a:ln>
                        </pic:spPr>
                      </pic:pic>
                    </a:graphicData>
                  </a:graphic>
                </wp:inline>
              </w:drawing>
            </w:r>
          </w:p>
        </w:tc>
        <w:tc>
          <w:tcPr>
            <w:tcW w:w="667" w:type="dxa"/>
            <w:tcBorders>
              <w:top w:val="single" w:sz="4" w:space="0" w:color="auto"/>
              <w:left w:val="single" w:sz="4" w:space="0" w:color="auto"/>
            </w:tcBorders>
            <w:shd w:val="clear" w:color="auto" w:fill="E5B8B7"/>
            <w:vAlign w:val="bottom"/>
          </w:tcPr>
          <w:p w:rsidR="00BC358A" w:rsidRPr="003B739A" w:rsidRDefault="00BC358A" w:rsidP="00BC358A">
            <w:pPr>
              <w:pStyle w:val="Style5"/>
              <w:shd w:val="clear" w:color="auto" w:fill="auto"/>
              <w:jc w:val="center"/>
            </w:pPr>
            <w:r>
              <w:rPr>
                <w:noProof/>
                <w:lang w:eastAsia="zh-TW"/>
              </w:rPr>
              <w:drawing>
                <wp:inline distT="0" distB="0" distL="0" distR="0">
                  <wp:extent cx="212090" cy="629285"/>
                  <wp:effectExtent l="19050" t="0" r="0" b="0"/>
                  <wp:docPr id="1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tretch>
                            <a:fillRect/>
                          </a:stretch>
                        </pic:blipFill>
                        <pic:spPr bwMode="auto">
                          <a:xfrm>
                            <a:off x="0" y="0"/>
                            <a:ext cx="212090" cy="629285"/>
                          </a:xfrm>
                          <a:prstGeom prst="rect">
                            <a:avLst/>
                          </a:prstGeom>
                          <a:noFill/>
                          <a:ln w="9525">
                            <a:noFill/>
                            <a:miter lim="800000"/>
                            <a:headEnd/>
                            <a:tailEnd/>
                          </a:ln>
                        </pic:spPr>
                      </pic:pic>
                    </a:graphicData>
                  </a:graphic>
                </wp:inline>
              </w:drawing>
            </w:r>
          </w:p>
        </w:tc>
        <w:tc>
          <w:tcPr>
            <w:tcW w:w="677" w:type="dxa"/>
            <w:tcBorders>
              <w:top w:val="single" w:sz="4" w:space="0" w:color="auto"/>
              <w:left w:val="single" w:sz="4" w:space="0" w:color="auto"/>
              <w:right w:val="single" w:sz="4" w:space="0" w:color="auto"/>
            </w:tcBorders>
            <w:shd w:val="clear" w:color="auto" w:fill="E5B8B7"/>
            <w:vAlign w:val="bottom"/>
          </w:tcPr>
          <w:p w:rsidR="00BC358A" w:rsidRPr="003B739A" w:rsidRDefault="00BC358A" w:rsidP="00BC358A">
            <w:pPr>
              <w:pStyle w:val="Style5"/>
              <w:shd w:val="clear" w:color="auto" w:fill="auto"/>
              <w:jc w:val="center"/>
            </w:pPr>
            <w:r>
              <w:rPr>
                <w:noProof/>
                <w:lang w:eastAsia="zh-TW"/>
              </w:rPr>
              <w:drawing>
                <wp:inline distT="0" distB="0" distL="0" distR="0">
                  <wp:extent cx="212090" cy="607060"/>
                  <wp:effectExtent l="19050" t="0" r="0" b="0"/>
                  <wp:docPr id="1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tretch>
                            <a:fillRect/>
                          </a:stretch>
                        </pic:blipFill>
                        <pic:spPr bwMode="auto">
                          <a:xfrm>
                            <a:off x="0" y="0"/>
                            <a:ext cx="212090" cy="607060"/>
                          </a:xfrm>
                          <a:prstGeom prst="rect">
                            <a:avLst/>
                          </a:prstGeom>
                          <a:noFill/>
                          <a:ln w="9525">
                            <a:noFill/>
                            <a:miter lim="800000"/>
                            <a:headEnd/>
                            <a:tailEnd/>
                          </a:ln>
                        </pic:spPr>
                      </pic:pic>
                    </a:graphicData>
                  </a:graphic>
                </wp:inline>
              </w:drawing>
            </w:r>
          </w:p>
        </w:tc>
      </w:tr>
      <w:tr w:rsidR="00D40828" w:rsidTr="00BC358A">
        <w:trPr>
          <w:trHeight w:val="20"/>
        </w:trPr>
        <w:tc>
          <w:tcPr>
            <w:tcW w:w="1022" w:type="dxa"/>
            <w:tcBorders>
              <w:top w:val="single" w:sz="4" w:space="0" w:color="auto"/>
              <w:left w:val="single" w:sz="4" w:space="0" w:color="auto"/>
            </w:tcBorders>
            <w:shd w:val="clear" w:color="auto" w:fill="A6A6A6"/>
            <w:vAlign w:val="center"/>
          </w:tcPr>
          <w:p w:rsidR="00BC358A" w:rsidRPr="001566FA" w:rsidRDefault="00BC358A" w:rsidP="00BC358A">
            <w:pPr>
              <w:pStyle w:val="Style5"/>
              <w:shd w:val="clear" w:color="auto" w:fill="auto"/>
              <w:spacing w:before="120" w:after="120"/>
              <w:rPr>
                <w:rFonts w:ascii="Arial" w:hAnsi="Arial" w:cs="Arial"/>
                <w:sz w:val="15"/>
                <w:szCs w:val="15"/>
                <w:lang w:eastAsia="ja-JP"/>
              </w:rPr>
            </w:pPr>
            <w:r>
              <w:rPr>
                <w:rFonts w:ascii="Arial" w:eastAsia="Arial" w:hAnsi="Arial" w:cs="Arial"/>
                <w:sz w:val="15"/>
                <w:szCs w:val="15"/>
                <w:bdr w:val="nil"/>
                <w:lang w:val="es-ES" w:eastAsia="ja-JP"/>
              </w:rPr>
              <w:t>Radio (cm)</w:t>
            </w:r>
          </w:p>
        </w:tc>
        <w:tc>
          <w:tcPr>
            <w:tcW w:w="662" w:type="dxa"/>
            <w:tcBorders>
              <w:top w:val="single" w:sz="4" w:space="0" w:color="auto"/>
              <w:left w:val="single" w:sz="4" w:space="0" w:color="auto"/>
            </w:tcBorders>
            <w:shd w:val="clear" w:color="auto" w:fill="FFFFFF"/>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8,2</w:t>
            </w:r>
          </w:p>
        </w:tc>
        <w:tc>
          <w:tcPr>
            <w:tcW w:w="667" w:type="dxa"/>
            <w:tcBorders>
              <w:top w:val="single" w:sz="4" w:space="0" w:color="auto"/>
              <w:left w:val="single" w:sz="4" w:space="0" w:color="auto"/>
            </w:tcBorders>
            <w:shd w:val="clear" w:color="auto" w:fill="CCC0D9"/>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8,5</w:t>
            </w:r>
          </w:p>
        </w:tc>
        <w:tc>
          <w:tcPr>
            <w:tcW w:w="667" w:type="dxa"/>
            <w:tcBorders>
              <w:top w:val="single" w:sz="4" w:space="0" w:color="auto"/>
              <w:left w:val="single" w:sz="4" w:space="0" w:color="auto"/>
            </w:tcBorders>
            <w:shd w:val="clear" w:color="auto" w:fill="CCC0D9"/>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7,7</w:t>
            </w:r>
          </w:p>
        </w:tc>
        <w:tc>
          <w:tcPr>
            <w:tcW w:w="658" w:type="dxa"/>
            <w:tcBorders>
              <w:top w:val="single" w:sz="4" w:space="0" w:color="auto"/>
              <w:left w:val="single" w:sz="4" w:space="0" w:color="auto"/>
            </w:tcBorders>
            <w:shd w:val="clear" w:color="auto" w:fill="CCC0D9"/>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7,7</w:t>
            </w:r>
          </w:p>
        </w:tc>
        <w:tc>
          <w:tcPr>
            <w:tcW w:w="686"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8,5</w:t>
            </w:r>
          </w:p>
        </w:tc>
        <w:tc>
          <w:tcPr>
            <w:tcW w:w="667"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8,5</w:t>
            </w:r>
          </w:p>
        </w:tc>
        <w:tc>
          <w:tcPr>
            <w:tcW w:w="686"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8,5</w:t>
            </w:r>
          </w:p>
        </w:tc>
        <w:tc>
          <w:tcPr>
            <w:tcW w:w="662"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7,7</w:t>
            </w:r>
          </w:p>
        </w:tc>
        <w:tc>
          <w:tcPr>
            <w:tcW w:w="667"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7,7</w:t>
            </w:r>
          </w:p>
        </w:tc>
        <w:tc>
          <w:tcPr>
            <w:tcW w:w="662"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7,7</w:t>
            </w:r>
          </w:p>
        </w:tc>
        <w:tc>
          <w:tcPr>
            <w:tcW w:w="667"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7,7</w:t>
            </w:r>
          </w:p>
        </w:tc>
        <w:tc>
          <w:tcPr>
            <w:tcW w:w="677" w:type="dxa"/>
            <w:tcBorders>
              <w:top w:val="single" w:sz="4" w:space="0" w:color="auto"/>
              <w:left w:val="single" w:sz="4" w:space="0" w:color="auto"/>
              <w:righ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7,7</w:t>
            </w:r>
          </w:p>
        </w:tc>
      </w:tr>
      <w:tr w:rsidR="00D40828" w:rsidTr="00BC358A">
        <w:trPr>
          <w:trHeight w:val="20"/>
        </w:trPr>
        <w:tc>
          <w:tcPr>
            <w:tcW w:w="1022" w:type="dxa"/>
            <w:tcBorders>
              <w:top w:val="single" w:sz="4" w:space="0" w:color="auto"/>
              <w:left w:val="single" w:sz="4" w:space="0" w:color="auto"/>
            </w:tcBorders>
            <w:shd w:val="clear" w:color="auto" w:fill="A6A6A6"/>
            <w:vAlign w:val="center"/>
          </w:tcPr>
          <w:p w:rsidR="00BC358A" w:rsidRPr="001566FA" w:rsidRDefault="00BC358A" w:rsidP="00BC358A">
            <w:pPr>
              <w:pStyle w:val="Style5"/>
              <w:shd w:val="clear" w:color="auto" w:fill="auto"/>
              <w:spacing w:before="120" w:after="120"/>
              <w:rPr>
                <w:rFonts w:ascii="Arial" w:hAnsi="Arial" w:cs="Arial"/>
                <w:sz w:val="15"/>
                <w:szCs w:val="15"/>
                <w:lang w:eastAsia="ja-JP"/>
              </w:rPr>
            </w:pPr>
            <w:r>
              <w:rPr>
                <w:rFonts w:ascii="Arial" w:eastAsia="Arial" w:hAnsi="Arial" w:cs="Arial"/>
                <w:sz w:val="15"/>
                <w:szCs w:val="15"/>
                <w:bdr w:val="nil"/>
                <w:lang w:val="es-ES" w:eastAsia="ja-JP"/>
              </w:rPr>
              <w:t>Máx. FCR</w:t>
            </w:r>
          </w:p>
        </w:tc>
        <w:tc>
          <w:tcPr>
            <w:tcW w:w="662" w:type="dxa"/>
            <w:tcBorders>
              <w:top w:val="single" w:sz="4" w:space="0" w:color="auto"/>
              <w:left w:val="single" w:sz="4" w:space="0" w:color="auto"/>
            </w:tcBorders>
            <w:shd w:val="clear" w:color="auto" w:fill="FFFFFF"/>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3 873</w:t>
            </w:r>
          </w:p>
        </w:tc>
        <w:tc>
          <w:tcPr>
            <w:tcW w:w="667" w:type="dxa"/>
            <w:tcBorders>
              <w:top w:val="single" w:sz="4" w:space="0" w:color="auto"/>
              <w:left w:val="single" w:sz="4" w:space="0" w:color="auto"/>
            </w:tcBorders>
            <w:shd w:val="clear" w:color="auto" w:fill="CCC0D9"/>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4 015</w:t>
            </w:r>
          </w:p>
        </w:tc>
        <w:tc>
          <w:tcPr>
            <w:tcW w:w="667" w:type="dxa"/>
            <w:tcBorders>
              <w:top w:val="single" w:sz="4" w:space="0" w:color="auto"/>
              <w:left w:val="single" w:sz="4" w:space="0" w:color="auto"/>
            </w:tcBorders>
            <w:shd w:val="clear" w:color="auto" w:fill="CCC0D9"/>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3 637</w:t>
            </w:r>
          </w:p>
        </w:tc>
        <w:tc>
          <w:tcPr>
            <w:tcW w:w="658" w:type="dxa"/>
            <w:tcBorders>
              <w:top w:val="single" w:sz="4" w:space="0" w:color="auto"/>
              <w:left w:val="single" w:sz="4" w:space="0" w:color="auto"/>
            </w:tcBorders>
            <w:shd w:val="clear" w:color="auto" w:fill="CCC0D9"/>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3 637</w:t>
            </w:r>
          </w:p>
        </w:tc>
        <w:tc>
          <w:tcPr>
            <w:tcW w:w="686"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4 015</w:t>
            </w:r>
          </w:p>
        </w:tc>
        <w:tc>
          <w:tcPr>
            <w:tcW w:w="667"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4 015</w:t>
            </w:r>
          </w:p>
        </w:tc>
        <w:tc>
          <w:tcPr>
            <w:tcW w:w="686"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4 015</w:t>
            </w:r>
          </w:p>
        </w:tc>
        <w:tc>
          <w:tcPr>
            <w:tcW w:w="662"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3 637</w:t>
            </w:r>
          </w:p>
        </w:tc>
        <w:tc>
          <w:tcPr>
            <w:tcW w:w="667"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3 637</w:t>
            </w:r>
          </w:p>
        </w:tc>
        <w:tc>
          <w:tcPr>
            <w:tcW w:w="662"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3 637</w:t>
            </w:r>
          </w:p>
        </w:tc>
        <w:tc>
          <w:tcPr>
            <w:tcW w:w="667" w:type="dxa"/>
            <w:tcBorders>
              <w:top w:val="single" w:sz="4" w:space="0" w:color="auto"/>
              <w:lef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3 637</w:t>
            </w:r>
          </w:p>
        </w:tc>
        <w:tc>
          <w:tcPr>
            <w:tcW w:w="677" w:type="dxa"/>
            <w:tcBorders>
              <w:top w:val="single" w:sz="4" w:space="0" w:color="auto"/>
              <w:left w:val="single" w:sz="4" w:space="0" w:color="auto"/>
              <w:righ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3 637</w:t>
            </w:r>
          </w:p>
        </w:tc>
      </w:tr>
      <w:tr w:rsidR="00D40828" w:rsidTr="00BC358A">
        <w:trPr>
          <w:trHeight w:val="20"/>
        </w:trPr>
        <w:tc>
          <w:tcPr>
            <w:tcW w:w="1022" w:type="dxa"/>
            <w:tcBorders>
              <w:top w:val="single" w:sz="4" w:space="0" w:color="auto"/>
              <w:left w:val="single" w:sz="4" w:space="0" w:color="auto"/>
            </w:tcBorders>
            <w:shd w:val="clear" w:color="auto" w:fill="A6A6A6"/>
            <w:vAlign w:val="center"/>
          </w:tcPr>
          <w:p w:rsidR="00BC358A" w:rsidRPr="001566FA" w:rsidRDefault="00BC358A" w:rsidP="00BC358A">
            <w:pPr>
              <w:pStyle w:val="Style5"/>
              <w:shd w:val="clear" w:color="auto" w:fill="auto"/>
              <w:spacing w:before="120" w:after="120"/>
              <w:rPr>
                <w:rFonts w:ascii="Arial" w:hAnsi="Arial" w:cs="Arial"/>
                <w:sz w:val="15"/>
                <w:szCs w:val="15"/>
                <w:lang w:eastAsia="ja-JP"/>
              </w:rPr>
            </w:pPr>
            <w:r>
              <w:rPr>
                <w:rFonts w:ascii="Arial" w:eastAsia="Arial" w:hAnsi="Arial" w:cs="Arial"/>
                <w:sz w:val="15"/>
                <w:szCs w:val="15"/>
                <w:bdr w:val="nil"/>
                <w:lang w:val="es-ES" w:eastAsia="ja-JP"/>
              </w:rPr>
              <w:t>Tubos por rotor</w:t>
            </w:r>
          </w:p>
        </w:tc>
        <w:tc>
          <w:tcPr>
            <w:tcW w:w="662" w:type="dxa"/>
            <w:tcBorders>
              <w:top w:val="single" w:sz="4" w:space="0" w:color="auto"/>
              <w:left w:val="single" w:sz="4" w:space="0" w:color="auto"/>
            </w:tcBorders>
            <w:shd w:val="clear" w:color="auto" w:fill="FFFFFF"/>
            <w:vAlign w:val="bottom"/>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6</w:t>
            </w:r>
          </w:p>
        </w:tc>
        <w:tc>
          <w:tcPr>
            <w:tcW w:w="667" w:type="dxa"/>
            <w:tcBorders>
              <w:top w:val="single" w:sz="4" w:space="0" w:color="auto"/>
              <w:left w:val="single" w:sz="4" w:space="0" w:color="auto"/>
            </w:tcBorders>
            <w:shd w:val="clear" w:color="auto" w:fill="CCC0D9"/>
            <w:vAlign w:val="bottom"/>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6</w:t>
            </w:r>
          </w:p>
        </w:tc>
        <w:tc>
          <w:tcPr>
            <w:tcW w:w="667" w:type="dxa"/>
            <w:tcBorders>
              <w:top w:val="single" w:sz="4" w:space="0" w:color="auto"/>
              <w:left w:val="single" w:sz="4" w:space="0" w:color="auto"/>
            </w:tcBorders>
            <w:shd w:val="clear" w:color="auto" w:fill="CCC0D9"/>
            <w:vAlign w:val="bottom"/>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6</w:t>
            </w:r>
          </w:p>
        </w:tc>
        <w:tc>
          <w:tcPr>
            <w:tcW w:w="658" w:type="dxa"/>
            <w:tcBorders>
              <w:top w:val="single" w:sz="4" w:space="0" w:color="auto"/>
              <w:left w:val="single" w:sz="4" w:space="0" w:color="auto"/>
            </w:tcBorders>
            <w:shd w:val="clear" w:color="auto" w:fill="CCC0D9"/>
            <w:vAlign w:val="bottom"/>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6</w:t>
            </w:r>
          </w:p>
        </w:tc>
        <w:tc>
          <w:tcPr>
            <w:tcW w:w="686" w:type="dxa"/>
            <w:tcBorders>
              <w:top w:val="single" w:sz="4" w:space="0" w:color="auto"/>
              <w:left w:val="single" w:sz="4" w:space="0" w:color="auto"/>
            </w:tcBorders>
            <w:shd w:val="clear" w:color="auto" w:fill="E5B8B7"/>
            <w:vAlign w:val="bottom"/>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6</w:t>
            </w:r>
          </w:p>
        </w:tc>
        <w:tc>
          <w:tcPr>
            <w:tcW w:w="667" w:type="dxa"/>
            <w:tcBorders>
              <w:top w:val="single" w:sz="4" w:space="0" w:color="auto"/>
              <w:left w:val="single" w:sz="4" w:space="0" w:color="auto"/>
            </w:tcBorders>
            <w:shd w:val="clear" w:color="auto" w:fill="E5B8B7"/>
            <w:vAlign w:val="bottom"/>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6</w:t>
            </w:r>
          </w:p>
        </w:tc>
        <w:tc>
          <w:tcPr>
            <w:tcW w:w="686" w:type="dxa"/>
            <w:tcBorders>
              <w:top w:val="single" w:sz="4" w:space="0" w:color="auto"/>
              <w:left w:val="single" w:sz="4" w:space="0" w:color="auto"/>
            </w:tcBorders>
            <w:shd w:val="clear" w:color="auto" w:fill="E5B8B7"/>
            <w:vAlign w:val="bottom"/>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6</w:t>
            </w:r>
          </w:p>
        </w:tc>
        <w:tc>
          <w:tcPr>
            <w:tcW w:w="662" w:type="dxa"/>
            <w:tcBorders>
              <w:top w:val="single" w:sz="4" w:space="0" w:color="auto"/>
              <w:left w:val="single" w:sz="4" w:space="0" w:color="auto"/>
            </w:tcBorders>
            <w:shd w:val="clear" w:color="auto" w:fill="E5B8B7"/>
            <w:vAlign w:val="bottom"/>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6</w:t>
            </w:r>
          </w:p>
        </w:tc>
        <w:tc>
          <w:tcPr>
            <w:tcW w:w="667" w:type="dxa"/>
            <w:tcBorders>
              <w:top w:val="single" w:sz="4" w:space="0" w:color="auto"/>
              <w:left w:val="single" w:sz="4" w:space="0" w:color="auto"/>
            </w:tcBorders>
            <w:shd w:val="clear" w:color="auto" w:fill="E5B8B7"/>
            <w:vAlign w:val="bottom"/>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6</w:t>
            </w:r>
          </w:p>
        </w:tc>
        <w:tc>
          <w:tcPr>
            <w:tcW w:w="662" w:type="dxa"/>
            <w:tcBorders>
              <w:top w:val="single" w:sz="4" w:space="0" w:color="auto"/>
              <w:left w:val="single" w:sz="4" w:space="0" w:color="auto"/>
            </w:tcBorders>
            <w:shd w:val="clear" w:color="auto" w:fill="E5B8B7"/>
            <w:vAlign w:val="bottom"/>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6</w:t>
            </w:r>
          </w:p>
        </w:tc>
        <w:tc>
          <w:tcPr>
            <w:tcW w:w="667" w:type="dxa"/>
            <w:tcBorders>
              <w:top w:val="single" w:sz="4" w:space="0" w:color="auto"/>
              <w:left w:val="single" w:sz="4" w:space="0" w:color="auto"/>
            </w:tcBorders>
            <w:shd w:val="clear" w:color="auto" w:fill="E5B8B7"/>
            <w:vAlign w:val="bottom"/>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6</w:t>
            </w:r>
          </w:p>
        </w:tc>
        <w:tc>
          <w:tcPr>
            <w:tcW w:w="677" w:type="dxa"/>
            <w:tcBorders>
              <w:top w:val="single" w:sz="4" w:space="0" w:color="auto"/>
              <w:left w:val="single" w:sz="4" w:space="0" w:color="auto"/>
              <w:right w:val="single" w:sz="4" w:space="0" w:color="auto"/>
            </w:tcBorders>
            <w:shd w:val="clear" w:color="auto" w:fill="E5B8B7"/>
            <w:vAlign w:val="bottom"/>
          </w:tcPr>
          <w:p w:rsidR="00BC358A" w:rsidRPr="001566FA" w:rsidRDefault="00BC358A" w:rsidP="00BC358A">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es-ES" w:eastAsia="ja-JP"/>
              </w:rPr>
              <w:t>6</w:t>
            </w:r>
          </w:p>
        </w:tc>
      </w:tr>
      <w:tr w:rsidR="00D40828" w:rsidTr="00BC358A">
        <w:trPr>
          <w:trHeight w:val="20"/>
        </w:trPr>
        <w:tc>
          <w:tcPr>
            <w:tcW w:w="1022" w:type="dxa"/>
            <w:tcBorders>
              <w:top w:val="single" w:sz="4" w:space="0" w:color="auto"/>
              <w:left w:val="single" w:sz="4" w:space="0" w:color="auto"/>
              <w:bottom w:val="single" w:sz="4" w:space="0" w:color="auto"/>
            </w:tcBorders>
            <w:shd w:val="clear" w:color="auto" w:fill="A6A6A6"/>
            <w:vAlign w:val="center"/>
          </w:tcPr>
          <w:p w:rsidR="00BC358A" w:rsidRPr="001566FA" w:rsidRDefault="00BC358A" w:rsidP="00BC358A">
            <w:pPr>
              <w:pStyle w:val="Style5"/>
              <w:shd w:val="clear" w:color="auto" w:fill="auto"/>
              <w:spacing w:before="120" w:after="120"/>
              <w:rPr>
                <w:rFonts w:ascii="Arial" w:hAnsi="Arial" w:cs="Arial"/>
                <w:sz w:val="15"/>
                <w:szCs w:val="15"/>
                <w:lang w:eastAsia="ja-JP"/>
              </w:rPr>
            </w:pPr>
            <w:r>
              <w:rPr>
                <w:rFonts w:ascii="Arial" w:eastAsia="Arial" w:hAnsi="Arial" w:cs="Arial"/>
                <w:sz w:val="15"/>
                <w:szCs w:val="15"/>
                <w:bdr w:val="nil"/>
                <w:lang w:val="es-ES" w:eastAsia="ja-JP"/>
              </w:rPr>
              <w:t>Adaptador</w:t>
            </w:r>
          </w:p>
        </w:tc>
        <w:tc>
          <w:tcPr>
            <w:tcW w:w="662" w:type="dxa"/>
            <w:tcBorders>
              <w:top w:val="single" w:sz="4" w:space="0" w:color="auto"/>
              <w:left w:val="single" w:sz="4" w:space="0" w:color="auto"/>
              <w:bottom w:val="single" w:sz="4" w:space="0" w:color="auto"/>
            </w:tcBorders>
            <w:shd w:val="clear" w:color="auto" w:fill="FFFFFF"/>
            <w:vAlign w:val="center"/>
          </w:tcPr>
          <w:p w:rsidR="00BC358A" w:rsidRPr="001566FA" w:rsidRDefault="00BC358A" w:rsidP="00BC358A">
            <w:pPr>
              <w:pStyle w:val="Style5"/>
              <w:shd w:val="clear" w:color="auto" w:fill="auto"/>
              <w:spacing w:before="120" w:after="120"/>
              <w:jc w:val="center"/>
              <w:rPr>
                <w:rFonts w:ascii="Arial" w:hAnsi="Arial" w:cs="Arial"/>
                <w:sz w:val="11"/>
                <w:szCs w:val="11"/>
                <w:lang w:eastAsia="ja-JP"/>
              </w:rPr>
            </w:pPr>
            <w:r w:rsidRPr="001566FA">
              <w:rPr>
                <w:rFonts w:ascii="Arial" w:hAnsi="Arial" w:cs="Arial"/>
                <w:sz w:val="11"/>
                <w:szCs w:val="11"/>
                <w:lang w:eastAsia="ja-JP"/>
              </w:rPr>
              <w:t>-</w:t>
            </w:r>
          </w:p>
        </w:tc>
        <w:tc>
          <w:tcPr>
            <w:tcW w:w="667" w:type="dxa"/>
            <w:tcBorders>
              <w:top w:val="single" w:sz="4" w:space="0" w:color="auto"/>
              <w:left w:val="single" w:sz="4" w:space="0" w:color="auto"/>
              <w:bottom w:val="single" w:sz="4" w:space="0" w:color="auto"/>
            </w:tcBorders>
            <w:shd w:val="clear" w:color="auto" w:fill="CCC0D9"/>
            <w:vAlign w:val="center"/>
          </w:tcPr>
          <w:p w:rsidR="00BC358A" w:rsidRPr="001566FA" w:rsidRDefault="00BC358A" w:rsidP="00BC358A">
            <w:pPr>
              <w:pStyle w:val="Style5"/>
              <w:shd w:val="clear" w:color="auto" w:fill="auto"/>
              <w:spacing w:before="120" w:after="120"/>
              <w:jc w:val="center"/>
              <w:rPr>
                <w:rFonts w:ascii="Arial" w:hAnsi="Arial" w:cs="Arial"/>
                <w:sz w:val="11"/>
                <w:szCs w:val="11"/>
                <w:lang w:eastAsia="ja-JP"/>
              </w:rPr>
            </w:pPr>
            <w:r w:rsidRPr="001566FA">
              <w:rPr>
                <w:rFonts w:ascii="Arial" w:hAnsi="Arial" w:cs="Arial"/>
                <w:sz w:val="11"/>
                <w:szCs w:val="11"/>
                <w:lang w:eastAsia="ja-JP"/>
              </w:rPr>
              <w:t>-</w:t>
            </w:r>
          </w:p>
        </w:tc>
        <w:tc>
          <w:tcPr>
            <w:tcW w:w="667" w:type="dxa"/>
            <w:tcBorders>
              <w:top w:val="single" w:sz="4" w:space="0" w:color="auto"/>
              <w:left w:val="single" w:sz="4" w:space="0" w:color="auto"/>
              <w:bottom w:val="single" w:sz="4" w:space="0" w:color="auto"/>
            </w:tcBorders>
            <w:shd w:val="clear" w:color="auto" w:fill="CCC0D9"/>
            <w:vAlign w:val="center"/>
          </w:tcPr>
          <w:p w:rsidR="00BC358A" w:rsidRPr="001566FA" w:rsidRDefault="00BC358A" w:rsidP="00BC358A">
            <w:pPr>
              <w:pStyle w:val="Style5"/>
              <w:shd w:val="clear" w:color="auto" w:fill="auto"/>
              <w:spacing w:before="120" w:after="120"/>
              <w:jc w:val="center"/>
              <w:rPr>
                <w:rFonts w:ascii="Arial" w:hAnsi="Arial" w:cs="Arial"/>
                <w:sz w:val="11"/>
                <w:szCs w:val="11"/>
                <w:lang w:eastAsia="ja-JP"/>
              </w:rPr>
            </w:pPr>
            <w:r>
              <w:rPr>
                <w:rFonts w:ascii="Arial" w:eastAsia="Arial" w:hAnsi="Arial" w:cs="Arial"/>
                <w:sz w:val="11"/>
                <w:szCs w:val="11"/>
                <w:bdr w:val="nil"/>
                <w:lang w:val="es-ES" w:eastAsia="ja-JP"/>
              </w:rPr>
              <w:t>C0200-17A</w:t>
            </w:r>
          </w:p>
        </w:tc>
        <w:tc>
          <w:tcPr>
            <w:tcW w:w="658" w:type="dxa"/>
            <w:tcBorders>
              <w:top w:val="single" w:sz="4" w:space="0" w:color="auto"/>
              <w:left w:val="single" w:sz="4" w:space="0" w:color="auto"/>
              <w:bottom w:val="single" w:sz="4" w:space="0" w:color="auto"/>
            </w:tcBorders>
            <w:shd w:val="clear" w:color="auto" w:fill="CCC0D9"/>
            <w:vAlign w:val="center"/>
          </w:tcPr>
          <w:p w:rsidR="00BC358A" w:rsidRPr="001566FA" w:rsidRDefault="00BC358A" w:rsidP="00BC358A">
            <w:pPr>
              <w:pStyle w:val="Style5"/>
              <w:shd w:val="clear" w:color="auto" w:fill="auto"/>
              <w:spacing w:before="120" w:after="120"/>
              <w:jc w:val="center"/>
              <w:rPr>
                <w:rFonts w:ascii="Arial" w:hAnsi="Arial" w:cs="Arial"/>
                <w:sz w:val="11"/>
                <w:szCs w:val="11"/>
                <w:lang w:eastAsia="ja-JP"/>
              </w:rPr>
            </w:pPr>
            <w:r>
              <w:rPr>
                <w:rFonts w:ascii="Arial" w:eastAsia="Arial" w:hAnsi="Arial" w:cs="Arial"/>
                <w:sz w:val="11"/>
                <w:szCs w:val="11"/>
                <w:bdr w:val="nil"/>
                <w:lang w:val="es-ES" w:eastAsia="ja-JP"/>
              </w:rPr>
              <w:t>C0200-17A</w:t>
            </w:r>
          </w:p>
        </w:tc>
        <w:tc>
          <w:tcPr>
            <w:tcW w:w="686" w:type="dxa"/>
            <w:tcBorders>
              <w:top w:val="single" w:sz="4" w:space="0" w:color="auto"/>
              <w:left w:val="single" w:sz="4" w:space="0" w:color="auto"/>
              <w:bottom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1"/>
                <w:szCs w:val="11"/>
                <w:lang w:eastAsia="ja-JP"/>
              </w:rPr>
            </w:pPr>
            <w:r w:rsidRPr="001566FA">
              <w:rPr>
                <w:rFonts w:ascii="Arial" w:hAnsi="Arial" w:cs="Arial"/>
                <w:sz w:val="11"/>
                <w:szCs w:val="11"/>
                <w:lang w:eastAsia="ja-JP"/>
              </w:rPr>
              <w:t>-</w:t>
            </w:r>
          </w:p>
        </w:tc>
        <w:tc>
          <w:tcPr>
            <w:tcW w:w="667" w:type="dxa"/>
            <w:tcBorders>
              <w:top w:val="single" w:sz="4" w:space="0" w:color="auto"/>
              <w:left w:val="single" w:sz="4" w:space="0" w:color="auto"/>
              <w:bottom w:val="single" w:sz="4" w:space="0" w:color="auto"/>
            </w:tcBorders>
            <w:shd w:val="clear" w:color="auto" w:fill="E5B8B7"/>
            <w:vAlign w:val="center"/>
          </w:tcPr>
          <w:p w:rsidR="00BC358A" w:rsidRPr="001566FA" w:rsidRDefault="00BC358A" w:rsidP="00BC358A">
            <w:pPr>
              <w:spacing w:before="120" w:after="120"/>
              <w:jc w:val="center"/>
              <w:rPr>
                <w:rFonts w:ascii="Arial" w:hAnsi="Arial" w:cs="Arial"/>
                <w:sz w:val="11"/>
                <w:szCs w:val="11"/>
              </w:rPr>
            </w:pPr>
            <w:r w:rsidRPr="001566FA">
              <w:rPr>
                <w:rFonts w:ascii="Arial" w:hAnsi="Arial" w:cs="Arial"/>
                <w:sz w:val="11"/>
                <w:szCs w:val="11"/>
              </w:rPr>
              <w:t>-</w:t>
            </w:r>
          </w:p>
        </w:tc>
        <w:tc>
          <w:tcPr>
            <w:tcW w:w="686" w:type="dxa"/>
            <w:tcBorders>
              <w:top w:val="single" w:sz="4" w:space="0" w:color="auto"/>
              <w:left w:val="single" w:sz="4" w:space="0" w:color="auto"/>
              <w:bottom w:val="single" w:sz="4" w:space="0" w:color="auto"/>
            </w:tcBorders>
            <w:shd w:val="clear" w:color="auto" w:fill="E5B8B7"/>
            <w:vAlign w:val="center"/>
          </w:tcPr>
          <w:p w:rsidR="00BC358A" w:rsidRPr="001566FA" w:rsidRDefault="00BC358A" w:rsidP="00BC358A">
            <w:pPr>
              <w:spacing w:before="120" w:after="120"/>
              <w:jc w:val="center"/>
              <w:rPr>
                <w:rFonts w:ascii="Arial" w:hAnsi="Arial" w:cs="Arial"/>
                <w:sz w:val="11"/>
                <w:szCs w:val="11"/>
              </w:rPr>
            </w:pPr>
            <w:r w:rsidRPr="001566FA">
              <w:rPr>
                <w:rFonts w:ascii="Arial" w:hAnsi="Arial" w:cs="Arial"/>
                <w:sz w:val="11"/>
                <w:szCs w:val="11"/>
              </w:rPr>
              <w:t>-</w:t>
            </w:r>
          </w:p>
        </w:tc>
        <w:tc>
          <w:tcPr>
            <w:tcW w:w="662" w:type="dxa"/>
            <w:tcBorders>
              <w:top w:val="single" w:sz="4" w:space="0" w:color="auto"/>
              <w:left w:val="single" w:sz="4" w:space="0" w:color="auto"/>
              <w:bottom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1"/>
                <w:szCs w:val="11"/>
                <w:lang w:eastAsia="ja-JP"/>
              </w:rPr>
            </w:pPr>
            <w:r>
              <w:rPr>
                <w:rFonts w:ascii="Arial" w:eastAsia="Arial" w:hAnsi="Arial" w:cs="Arial"/>
                <w:sz w:val="11"/>
                <w:szCs w:val="11"/>
                <w:bdr w:val="nil"/>
                <w:lang w:val="es-ES" w:eastAsia="ja-JP"/>
              </w:rPr>
              <w:t>C0200-17A</w:t>
            </w:r>
          </w:p>
        </w:tc>
        <w:tc>
          <w:tcPr>
            <w:tcW w:w="667" w:type="dxa"/>
            <w:tcBorders>
              <w:top w:val="single" w:sz="4" w:space="0" w:color="auto"/>
              <w:left w:val="single" w:sz="4" w:space="0" w:color="auto"/>
              <w:bottom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1"/>
                <w:szCs w:val="11"/>
                <w:lang w:eastAsia="ja-JP"/>
              </w:rPr>
            </w:pPr>
            <w:r>
              <w:rPr>
                <w:rFonts w:ascii="Arial" w:eastAsia="Arial" w:hAnsi="Arial" w:cs="Arial"/>
                <w:sz w:val="11"/>
                <w:szCs w:val="11"/>
                <w:bdr w:val="nil"/>
                <w:lang w:val="es-ES" w:eastAsia="ja-JP"/>
              </w:rPr>
              <w:t>C0200-17A</w:t>
            </w:r>
          </w:p>
        </w:tc>
        <w:tc>
          <w:tcPr>
            <w:tcW w:w="662" w:type="dxa"/>
            <w:tcBorders>
              <w:top w:val="single" w:sz="4" w:space="0" w:color="auto"/>
              <w:left w:val="single" w:sz="4" w:space="0" w:color="auto"/>
              <w:bottom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1"/>
                <w:szCs w:val="11"/>
                <w:lang w:eastAsia="ja-JP"/>
              </w:rPr>
            </w:pPr>
            <w:r>
              <w:rPr>
                <w:rFonts w:ascii="Arial" w:eastAsia="Arial" w:hAnsi="Arial" w:cs="Arial"/>
                <w:sz w:val="11"/>
                <w:szCs w:val="11"/>
                <w:bdr w:val="nil"/>
                <w:lang w:val="es-ES" w:eastAsia="ja-JP"/>
              </w:rPr>
              <w:t>C0200-17A</w:t>
            </w:r>
          </w:p>
        </w:tc>
        <w:tc>
          <w:tcPr>
            <w:tcW w:w="667" w:type="dxa"/>
            <w:tcBorders>
              <w:top w:val="single" w:sz="4" w:space="0" w:color="auto"/>
              <w:left w:val="single" w:sz="4" w:space="0" w:color="auto"/>
              <w:bottom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1"/>
                <w:szCs w:val="11"/>
                <w:lang w:eastAsia="ja-JP"/>
              </w:rPr>
            </w:pPr>
            <w:r>
              <w:rPr>
                <w:rFonts w:ascii="Arial" w:eastAsia="Arial" w:hAnsi="Arial" w:cs="Arial"/>
                <w:sz w:val="11"/>
                <w:szCs w:val="11"/>
                <w:bdr w:val="nil"/>
                <w:lang w:val="es-ES" w:eastAsia="ja-JP"/>
              </w:rPr>
              <w:t>C0200-17A</w:t>
            </w:r>
          </w:p>
        </w:tc>
        <w:tc>
          <w:tcPr>
            <w:tcW w:w="677" w:type="dxa"/>
            <w:tcBorders>
              <w:top w:val="single" w:sz="4" w:space="0" w:color="auto"/>
              <w:left w:val="single" w:sz="4" w:space="0" w:color="auto"/>
              <w:bottom w:val="single" w:sz="4" w:space="0" w:color="auto"/>
              <w:right w:val="single" w:sz="4" w:space="0" w:color="auto"/>
            </w:tcBorders>
            <w:shd w:val="clear" w:color="auto" w:fill="E5B8B7"/>
            <w:vAlign w:val="center"/>
          </w:tcPr>
          <w:p w:rsidR="00BC358A" w:rsidRPr="001566FA" w:rsidRDefault="00BC358A" w:rsidP="00BC358A">
            <w:pPr>
              <w:pStyle w:val="Style5"/>
              <w:shd w:val="clear" w:color="auto" w:fill="auto"/>
              <w:spacing w:before="120" w:after="120"/>
              <w:jc w:val="center"/>
              <w:rPr>
                <w:rFonts w:ascii="Arial" w:hAnsi="Arial" w:cs="Arial"/>
                <w:sz w:val="11"/>
                <w:szCs w:val="11"/>
                <w:lang w:eastAsia="ja-JP"/>
              </w:rPr>
            </w:pPr>
            <w:r>
              <w:rPr>
                <w:rFonts w:ascii="Arial" w:eastAsia="Arial" w:hAnsi="Arial" w:cs="Arial"/>
                <w:sz w:val="11"/>
                <w:szCs w:val="11"/>
                <w:bdr w:val="nil"/>
                <w:lang w:val="es-ES" w:eastAsia="ja-JP"/>
              </w:rPr>
              <w:t>C0200-17A</w:t>
            </w:r>
          </w:p>
        </w:tc>
      </w:tr>
    </w:tbl>
    <w:p w:rsidR="00BC358A" w:rsidRPr="00BC358A" w:rsidRDefault="00BC358A" w:rsidP="00BC358A">
      <w:pPr>
        <w:pStyle w:val="Style2"/>
        <w:shd w:val="clear" w:color="auto" w:fill="auto"/>
        <w:spacing w:line="120" w:lineRule="exact"/>
        <w:ind w:right="990"/>
        <w:jc w:val="right"/>
        <w:rPr>
          <w:lang w:val="es-ES_tradnl"/>
        </w:rPr>
      </w:pPr>
      <w:r>
        <w:rPr>
          <w:bdr w:val="nil"/>
          <w:lang w:val="es-ES"/>
        </w:rPr>
        <w:t>*</w:t>
      </w:r>
      <w:r>
        <w:rPr>
          <w:color w:val="000000"/>
          <w:bdr w:val="nil"/>
          <w:lang w:val="es-ES"/>
        </w:rPr>
        <w:t xml:space="preserve"> </w:t>
      </w:r>
      <w:r>
        <w:rPr>
          <w:b w:val="0"/>
          <w:bCs w:val="0"/>
          <w:color w:val="1E1C1E"/>
          <w:bdr w:val="nil"/>
          <w:shd w:val="clear" w:color="auto" w:fill="FFFFFF"/>
          <w:lang w:val="es-ES"/>
        </w:rPr>
        <w:t>La capacidad puede variar en función del volumen de suero.</w:t>
      </w:r>
    </w:p>
    <w:p w:rsidR="00BC358A" w:rsidRPr="00BC358A" w:rsidRDefault="00BC358A" w:rsidP="00BC358A">
      <w:pPr>
        <w:rPr>
          <w:lang w:val="es-ES_tradnl"/>
        </w:rPr>
      </w:pPr>
    </w:p>
    <w:p w:rsidR="00BC358A" w:rsidRPr="00BC358A" w:rsidRDefault="00BC358A" w:rsidP="00BC358A">
      <w:pPr>
        <w:pStyle w:val="AA2"/>
        <w:rPr>
          <w:lang w:val="es-ES_tradnl"/>
        </w:rPr>
      </w:pPr>
      <w:bookmarkStart w:id="12" w:name="_Toc462847286"/>
      <w:r>
        <w:rPr>
          <w:rFonts w:eastAsia="Arial"/>
          <w:bdr w:val="nil"/>
          <w:lang w:val="es-ES"/>
        </w:rPr>
        <w:t>3.2 Mantenimiento del rotor</w:t>
      </w:r>
      <w:bookmarkEnd w:id="12"/>
    </w:p>
    <w:p w:rsidR="00BC358A" w:rsidRPr="00BC358A" w:rsidRDefault="00BC358A" w:rsidP="00BC358A">
      <w:pPr>
        <w:autoSpaceDE w:val="0"/>
        <w:autoSpaceDN w:val="0"/>
        <w:adjustRightInd w:val="0"/>
        <w:spacing w:after="101"/>
        <w:ind w:left="720"/>
        <w:rPr>
          <w:rFonts w:ascii="Arial" w:hAnsi="Arial" w:cs="Arial"/>
          <w:b/>
          <w:bCs/>
          <w:lang w:val="es-ES_tradnl"/>
        </w:rPr>
      </w:pPr>
      <w:r>
        <w:rPr>
          <w:rFonts w:ascii="Arial" w:eastAsia="Arial" w:hAnsi="Arial" w:cs="Arial"/>
          <w:bdr w:val="nil"/>
          <w:lang w:val="es-ES"/>
        </w:rPr>
        <w:t xml:space="preserve">Se debe limpiar el rotor cuidadosamente después de cada uso. </w:t>
      </w:r>
      <w:r>
        <w:rPr>
          <w:rFonts w:ascii="Arial" w:eastAsia="Arial" w:hAnsi="Arial" w:cs="Arial"/>
          <w:b/>
          <w:bCs/>
          <w:bdr w:val="nil"/>
          <w:lang w:val="es-ES"/>
        </w:rPr>
        <w:t xml:space="preserve">Se debe realizar una limpieza profunda cuando las muestras que giren contengan fenol o fenol-cloroformo. </w:t>
      </w:r>
      <w:r>
        <w:rPr>
          <w:rFonts w:ascii="Arial" w:eastAsia="Arial" w:hAnsi="Arial" w:cs="Arial"/>
          <w:bdr w:val="nil"/>
          <w:lang w:val="es-ES"/>
        </w:rPr>
        <w:t xml:space="preserve">Revise periódicamente el rotor en busca de abolladuras, golpes, arañazos, decoloración y grietas. Si se encuentra algún daño en el rotor, deje inmediatamente de usarlo y cámbielo. </w:t>
      </w:r>
    </w:p>
    <w:p w:rsidR="00BC358A" w:rsidRPr="00BC358A" w:rsidRDefault="00BC358A" w:rsidP="00BC358A">
      <w:pPr>
        <w:pStyle w:val="AA2"/>
        <w:rPr>
          <w:lang w:val="es-ES_tradnl"/>
        </w:rPr>
      </w:pPr>
      <w:bookmarkStart w:id="13" w:name="_Toc462847287"/>
      <w:r>
        <w:rPr>
          <w:rFonts w:eastAsia="Arial"/>
          <w:bdr w:val="nil"/>
          <w:lang w:val="es-ES"/>
        </w:rPr>
        <w:t>3.3 Extracción e instalación del rotor angular</w:t>
      </w:r>
      <w:bookmarkEnd w:id="13"/>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 xml:space="preserve">Extraiga el tornillo del rotor del eje del motor girando el tornillo en sentido contrario a las agujas del reloj. Levante el rotor hacia arriba y extráigalo de la centrífuga. Asegúrese de que el adaptador del eje del motor se mantiene en el eje del motor (Figura 1). Limpie el eje del motor y el adaptador del eje del motor (véase figura 1). </w:t>
      </w:r>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Coloque el rotor en el eje del motor (Figura 1) y encima del adaptador del eje del motor (véanse figuras 1 y 2). Nota: las figuras 1 y 2 aparecen en la página siguiente.</w:t>
      </w:r>
    </w:p>
    <w:p w:rsidR="00BC358A" w:rsidRPr="00BC358A" w:rsidRDefault="00BC358A" w:rsidP="00BC358A">
      <w:pPr>
        <w:rPr>
          <w:rFonts w:ascii="Arial" w:hAnsi="Arial" w:cs="Arial"/>
          <w:lang w:val="es-ES_tradnl"/>
        </w:rPr>
      </w:pPr>
      <w:r>
        <w:rPr>
          <w:rFonts w:ascii="Arial" w:eastAsia="Arial" w:hAnsi="Arial" w:cs="Arial"/>
          <w:bdr w:val="nil"/>
          <w:lang w:val="es-ES"/>
        </w:rPr>
        <w:lastRenderedPageBreak/>
        <w:t xml:space="preserve">Cuando cargue el rotor, consulte la figura 3 (se encuentra en la página siguiente). Si se carga siguiendo el patrón que se indica, se logrará una carga equilibrada. Los tubos que se vayan a cargar tienen que llenarse igualmente a ojo. La diferencia en peso entre los tubos no debe ser de más de 2 a 3 gramos. Un rotor parcialmente cargado puede centrifugarse si se sigue el plan de carga para equilibrar un rotor que se proporciona en la Figura 3. </w:t>
      </w:r>
    </w:p>
    <w:p w:rsidR="00BC358A" w:rsidRPr="00BC358A" w:rsidRDefault="00BC358A" w:rsidP="00BC358A">
      <w:pPr>
        <w:rPr>
          <w:sz w:val="22"/>
          <w:szCs w:val="22"/>
          <w:lang w:val="es-ES_tradnl"/>
        </w:rPr>
      </w:pPr>
    </w:p>
    <w:p w:rsidR="00BC358A" w:rsidRDefault="00EF61C5" w:rsidP="00BC358A">
      <w:r w:rsidRPr="00EF61C5">
        <w:rPr>
          <w:rFonts w:ascii="Arial" w:hAnsi="Arial" w:cs="Arial"/>
          <w:noProof/>
          <w:lang w:eastAsia="zh-TW"/>
        </w:rPr>
        <w:pict>
          <v:shapetype id="_x0000_t202" coordsize="21600,21600" o:spt="202" path="m,l,21600r21600,l21600,xe">
            <v:stroke joinstyle="miter"/>
            <v:path gradientshapeok="t" o:connecttype="rect"/>
          </v:shapetype>
          <v:shape id="_x0000_s1027" type="#_x0000_t202" style="position:absolute;margin-left:289.5pt;margin-top:139.9pt;width:108.9pt;height:38.25pt;z-index:251706368" stroked="f">
            <v:textbox inset="0,0,0,0">
              <w:txbxContent>
                <w:p w:rsidR="00BC358A" w:rsidRPr="00B205C8" w:rsidRDefault="00BC358A" w:rsidP="00BC358A">
                  <w:pPr>
                    <w:ind w:left="360" w:hanging="360"/>
                    <w:rPr>
                      <w:rFonts w:ascii="Arial" w:hAnsi="Arial" w:cs="Arial"/>
                      <w:caps/>
                      <w:sz w:val="28"/>
                      <w:szCs w:val="28"/>
                    </w:rPr>
                  </w:pPr>
                  <w:r>
                    <w:rPr>
                      <w:rFonts w:ascii="Arial" w:eastAsia="Arial" w:hAnsi="Arial" w:cs="Arial"/>
                      <w:caps/>
                      <w:sz w:val="28"/>
                      <w:szCs w:val="28"/>
                      <w:bdr w:val="nil"/>
                      <w:lang w:val="es-ES"/>
                    </w:rPr>
                    <w:t>C. E</w:t>
                  </w:r>
                  <w:r>
                    <w:rPr>
                      <w:rFonts w:ascii="Arial" w:eastAsia="Arial" w:hAnsi="Arial" w:cs="Arial"/>
                      <w:sz w:val="28"/>
                      <w:szCs w:val="28"/>
                      <w:bdr w:val="nil"/>
                      <w:lang w:val="es-ES"/>
                    </w:rPr>
                    <w:t xml:space="preserve">je del motor </w:t>
                  </w:r>
                </w:p>
              </w:txbxContent>
            </v:textbox>
          </v:shape>
        </w:pict>
      </w:r>
      <w:r w:rsidRPr="00EF61C5">
        <w:rPr>
          <w:rFonts w:ascii="Arial" w:hAnsi="Arial" w:cs="Arial"/>
          <w:noProof/>
          <w:lang w:eastAsia="zh-TW"/>
        </w:rPr>
        <w:pict>
          <v:shape id="_x0000_s1028" type="#_x0000_t202" style="position:absolute;margin-left:289.5pt;margin-top:78.5pt;width:108.9pt;height:38.25pt;z-index:251705344" stroked="f">
            <v:textbox inset="0,0,0,0">
              <w:txbxContent>
                <w:p w:rsidR="00BC358A" w:rsidRPr="00BC358A" w:rsidRDefault="00BC358A" w:rsidP="00BC358A">
                  <w:pPr>
                    <w:ind w:left="360" w:hanging="360"/>
                    <w:rPr>
                      <w:rFonts w:ascii="Arial" w:hAnsi="Arial" w:cs="Arial"/>
                      <w:caps/>
                      <w:sz w:val="28"/>
                      <w:szCs w:val="28"/>
                      <w:lang w:val="es-ES_tradnl"/>
                    </w:rPr>
                  </w:pPr>
                  <w:r>
                    <w:rPr>
                      <w:rFonts w:ascii="Arial" w:eastAsia="Arial" w:hAnsi="Arial" w:cs="Arial"/>
                      <w:caps/>
                      <w:sz w:val="28"/>
                      <w:szCs w:val="28"/>
                      <w:bdr w:val="nil"/>
                      <w:lang w:val="es-ES"/>
                    </w:rPr>
                    <w:t>B. A</w:t>
                  </w:r>
                  <w:r>
                    <w:rPr>
                      <w:rFonts w:ascii="Arial" w:eastAsia="Arial" w:hAnsi="Arial" w:cs="Arial"/>
                      <w:sz w:val="28"/>
                      <w:szCs w:val="28"/>
                      <w:bdr w:val="nil"/>
                      <w:lang w:val="es-ES"/>
                    </w:rPr>
                    <w:t>daptador del eje del motor</w:t>
                  </w:r>
                </w:p>
              </w:txbxContent>
            </v:textbox>
          </v:shape>
        </w:pict>
      </w:r>
      <w:r w:rsidRPr="00EF61C5">
        <w:rPr>
          <w:rFonts w:ascii="Arial" w:hAnsi="Arial" w:cs="Arial"/>
          <w:noProof/>
          <w:lang w:eastAsia="zh-TW"/>
        </w:rPr>
        <w:pict>
          <v:shape id="_x0000_s1029" type="#_x0000_t202" style="position:absolute;margin-left:289.5pt;margin-top:33pt;width:61.45pt;height:22.05pt;z-index:251704320" stroked="f">
            <v:textbox inset="0,0,0,0">
              <w:txbxContent>
                <w:p w:rsidR="00BC358A" w:rsidRPr="00B205C8" w:rsidRDefault="00BC358A" w:rsidP="00BC358A">
                  <w:pPr>
                    <w:rPr>
                      <w:rFonts w:ascii="Arial" w:hAnsi="Arial" w:cs="Arial"/>
                      <w:caps/>
                      <w:sz w:val="28"/>
                      <w:szCs w:val="28"/>
                    </w:rPr>
                  </w:pPr>
                  <w:r>
                    <w:rPr>
                      <w:rFonts w:ascii="Arial" w:eastAsia="Arial" w:hAnsi="Arial" w:cs="Arial"/>
                      <w:caps/>
                      <w:sz w:val="28"/>
                      <w:szCs w:val="28"/>
                      <w:bdr w:val="nil"/>
                      <w:lang w:val="es-ES"/>
                    </w:rPr>
                    <w:t>A. M</w:t>
                  </w:r>
                  <w:r>
                    <w:rPr>
                      <w:rFonts w:ascii="Arial" w:eastAsia="Arial" w:hAnsi="Arial" w:cs="Arial"/>
                      <w:sz w:val="28"/>
                      <w:szCs w:val="28"/>
                      <w:bdr w:val="nil"/>
                      <w:lang w:val="es-ES"/>
                    </w:rPr>
                    <w:t>otor</w:t>
                  </w:r>
                </w:p>
              </w:txbxContent>
            </v:textbox>
          </v:shape>
        </w:pict>
      </w:r>
      <w:r w:rsidR="00BC358A" w:rsidRPr="00BC358A">
        <w:rPr>
          <w:lang w:val="es-ES_tradnl"/>
        </w:rPr>
        <w:tab/>
      </w:r>
      <w:r w:rsidR="00BC358A" w:rsidRPr="00BC358A">
        <w:rPr>
          <w:lang w:val="es-ES_tradnl"/>
        </w:rPr>
        <w:tab/>
      </w:r>
      <w:r w:rsidR="00BC358A" w:rsidRPr="00BC358A">
        <w:rPr>
          <w:lang w:val="es-ES_tradnl"/>
        </w:rPr>
        <w:tab/>
      </w:r>
      <w:r w:rsidR="00BC358A" w:rsidRPr="00BC358A">
        <w:rPr>
          <w:lang w:val="es-ES_tradnl"/>
        </w:rPr>
        <w:tab/>
      </w:r>
      <w:r w:rsidR="00BC358A">
        <w:rPr>
          <w:noProof/>
          <w:lang w:eastAsia="zh-TW"/>
        </w:rPr>
        <w:drawing>
          <wp:inline distT="0" distB="0" distL="0" distR="0">
            <wp:extent cx="340995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3409950" cy="2543175"/>
                    </a:xfrm>
                    <a:prstGeom prst="rect">
                      <a:avLst/>
                    </a:prstGeom>
                    <a:noFill/>
                    <a:ln>
                      <a:noFill/>
                    </a:ln>
                  </pic:spPr>
                </pic:pic>
              </a:graphicData>
            </a:graphic>
          </wp:inline>
        </w:drawing>
      </w:r>
    </w:p>
    <w:p w:rsidR="00BC358A" w:rsidRPr="00BC358A" w:rsidRDefault="00BC358A" w:rsidP="00BC358A">
      <w:pPr>
        <w:jc w:val="center"/>
        <w:rPr>
          <w:b/>
          <w:bCs/>
          <w:color w:val="000000"/>
          <w:sz w:val="22"/>
          <w:szCs w:val="22"/>
          <w:lang w:val="es-ES_tradnl"/>
        </w:rPr>
      </w:pPr>
      <w:r>
        <w:rPr>
          <w:rFonts w:eastAsia="Times New Roman"/>
          <w:b/>
          <w:bCs/>
          <w:color w:val="000000"/>
          <w:sz w:val="22"/>
          <w:szCs w:val="22"/>
          <w:bdr w:val="nil"/>
          <w:lang w:val="es-ES"/>
        </w:rPr>
        <w:t>Figura 1. Cámara y eje del motor</w:t>
      </w:r>
    </w:p>
    <w:p w:rsidR="00BC358A" w:rsidRPr="00BC358A" w:rsidRDefault="00BC358A" w:rsidP="00BC358A">
      <w:pPr>
        <w:rPr>
          <w:b/>
          <w:bCs/>
          <w:color w:val="000000"/>
          <w:sz w:val="22"/>
          <w:szCs w:val="22"/>
          <w:lang w:val="es-ES_tradnl"/>
        </w:rPr>
      </w:pPr>
    </w:p>
    <w:p w:rsidR="00BC358A" w:rsidRDefault="00BC358A" w:rsidP="00BC358A">
      <w:pPr>
        <w:jc w:val="center"/>
        <w:rPr>
          <w:b/>
          <w:bCs/>
          <w:color w:val="000000"/>
          <w:sz w:val="22"/>
          <w:szCs w:val="22"/>
        </w:rPr>
      </w:pPr>
      <w:r>
        <w:rPr>
          <w:b/>
          <w:bCs/>
          <w:noProof/>
          <w:color w:val="000000"/>
          <w:sz w:val="22"/>
          <w:szCs w:val="22"/>
          <w:lang w:eastAsia="zh-TW"/>
        </w:rPr>
        <w:drawing>
          <wp:inline distT="0" distB="0" distL="0" distR="0">
            <wp:extent cx="2295525" cy="1729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296130" cy="1729961"/>
                    </a:xfrm>
                    <a:prstGeom prst="rect">
                      <a:avLst/>
                    </a:prstGeom>
                    <a:noFill/>
                    <a:ln>
                      <a:noFill/>
                    </a:ln>
                  </pic:spPr>
                </pic:pic>
              </a:graphicData>
            </a:graphic>
          </wp:inline>
        </w:drawing>
      </w:r>
    </w:p>
    <w:p w:rsidR="00BC358A" w:rsidRPr="00BC358A" w:rsidRDefault="00BC358A" w:rsidP="00BC358A">
      <w:pPr>
        <w:jc w:val="center"/>
        <w:rPr>
          <w:b/>
          <w:bCs/>
          <w:color w:val="000000"/>
          <w:sz w:val="22"/>
          <w:szCs w:val="22"/>
          <w:lang w:val="es-ES_tradnl"/>
        </w:rPr>
      </w:pPr>
      <w:r>
        <w:rPr>
          <w:noProof/>
          <w:lang w:eastAsia="zh-TW"/>
        </w:rPr>
        <w:drawing>
          <wp:anchor distT="0" distB="0" distL="114300" distR="114300" simplePos="0" relativeHeight="251658240" behindDoc="1" locked="0" layoutInCell="1" allowOverlap="1">
            <wp:simplePos x="0" y="0"/>
            <wp:positionH relativeFrom="column">
              <wp:posOffset>1885950</wp:posOffset>
            </wp:positionH>
            <wp:positionV relativeFrom="paragraph">
              <wp:posOffset>151765</wp:posOffset>
            </wp:positionV>
            <wp:extent cx="2419350" cy="1827530"/>
            <wp:effectExtent l="0" t="0" r="0" b="1270"/>
            <wp:wrapNone/>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419350" cy="1827530"/>
                    </a:xfrm>
                    <a:prstGeom prst="rect">
                      <a:avLst/>
                    </a:prstGeom>
                    <a:noFill/>
                    <a:ln>
                      <a:noFill/>
                    </a:ln>
                  </pic:spPr>
                </pic:pic>
              </a:graphicData>
            </a:graphic>
          </wp:anchor>
        </w:drawing>
      </w:r>
      <w:r>
        <w:rPr>
          <w:rFonts w:eastAsia="Times New Roman"/>
          <w:b/>
          <w:bCs/>
          <w:noProof/>
          <w:color w:val="000000"/>
          <w:sz w:val="22"/>
          <w:szCs w:val="22"/>
          <w:bdr w:val="nil"/>
          <w:lang w:val="es-ES" w:eastAsia="zh-TW"/>
        </w:rPr>
        <w:t>Figura 2. Parte inferior del rotor angular</w:t>
      </w:r>
    </w:p>
    <w:p w:rsidR="00BC358A" w:rsidRPr="00BC358A" w:rsidRDefault="00BC358A" w:rsidP="00BC358A">
      <w:pPr>
        <w:jc w:val="center"/>
        <w:rPr>
          <w:b/>
          <w:bCs/>
          <w:color w:val="000000"/>
          <w:sz w:val="22"/>
          <w:szCs w:val="22"/>
          <w:lang w:val="es-ES_tradnl"/>
        </w:rPr>
      </w:pPr>
    </w:p>
    <w:p w:rsidR="00BC358A" w:rsidRPr="00BC358A" w:rsidRDefault="00BC358A" w:rsidP="00BC358A">
      <w:pPr>
        <w:rPr>
          <w:b/>
          <w:bCs/>
          <w:color w:val="000000"/>
          <w:sz w:val="22"/>
          <w:szCs w:val="22"/>
          <w:lang w:val="es-ES_tradnl"/>
        </w:rPr>
      </w:pPr>
    </w:p>
    <w:p w:rsidR="00BC358A" w:rsidRPr="00BC358A" w:rsidRDefault="00BC358A" w:rsidP="00BC358A">
      <w:pPr>
        <w:ind w:right="-1440"/>
        <w:jc w:val="center"/>
        <w:rPr>
          <w:lang w:val="es-ES_tradnl"/>
        </w:rPr>
      </w:pPr>
    </w:p>
    <w:p w:rsidR="00BC358A" w:rsidRPr="00BC358A" w:rsidRDefault="00BC358A" w:rsidP="00BC358A">
      <w:pPr>
        <w:jc w:val="center"/>
        <w:rPr>
          <w:b/>
          <w:bCs/>
          <w:color w:val="000000"/>
          <w:sz w:val="22"/>
          <w:szCs w:val="22"/>
          <w:lang w:val="es-ES_tradnl"/>
        </w:rPr>
      </w:pPr>
    </w:p>
    <w:p w:rsidR="00BC358A" w:rsidRPr="00BC358A" w:rsidRDefault="00BC358A" w:rsidP="00BC358A">
      <w:pPr>
        <w:jc w:val="center"/>
        <w:rPr>
          <w:b/>
          <w:bCs/>
          <w:color w:val="000000"/>
          <w:sz w:val="22"/>
          <w:szCs w:val="22"/>
          <w:lang w:val="es-ES_tradnl"/>
        </w:rPr>
      </w:pPr>
    </w:p>
    <w:p w:rsidR="00BC358A" w:rsidRPr="00BC358A" w:rsidRDefault="00BC358A" w:rsidP="00BC358A">
      <w:pPr>
        <w:jc w:val="center"/>
        <w:rPr>
          <w:b/>
          <w:bCs/>
          <w:color w:val="000000"/>
          <w:sz w:val="22"/>
          <w:szCs w:val="22"/>
          <w:lang w:val="es-ES_tradnl"/>
        </w:rPr>
      </w:pPr>
    </w:p>
    <w:p w:rsidR="00BC358A" w:rsidRPr="00BC358A" w:rsidRDefault="00BC358A" w:rsidP="00BC358A">
      <w:pPr>
        <w:jc w:val="center"/>
        <w:rPr>
          <w:b/>
          <w:bCs/>
          <w:color w:val="000000"/>
          <w:sz w:val="22"/>
          <w:szCs w:val="22"/>
          <w:lang w:val="es-ES_tradnl"/>
        </w:rPr>
      </w:pPr>
    </w:p>
    <w:p w:rsidR="00BC358A" w:rsidRPr="00BC358A" w:rsidRDefault="00BC358A" w:rsidP="00BC358A">
      <w:pPr>
        <w:jc w:val="center"/>
        <w:rPr>
          <w:b/>
          <w:bCs/>
          <w:color w:val="000000"/>
          <w:sz w:val="22"/>
          <w:szCs w:val="22"/>
          <w:lang w:val="es-ES_tradnl"/>
        </w:rPr>
      </w:pPr>
    </w:p>
    <w:p w:rsidR="00BC358A" w:rsidRPr="00BC358A" w:rsidRDefault="00BC358A" w:rsidP="00BC358A">
      <w:pPr>
        <w:jc w:val="center"/>
        <w:rPr>
          <w:b/>
          <w:bCs/>
          <w:color w:val="000000"/>
          <w:sz w:val="22"/>
          <w:szCs w:val="22"/>
          <w:lang w:val="es-ES_tradnl"/>
        </w:rPr>
      </w:pPr>
    </w:p>
    <w:p w:rsidR="00BC358A" w:rsidRPr="00BC358A" w:rsidRDefault="00BC358A" w:rsidP="00BC358A">
      <w:pPr>
        <w:jc w:val="center"/>
        <w:rPr>
          <w:b/>
          <w:bCs/>
          <w:color w:val="000000"/>
          <w:sz w:val="22"/>
          <w:szCs w:val="22"/>
          <w:lang w:val="es-ES_tradnl"/>
        </w:rPr>
      </w:pPr>
    </w:p>
    <w:p w:rsidR="00BC358A" w:rsidRPr="00BC358A" w:rsidRDefault="00BC358A" w:rsidP="00BC358A">
      <w:pPr>
        <w:jc w:val="center"/>
        <w:rPr>
          <w:b/>
          <w:bCs/>
          <w:color w:val="000000"/>
          <w:sz w:val="22"/>
          <w:szCs w:val="22"/>
          <w:lang w:val="es-ES_tradnl"/>
        </w:rPr>
      </w:pPr>
    </w:p>
    <w:p w:rsidR="00BC358A" w:rsidRPr="00BC358A" w:rsidRDefault="00BC358A" w:rsidP="00BC358A">
      <w:pPr>
        <w:jc w:val="center"/>
        <w:rPr>
          <w:b/>
          <w:bCs/>
          <w:color w:val="000000"/>
          <w:sz w:val="22"/>
          <w:szCs w:val="22"/>
          <w:lang w:val="es-ES_tradnl"/>
        </w:rPr>
      </w:pPr>
      <w:r>
        <w:rPr>
          <w:rFonts w:eastAsia="Times New Roman"/>
          <w:b/>
          <w:bCs/>
          <w:color w:val="000000"/>
          <w:sz w:val="22"/>
          <w:szCs w:val="22"/>
          <w:bdr w:val="nil"/>
          <w:lang w:val="es-ES"/>
        </w:rPr>
        <w:t>Figura 3. Carga del rotor</w:t>
      </w:r>
    </w:p>
    <w:p w:rsidR="00BC358A" w:rsidRPr="00BC358A" w:rsidRDefault="00BC358A" w:rsidP="00BC358A">
      <w:pPr>
        <w:autoSpaceDE w:val="0"/>
        <w:autoSpaceDN w:val="0"/>
        <w:adjustRightInd w:val="0"/>
        <w:ind w:left="720"/>
        <w:rPr>
          <w:rFonts w:ascii="Arial" w:hAnsi="Arial" w:cs="Arial"/>
          <w:b/>
          <w:bCs/>
          <w:color w:val="000000"/>
          <w:lang w:val="es-ES_tradnl"/>
        </w:rPr>
      </w:pPr>
    </w:p>
    <w:p w:rsidR="00BC358A" w:rsidRPr="00BC358A" w:rsidRDefault="00BC358A" w:rsidP="00BC358A">
      <w:pPr>
        <w:autoSpaceDE w:val="0"/>
        <w:autoSpaceDN w:val="0"/>
        <w:adjustRightInd w:val="0"/>
        <w:ind w:left="720"/>
        <w:rPr>
          <w:rFonts w:ascii="Arial" w:hAnsi="Arial" w:cs="Arial"/>
          <w:b/>
          <w:bCs/>
          <w:color w:val="000000"/>
          <w:lang w:val="es-ES_tradnl"/>
        </w:rPr>
      </w:pPr>
    </w:p>
    <w:p w:rsidR="00BC358A" w:rsidRPr="00BC358A" w:rsidRDefault="00BC358A" w:rsidP="00BC358A">
      <w:pPr>
        <w:autoSpaceDE w:val="0"/>
        <w:autoSpaceDN w:val="0"/>
        <w:adjustRightInd w:val="0"/>
        <w:ind w:left="720"/>
        <w:rPr>
          <w:rFonts w:ascii="Arial" w:hAnsi="Arial" w:cs="Arial"/>
          <w:b/>
          <w:bCs/>
          <w:color w:val="000000"/>
          <w:lang w:val="es-ES_tradnl"/>
        </w:rPr>
      </w:pPr>
    </w:p>
    <w:p w:rsidR="00BC358A" w:rsidRPr="00BC358A" w:rsidRDefault="00BC358A" w:rsidP="00BC358A">
      <w:pPr>
        <w:autoSpaceDE w:val="0"/>
        <w:autoSpaceDN w:val="0"/>
        <w:adjustRightInd w:val="0"/>
        <w:ind w:left="720"/>
        <w:rPr>
          <w:rFonts w:ascii="Arial" w:hAnsi="Arial" w:cs="Arial"/>
          <w:b/>
          <w:bCs/>
          <w:color w:val="000000"/>
          <w:lang w:val="es-ES_tradnl"/>
        </w:rPr>
      </w:pPr>
    </w:p>
    <w:p w:rsidR="00BC358A" w:rsidRPr="00BC358A" w:rsidRDefault="00BC358A" w:rsidP="00BC358A">
      <w:pPr>
        <w:autoSpaceDE w:val="0"/>
        <w:autoSpaceDN w:val="0"/>
        <w:adjustRightInd w:val="0"/>
        <w:ind w:left="720"/>
        <w:rPr>
          <w:rFonts w:ascii="Arial" w:hAnsi="Arial" w:cs="Arial"/>
          <w:b/>
          <w:bCs/>
          <w:color w:val="000000"/>
          <w:lang w:val="es-ES_tradnl"/>
        </w:rPr>
      </w:pPr>
    </w:p>
    <w:p w:rsidR="00BC358A" w:rsidRPr="00BC358A" w:rsidRDefault="00BC358A" w:rsidP="00BC358A">
      <w:pPr>
        <w:pStyle w:val="AA2"/>
        <w:rPr>
          <w:lang w:val="es-ES_tradnl"/>
        </w:rPr>
      </w:pPr>
      <w:bookmarkStart w:id="14" w:name="_Toc462847288"/>
      <w:r>
        <w:rPr>
          <w:rFonts w:eastAsia="Arial"/>
          <w:bdr w:val="nil"/>
          <w:lang w:val="es-ES"/>
        </w:rPr>
        <w:t>3.5 Sobrecarga del rotor</w:t>
      </w:r>
      <w:bookmarkEnd w:id="14"/>
    </w:p>
    <w:p w:rsidR="00BC358A" w:rsidRPr="00BC358A" w:rsidRDefault="00BC358A" w:rsidP="00BC358A">
      <w:pPr>
        <w:autoSpaceDE w:val="0"/>
        <w:autoSpaceDN w:val="0"/>
        <w:adjustRightInd w:val="0"/>
        <w:ind w:left="720"/>
        <w:rPr>
          <w:rFonts w:ascii="Arial" w:hAnsi="Arial" w:cs="Arial"/>
          <w:lang w:val="es-ES_tradnl"/>
        </w:rPr>
      </w:pPr>
    </w:p>
    <w:p w:rsidR="00BC358A" w:rsidRPr="00BC358A" w:rsidRDefault="00BC358A" w:rsidP="00BC358A">
      <w:pPr>
        <w:autoSpaceDE w:val="0"/>
        <w:autoSpaceDN w:val="0"/>
        <w:adjustRightInd w:val="0"/>
        <w:ind w:left="720"/>
        <w:rPr>
          <w:rFonts w:ascii="Arial" w:hAnsi="Arial" w:cs="Arial"/>
          <w:lang w:val="es-ES_tradnl"/>
        </w:rPr>
      </w:pPr>
      <w:r>
        <w:rPr>
          <w:rFonts w:ascii="Arial" w:eastAsia="Arial" w:hAnsi="Arial" w:cs="Arial"/>
          <w:bdr w:val="nil"/>
          <w:lang w:val="es-ES"/>
        </w:rPr>
        <w:t xml:space="preserve">La carga máxima del rotor y la velocidad máxima han sido establecidas por el fabricante. No intente superar estos valores. </w:t>
      </w:r>
    </w:p>
    <w:p w:rsidR="00BC358A" w:rsidRPr="00BC358A" w:rsidRDefault="00BC358A" w:rsidP="00BC358A">
      <w:pPr>
        <w:autoSpaceDE w:val="0"/>
        <w:autoSpaceDN w:val="0"/>
        <w:adjustRightInd w:val="0"/>
        <w:ind w:left="720"/>
        <w:rPr>
          <w:rFonts w:ascii="Arial" w:hAnsi="Arial" w:cs="Arial"/>
          <w:lang w:val="es-ES_tradnl"/>
        </w:rPr>
      </w:pPr>
    </w:p>
    <w:p w:rsidR="00BC358A" w:rsidRPr="00BC358A" w:rsidRDefault="00BC358A" w:rsidP="00BC358A">
      <w:pPr>
        <w:autoSpaceDE w:val="0"/>
        <w:autoSpaceDN w:val="0"/>
        <w:adjustRightInd w:val="0"/>
        <w:ind w:left="720"/>
        <w:rPr>
          <w:rFonts w:ascii="Arial" w:hAnsi="Arial" w:cs="Arial"/>
          <w:lang w:val="es-ES_tradnl"/>
        </w:rPr>
      </w:pPr>
      <w:r>
        <w:rPr>
          <w:rFonts w:ascii="Arial" w:eastAsia="Arial" w:hAnsi="Arial" w:cs="Arial"/>
          <w:bdr w:val="nil"/>
          <w:lang w:val="es-ES"/>
        </w:rPr>
        <w:t xml:space="preserve">La velocidad máxima del rotor se ha medido para líquidos con una densidad homogénea de 1,2 g/ml o menos. Para centrifugar líquidos con una densidad mayor se debe reducir la velocidad. </w:t>
      </w:r>
    </w:p>
    <w:p w:rsidR="00BC358A" w:rsidRPr="00BC358A" w:rsidRDefault="00BC358A" w:rsidP="00BC358A">
      <w:pPr>
        <w:autoSpaceDE w:val="0"/>
        <w:autoSpaceDN w:val="0"/>
        <w:adjustRightInd w:val="0"/>
        <w:ind w:left="720"/>
        <w:rPr>
          <w:rFonts w:ascii="Arial" w:hAnsi="Arial" w:cs="Arial"/>
          <w:b/>
          <w:bCs/>
          <w:lang w:val="es-ES_tradnl"/>
        </w:rPr>
      </w:pPr>
    </w:p>
    <w:p w:rsidR="00BC358A" w:rsidRPr="00BC358A" w:rsidRDefault="00BC358A" w:rsidP="00BC358A">
      <w:pPr>
        <w:autoSpaceDE w:val="0"/>
        <w:autoSpaceDN w:val="0"/>
        <w:adjustRightInd w:val="0"/>
        <w:ind w:left="720"/>
        <w:rPr>
          <w:rFonts w:ascii="Arial" w:hAnsi="Arial" w:cs="Arial"/>
          <w:b/>
          <w:bCs/>
          <w:lang w:val="es-ES_tradnl"/>
        </w:rPr>
      </w:pPr>
      <w:r>
        <w:rPr>
          <w:rFonts w:ascii="Arial" w:eastAsia="Arial" w:hAnsi="Arial" w:cs="Arial"/>
          <w:b/>
          <w:bCs/>
          <w:bdr w:val="nil"/>
          <w:lang w:val="es-ES"/>
        </w:rPr>
        <w:t xml:space="preserve">Si no se reduce la velocidad, se pueden provocar daños en el rotor y la centrífuga. </w:t>
      </w:r>
    </w:p>
    <w:p w:rsidR="00BC358A" w:rsidRPr="00BC358A" w:rsidRDefault="00BC358A" w:rsidP="00BC358A">
      <w:pPr>
        <w:autoSpaceDE w:val="0"/>
        <w:autoSpaceDN w:val="0"/>
        <w:adjustRightInd w:val="0"/>
        <w:ind w:left="720"/>
        <w:rPr>
          <w:rFonts w:ascii="Arial" w:hAnsi="Arial" w:cs="Arial"/>
          <w:lang w:val="es-ES_tradnl"/>
        </w:rPr>
      </w:pPr>
    </w:p>
    <w:p w:rsidR="00BC358A" w:rsidRPr="00BC358A" w:rsidRDefault="00BC358A" w:rsidP="00BC358A">
      <w:pPr>
        <w:autoSpaceDE w:val="0"/>
        <w:autoSpaceDN w:val="0"/>
        <w:adjustRightInd w:val="0"/>
        <w:ind w:left="720"/>
        <w:rPr>
          <w:rFonts w:ascii="Arial" w:hAnsi="Arial" w:cs="Arial"/>
          <w:lang w:val="es-ES_tradnl"/>
        </w:rPr>
      </w:pPr>
      <w:r>
        <w:rPr>
          <w:rFonts w:ascii="Arial" w:eastAsia="Arial" w:hAnsi="Arial" w:cs="Arial"/>
          <w:bdr w:val="nil"/>
          <w:lang w:val="es-ES"/>
        </w:rPr>
        <w:t>La velocidad máxima revisada puede calcularse con la siguiente fórmula:</w:t>
      </w:r>
    </w:p>
    <w:p w:rsidR="00BC358A" w:rsidRPr="00BC358A" w:rsidRDefault="00BC358A" w:rsidP="00BC358A">
      <w:pPr>
        <w:tabs>
          <w:tab w:val="left" w:pos="4709"/>
        </w:tabs>
        <w:autoSpaceDE w:val="0"/>
        <w:autoSpaceDN w:val="0"/>
        <w:adjustRightInd w:val="0"/>
        <w:ind w:left="720"/>
        <w:rPr>
          <w:rFonts w:ascii="Arial" w:hAnsi="Arial" w:cs="Arial"/>
          <w:lang w:val="es-ES_tradnl"/>
        </w:rPr>
      </w:pPr>
    </w:p>
    <w:p w:rsidR="00BC358A" w:rsidRPr="00BC358A" w:rsidRDefault="00BC358A" w:rsidP="00BC358A">
      <w:pPr>
        <w:tabs>
          <w:tab w:val="left" w:pos="4709"/>
        </w:tabs>
        <w:autoSpaceDE w:val="0"/>
        <w:autoSpaceDN w:val="0"/>
        <w:adjustRightInd w:val="0"/>
        <w:ind w:left="720"/>
        <w:rPr>
          <w:rFonts w:ascii="Arial" w:hAnsi="Arial" w:cs="Arial"/>
          <w:lang w:val="es-ES_tradnl"/>
        </w:rPr>
      </w:pPr>
    </w:p>
    <w:p w:rsidR="00BC358A" w:rsidRPr="00BC358A" w:rsidRDefault="00CA0DAA" w:rsidP="00BC358A">
      <w:pPr>
        <w:tabs>
          <w:tab w:val="left" w:pos="4709"/>
        </w:tabs>
        <w:autoSpaceDE w:val="0"/>
        <w:autoSpaceDN w:val="0"/>
        <w:adjustRightInd w:val="0"/>
        <w:ind w:left="720"/>
        <w:rPr>
          <w:rFonts w:ascii="Arial" w:hAnsi="Arial" w:cs="Arial"/>
          <w:lang w:val="es-ES_tradnl"/>
        </w:rPr>
      </w:pPr>
      <w:r>
        <w:rPr>
          <w:rFonts w:ascii="Arial" w:hAnsi="Arial" w:cs="Arial"/>
          <w:noProof/>
          <w:lang w:eastAsia="zh-TW"/>
        </w:rPr>
        <w:pict>
          <v:shape id="_x0000_s1031" type="#_x0000_t202" style="position:absolute;left:0;text-align:left;margin-left:225.55pt;margin-top:2.25pt;width:18.85pt;height:8.3pt;z-index:251670528" stroked="f">
            <v:textbox inset="0,0,0,0">
              <w:txbxContent>
                <w:p w:rsidR="00BC358A" w:rsidRPr="002409D6" w:rsidRDefault="00BC358A" w:rsidP="00BC358A">
                  <w:pPr>
                    <w:rPr>
                      <w:rFonts w:ascii="Arial" w:hAnsi="Arial" w:cs="Arial"/>
                      <w:sz w:val="18"/>
                      <w:szCs w:val="18"/>
                    </w:rPr>
                  </w:pPr>
                  <w:r>
                    <w:rPr>
                      <w:rFonts w:ascii="Arial" w:eastAsia="Arial" w:hAnsi="Arial" w:cs="Arial"/>
                      <w:sz w:val="18"/>
                      <w:szCs w:val="18"/>
                      <w:bdr w:val="nil"/>
                      <w:lang w:val="es-ES"/>
                    </w:rPr>
                    <w:t>1,2</w:t>
                  </w:r>
                </w:p>
              </w:txbxContent>
            </v:textbox>
          </v:shape>
        </w:pict>
      </w:r>
      <w:r w:rsidR="00EF61C5">
        <w:rPr>
          <w:rFonts w:ascii="Arial" w:hAnsi="Arial" w:cs="Arial"/>
          <w:noProof/>
          <w:lang w:eastAsia="zh-TW"/>
        </w:rPr>
        <w:pict>
          <v:shape id="_x0000_s1030" type="#_x0000_t202" style="position:absolute;left:0;text-align:left;margin-left:184.75pt;margin-top:13.1pt;width:90pt;height:13.25pt;z-index:251671552" stroked="f">
            <v:textbox inset="0,0,0,0">
              <w:txbxContent>
                <w:p w:rsidR="00BC358A" w:rsidRPr="002409D6" w:rsidRDefault="00BC358A" w:rsidP="00BC358A">
                  <w:pPr>
                    <w:rPr>
                      <w:rFonts w:ascii="Arial" w:hAnsi="Arial" w:cs="Arial"/>
                      <w:sz w:val="18"/>
                      <w:szCs w:val="18"/>
                    </w:rPr>
                  </w:pPr>
                  <w:r>
                    <w:rPr>
                      <w:rFonts w:ascii="Arial" w:eastAsia="Arial" w:hAnsi="Arial" w:cs="Arial"/>
                      <w:sz w:val="18"/>
                      <w:szCs w:val="18"/>
                      <w:bdr w:val="nil"/>
                      <w:lang w:val="es-ES"/>
                    </w:rPr>
                    <w:t>valor mayor densidad</w:t>
                  </w:r>
                </w:p>
              </w:txbxContent>
            </v:textbox>
          </v:shape>
        </w:pict>
      </w:r>
      <w:r w:rsidR="00EF61C5">
        <w:rPr>
          <w:rFonts w:ascii="Arial" w:hAnsi="Arial" w:cs="Arial"/>
          <w:noProof/>
          <w:lang w:eastAsia="en-US"/>
        </w:rPr>
        <w:pict>
          <v:line id="Line 8" o:spid="_x0000_s1032" style="position:absolute;left:0;text-align:left;z-index:251660288;visibility:visible" from="180pt,22.8pt" to="270pt,22.8pt"/>
        </w:pict>
      </w:r>
      <w:r w:rsidR="00BC358A">
        <w:rPr>
          <w:rFonts w:ascii="Arial" w:eastAsia="Arial" w:hAnsi="Arial" w:cs="Arial"/>
          <w:noProof/>
          <w:bdr w:val="nil"/>
          <w:lang w:val="es-ES" w:eastAsia="en-US"/>
        </w:rPr>
        <w:t xml:space="preserve">Velocidad reducida (nred) = </w:t>
      </w:r>
      <w:r w:rsidR="00BC358A">
        <w:rPr>
          <w:noProof/>
          <w:lang w:eastAsia="zh-TW"/>
        </w:rPr>
        <w:drawing>
          <wp:inline distT="0" distB="0" distL="0" distR="0">
            <wp:extent cx="1104900" cy="295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104900" cy="295275"/>
                    </a:xfrm>
                    <a:prstGeom prst="rect">
                      <a:avLst/>
                    </a:prstGeom>
                    <a:noFill/>
                    <a:ln>
                      <a:noFill/>
                    </a:ln>
                  </pic:spPr>
                </pic:pic>
              </a:graphicData>
            </a:graphic>
          </wp:inline>
        </w:drawing>
      </w:r>
      <w:r w:rsidR="00BC358A">
        <w:rPr>
          <w:rFonts w:ascii="Arial" w:eastAsia="Arial" w:hAnsi="Arial" w:cs="Arial"/>
          <w:noProof/>
          <w:bdr w:val="nil"/>
          <w:lang w:val="es-ES" w:eastAsia="en-US"/>
        </w:rPr>
        <w:t xml:space="preserve"> x velocidad máx. (nmáx)</w:t>
      </w:r>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Ejemplo:</w:t>
      </w:r>
    </w:p>
    <w:p w:rsidR="00BC358A" w:rsidRPr="00BC358A" w:rsidRDefault="00BC358A" w:rsidP="00BC358A">
      <w:pPr>
        <w:autoSpaceDE w:val="0"/>
        <w:autoSpaceDN w:val="0"/>
        <w:adjustRightInd w:val="0"/>
        <w:spacing w:after="101"/>
        <w:ind w:left="720"/>
        <w:rPr>
          <w:rFonts w:ascii="Arial" w:hAnsi="Arial" w:cs="Arial"/>
          <w:lang w:val="es-ES_tradnl"/>
        </w:rPr>
      </w:pPr>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Cuando la densidad del líquido sea de 1,7, la nueva velocidad máxima se calculará como sigue:</w:t>
      </w:r>
    </w:p>
    <w:p w:rsidR="00BC358A" w:rsidRPr="00BC358A" w:rsidRDefault="00BC358A" w:rsidP="00BC358A">
      <w:pPr>
        <w:autoSpaceDE w:val="0"/>
        <w:autoSpaceDN w:val="0"/>
        <w:adjustRightInd w:val="0"/>
        <w:spacing w:after="101"/>
        <w:ind w:left="720"/>
        <w:rPr>
          <w:rFonts w:ascii="Arial" w:hAnsi="Arial" w:cs="Arial"/>
          <w:lang w:val="es-ES_tradnl"/>
        </w:rPr>
      </w:pPr>
    </w:p>
    <w:p w:rsidR="00BC358A" w:rsidRPr="00BC358A" w:rsidRDefault="00CA0DAA" w:rsidP="00BC358A">
      <w:pPr>
        <w:autoSpaceDE w:val="0"/>
        <w:autoSpaceDN w:val="0"/>
        <w:adjustRightInd w:val="0"/>
        <w:spacing w:after="101"/>
        <w:ind w:left="720"/>
        <w:rPr>
          <w:rFonts w:ascii="Arial" w:hAnsi="Arial" w:cs="Arial"/>
          <w:lang w:val="es-ES_tradnl"/>
        </w:rPr>
      </w:pPr>
      <w:r>
        <w:rPr>
          <w:rFonts w:ascii="Arial" w:hAnsi="Arial" w:cs="Arial"/>
          <w:noProof/>
          <w:lang w:eastAsia="zh-TW"/>
        </w:rPr>
        <w:pict>
          <v:shape id="_x0000_s1034" type="#_x0000_t202" style="position:absolute;left:0;text-align:left;margin-left:104.3pt;margin-top:13.7pt;width:18.85pt;height:8.3pt;z-index:251673600" stroked="f">
            <v:textbox inset="0,0,0,0">
              <w:txbxContent>
                <w:p w:rsidR="00BC358A" w:rsidRPr="002409D6" w:rsidRDefault="00BC358A" w:rsidP="00BC358A">
                  <w:pPr>
                    <w:rPr>
                      <w:rFonts w:ascii="Arial" w:hAnsi="Arial" w:cs="Arial"/>
                      <w:sz w:val="16"/>
                      <w:szCs w:val="16"/>
                    </w:rPr>
                  </w:pPr>
                  <w:r>
                    <w:rPr>
                      <w:rFonts w:ascii="Arial" w:eastAsia="Arial" w:hAnsi="Arial" w:cs="Arial"/>
                      <w:sz w:val="16"/>
                      <w:szCs w:val="16"/>
                      <w:bdr w:val="nil"/>
                      <w:lang w:val="es-ES"/>
                    </w:rPr>
                    <w:t>1,7</w:t>
                  </w:r>
                </w:p>
              </w:txbxContent>
            </v:textbox>
          </v:shape>
        </w:pict>
      </w:r>
      <w:r>
        <w:rPr>
          <w:rFonts w:ascii="Arial" w:hAnsi="Arial" w:cs="Arial"/>
          <w:noProof/>
          <w:lang w:eastAsia="zh-TW"/>
        </w:rPr>
        <w:pict>
          <v:shape id="_x0000_s1033" type="#_x0000_t202" style="position:absolute;left:0;text-align:left;margin-left:106.75pt;margin-top:2.55pt;width:18.85pt;height:8.3pt;z-index:251672576" stroked="f">
            <v:textbox inset="0,0,0,0">
              <w:txbxContent>
                <w:p w:rsidR="00BC358A" w:rsidRPr="002409D6" w:rsidRDefault="00BC358A" w:rsidP="00BC358A">
                  <w:pPr>
                    <w:rPr>
                      <w:rFonts w:ascii="Arial" w:hAnsi="Arial" w:cs="Arial"/>
                      <w:sz w:val="16"/>
                      <w:szCs w:val="16"/>
                    </w:rPr>
                  </w:pPr>
                  <w:r>
                    <w:rPr>
                      <w:rFonts w:ascii="Arial" w:eastAsia="Arial" w:hAnsi="Arial" w:cs="Arial"/>
                      <w:sz w:val="16"/>
                      <w:szCs w:val="16"/>
                      <w:bdr w:val="nil"/>
                      <w:lang w:val="es-ES"/>
                    </w:rPr>
                    <w:t>1,2</w:t>
                  </w:r>
                </w:p>
              </w:txbxContent>
            </v:textbox>
          </v:shape>
        </w:pict>
      </w:r>
      <w:r w:rsidR="00BC358A">
        <w:rPr>
          <w:rFonts w:ascii="Arial" w:eastAsia="Arial" w:hAnsi="Arial" w:cs="Arial"/>
          <w:bdr w:val="nil"/>
          <w:lang w:val="es-ES"/>
        </w:rPr>
        <w:t xml:space="preserve">nred = </w:t>
      </w:r>
      <w:r w:rsidR="00BC358A" w:rsidRPr="00EF61C5">
        <w:rPr>
          <w:rFonts w:ascii="Arial" w:hAnsi="Arial" w:cs="Arial"/>
          <w:position w:val="-10"/>
        </w:rPr>
        <w:object w:dxaOrig="184" w:dyaOrig="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25pt" o:ole="">
            <v:imagedata r:id="rId36" o:title=""/>
          </v:shape>
          <o:OLEObject Type="Embed" ProgID="Equation.3" ShapeID="_x0000_i1025" DrawAspect="Content" ObjectID="_1539097556" r:id="rId37"/>
        </w:object>
      </w:r>
      <w:r w:rsidR="00BC358A">
        <w:rPr>
          <w:rFonts w:ascii="Arial" w:eastAsia="Arial" w:hAnsi="Arial" w:cs="Arial"/>
          <w:bdr w:val="nil"/>
          <w:lang w:val="es-ES"/>
        </w:rPr>
        <w:t xml:space="preserve"> </w:t>
      </w:r>
      <w:r w:rsidR="00BC358A">
        <w:rPr>
          <w:rFonts w:ascii="Arial" w:hAnsi="Arial" w:cs="Times"/>
          <w:noProof/>
          <w:lang w:eastAsia="zh-TW"/>
        </w:rPr>
        <w:drawing>
          <wp:inline distT="0" distB="0" distL="0" distR="0">
            <wp:extent cx="590550" cy="28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90550" cy="285750"/>
                    </a:xfrm>
                    <a:prstGeom prst="rect">
                      <a:avLst/>
                    </a:prstGeom>
                    <a:noFill/>
                    <a:ln>
                      <a:noFill/>
                    </a:ln>
                  </pic:spPr>
                </pic:pic>
              </a:graphicData>
            </a:graphic>
          </wp:inline>
        </w:drawing>
      </w:r>
      <w:r w:rsidR="00BC358A">
        <w:rPr>
          <w:rFonts w:ascii="Arial" w:eastAsia="Arial" w:hAnsi="Arial" w:cs="Arial"/>
          <w:bdr w:val="nil"/>
          <w:lang w:val="es-ES"/>
        </w:rPr>
        <w:t xml:space="preserve"> x 6 500 = 5 461 r. p. m.</w:t>
      </w:r>
    </w:p>
    <w:p w:rsidR="00BC358A" w:rsidRPr="00BC358A" w:rsidRDefault="00BC358A" w:rsidP="00BC358A">
      <w:pPr>
        <w:autoSpaceDE w:val="0"/>
        <w:autoSpaceDN w:val="0"/>
        <w:adjustRightInd w:val="0"/>
        <w:spacing w:after="101"/>
        <w:ind w:left="720"/>
        <w:rPr>
          <w:rFonts w:ascii="Arial" w:hAnsi="Arial" w:cs="Arial"/>
          <w:lang w:val="es-ES_tradnl"/>
        </w:rPr>
      </w:pPr>
    </w:p>
    <w:p w:rsidR="00BC358A" w:rsidRPr="00BC358A" w:rsidRDefault="00BC358A" w:rsidP="00BC358A">
      <w:pPr>
        <w:autoSpaceDE w:val="0"/>
        <w:autoSpaceDN w:val="0"/>
        <w:adjustRightInd w:val="0"/>
        <w:spacing w:after="101"/>
        <w:ind w:left="720"/>
        <w:rPr>
          <w:rFonts w:ascii="Arial" w:hAnsi="Arial" w:cs="Arial"/>
          <w:b/>
          <w:bCs/>
          <w:lang w:val="es-ES_tradnl"/>
        </w:rPr>
      </w:pPr>
      <w:r>
        <w:rPr>
          <w:rFonts w:ascii="Arial" w:eastAsia="Arial" w:hAnsi="Arial" w:cs="Arial"/>
          <w:bdr w:val="nil"/>
          <w:lang w:val="es-ES"/>
        </w:rPr>
        <w:t>En caso de duda en relación con las velocidades máximas, póngase en contacto con el fabricante para obtener ayuda.</w:t>
      </w:r>
    </w:p>
    <w:p w:rsidR="00BC358A" w:rsidRPr="00BC358A" w:rsidRDefault="00BC358A" w:rsidP="00BC358A">
      <w:pPr>
        <w:autoSpaceDE w:val="0"/>
        <w:autoSpaceDN w:val="0"/>
        <w:adjustRightInd w:val="0"/>
        <w:spacing w:after="101"/>
        <w:rPr>
          <w:rFonts w:ascii="Arial" w:hAnsi="Arial" w:cs="Arial"/>
          <w:b/>
          <w:bCs/>
          <w:lang w:val="es-ES_tradnl"/>
        </w:rPr>
      </w:pPr>
    </w:p>
    <w:p w:rsidR="00BC358A" w:rsidRPr="00BC358A" w:rsidRDefault="00BC358A" w:rsidP="00BC358A">
      <w:pPr>
        <w:pStyle w:val="AA1"/>
        <w:rPr>
          <w:lang w:val="es-ES_tradnl"/>
        </w:rPr>
      </w:pPr>
      <w:bookmarkStart w:id="15" w:name="_Toc462847289"/>
      <w:r>
        <w:rPr>
          <w:rFonts w:eastAsia="Arial"/>
          <w:bdr w:val="nil"/>
          <w:lang w:val="es-ES"/>
        </w:rPr>
        <w:t>4. Funcionamiento</w:t>
      </w:r>
      <w:bookmarkEnd w:id="15"/>
    </w:p>
    <w:p w:rsidR="00BC358A" w:rsidRPr="00BC358A" w:rsidRDefault="00BC358A" w:rsidP="00BC358A">
      <w:pPr>
        <w:ind w:left="360" w:right="-1440"/>
        <w:rPr>
          <w:rFonts w:ascii="Arial" w:hAnsi="Arial" w:cs="Arial"/>
          <w:b/>
          <w:bCs/>
          <w:lang w:val="es-ES_tradnl"/>
        </w:rPr>
      </w:pPr>
      <w:r>
        <w:rPr>
          <w:rFonts w:ascii="Arial" w:hAnsi="Arial" w:cs="Arial"/>
          <w:noProof/>
          <w:sz w:val="22"/>
          <w:szCs w:val="22"/>
          <w:lang w:eastAsia="zh-TW"/>
        </w:rPr>
        <w:drawing>
          <wp:anchor distT="0" distB="0" distL="114300" distR="114300" simplePos="0" relativeHeight="251664384" behindDoc="0" locked="0" layoutInCell="1" allowOverlap="1">
            <wp:simplePos x="0" y="0"/>
            <wp:positionH relativeFrom="column">
              <wp:posOffset>142875</wp:posOffset>
            </wp:positionH>
            <wp:positionV relativeFrom="paragraph">
              <wp:posOffset>-4445</wp:posOffset>
            </wp:positionV>
            <wp:extent cx="571500" cy="4775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71500" cy="477520"/>
                    </a:xfrm>
                    <a:prstGeom prst="rect">
                      <a:avLst/>
                    </a:prstGeom>
                    <a:noFill/>
                    <a:ln>
                      <a:noFill/>
                    </a:ln>
                  </pic:spPr>
                </pic:pic>
              </a:graphicData>
            </a:graphic>
          </wp:anchor>
        </w:drawing>
      </w:r>
      <w:r>
        <w:rPr>
          <w:rFonts w:ascii="Arial" w:eastAsia="Arial" w:hAnsi="Arial" w:cs="Arial"/>
          <w:b/>
          <w:bCs/>
          <w:noProof/>
          <w:bdr w:val="nil"/>
          <w:lang w:val="es-ES" w:eastAsia="zh-TW"/>
        </w:rPr>
        <w:t>ATENCIÓN: No intente poner nunca en funcionamiento la centrífuga con rotores o adaptadores</w:t>
      </w:r>
      <w:r>
        <w:rPr>
          <w:rFonts w:ascii="Arial" w:eastAsia="Arial" w:hAnsi="Arial" w:cs="Arial"/>
          <w:b/>
          <w:bCs/>
          <w:noProof/>
          <w:bdr w:val="nil"/>
          <w:lang w:val="es-ES" w:eastAsia="zh-TW"/>
        </w:rPr>
        <w:br/>
        <w:t xml:space="preserve"> que muestren señales de corrosión o daño mecánico.  No centrifugue </w:t>
      </w:r>
      <w:r>
        <w:rPr>
          <w:rFonts w:ascii="Arial" w:eastAsia="Arial" w:hAnsi="Arial" w:cs="Arial"/>
          <w:b/>
          <w:bCs/>
          <w:noProof/>
          <w:bdr w:val="nil"/>
          <w:lang w:val="es-ES" w:eastAsia="zh-TW"/>
        </w:rPr>
        <w:br/>
        <w:t>nunca materiales muy corrosivos que puedan dañar los rotores o los accesorios.</w:t>
      </w:r>
    </w:p>
    <w:p w:rsidR="00BC358A" w:rsidRPr="00BC358A" w:rsidRDefault="00BC358A" w:rsidP="00BC358A">
      <w:pPr>
        <w:ind w:right="-1440"/>
        <w:rPr>
          <w:rFonts w:ascii="Arial" w:hAnsi="Arial" w:cs="Arial"/>
          <w:b/>
          <w:bCs/>
          <w:lang w:val="es-ES_tradnl"/>
        </w:rPr>
      </w:pPr>
    </w:p>
    <w:p w:rsidR="00BC358A" w:rsidRPr="00BC358A" w:rsidRDefault="00BC358A" w:rsidP="00BC358A">
      <w:pPr>
        <w:pStyle w:val="AA2"/>
        <w:rPr>
          <w:lang w:val="es-ES_tradnl"/>
        </w:rPr>
      </w:pPr>
      <w:bookmarkStart w:id="16" w:name="_Toc462847290"/>
      <w:r>
        <w:rPr>
          <w:rFonts w:eastAsia="Arial"/>
          <w:bdr w:val="nil"/>
          <w:lang w:val="es-ES"/>
        </w:rPr>
        <w:t>4.1 Cierre de la tapa</w:t>
      </w:r>
      <w:bookmarkEnd w:id="16"/>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Una vez se haya fijado y cargado apropiadamente el rotor, cierre la tapa de la centrífuga y asegúrese de que el cierre queda engranado.</w:t>
      </w:r>
    </w:p>
    <w:p w:rsidR="00BC358A" w:rsidRPr="00BC358A" w:rsidRDefault="00BC358A" w:rsidP="00BC358A">
      <w:pPr>
        <w:autoSpaceDE w:val="0"/>
        <w:autoSpaceDN w:val="0"/>
        <w:adjustRightInd w:val="0"/>
        <w:spacing w:after="101"/>
        <w:ind w:left="360"/>
        <w:jc w:val="center"/>
        <w:rPr>
          <w:rFonts w:ascii="Arial" w:hAnsi="Arial" w:cs="Arial"/>
          <w:b/>
          <w:bCs/>
          <w:lang w:val="es-ES_tradnl"/>
        </w:rPr>
      </w:pPr>
      <w:r>
        <w:rPr>
          <w:rFonts w:ascii="Arial" w:hAnsi="Arial" w:cs="Arial"/>
          <w:b/>
          <w:bCs/>
          <w:noProof/>
          <w:lang w:eastAsia="zh-TW"/>
        </w:rPr>
        <w:drawing>
          <wp:anchor distT="0" distB="0" distL="114300" distR="114300" simplePos="0" relativeHeight="251669504" behindDoc="1" locked="0" layoutInCell="1" allowOverlap="1">
            <wp:simplePos x="0" y="0"/>
            <wp:positionH relativeFrom="column">
              <wp:posOffset>2362200</wp:posOffset>
            </wp:positionH>
            <wp:positionV relativeFrom="paragraph">
              <wp:posOffset>635</wp:posOffset>
            </wp:positionV>
            <wp:extent cx="2476500" cy="1517697"/>
            <wp:effectExtent l="0" t="0" r="0" b="63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pin 6C control panel.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76500" cy="1517697"/>
                    </a:xfrm>
                    <a:prstGeom prst="rect">
                      <a:avLst/>
                    </a:prstGeom>
                  </pic:spPr>
                </pic:pic>
              </a:graphicData>
            </a:graphic>
          </wp:anchor>
        </w:drawing>
      </w:r>
    </w:p>
    <w:p w:rsidR="00BC358A" w:rsidRPr="00BC358A" w:rsidRDefault="00EF61C5" w:rsidP="00BC358A">
      <w:pPr>
        <w:autoSpaceDE w:val="0"/>
        <w:autoSpaceDN w:val="0"/>
        <w:adjustRightInd w:val="0"/>
        <w:spacing w:after="101"/>
        <w:ind w:left="360"/>
        <w:rPr>
          <w:b/>
          <w:bCs/>
          <w:sz w:val="22"/>
          <w:szCs w:val="22"/>
          <w:lang w:val="es-ES_tradnl"/>
        </w:rPr>
      </w:pPr>
      <w:r w:rsidRPr="00EF61C5">
        <w:rPr>
          <w:noProof/>
          <w:lang w:eastAsia="en-US"/>
        </w:rPr>
        <w:pict>
          <v:shape id="Text Box 5" o:spid="_x0000_s1036" type="#_x0000_t202" style="position:absolute;left:0;text-align:left;margin-left:61.3pt;margin-top:3.85pt;width:113.25pt;height:45.15pt;z-index:251659264;visibility:visible" stroked="f">
            <v:textbox style="mso-fit-shape-to-text:t">
              <w:txbxContent>
                <w:p w:rsidR="00BC358A" w:rsidRPr="00BC358A" w:rsidRDefault="00BC358A" w:rsidP="00BC358A">
                  <w:pPr>
                    <w:jc w:val="center"/>
                    <w:rPr>
                      <w:b/>
                      <w:bCs/>
                      <w:color w:val="000000"/>
                      <w:sz w:val="22"/>
                      <w:szCs w:val="22"/>
                      <w:lang w:val="es-ES_tradnl"/>
                    </w:rPr>
                  </w:pPr>
                  <w:r>
                    <w:rPr>
                      <w:rFonts w:eastAsia="Times New Roman"/>
                      <w:b/>
                      <w:bCs/>
                      <w:color w:val="000000"/>
                      <w:sz w:val="22"/>
                      <w:szCs w:val="22"/>
                      <w:bdr w:val="nil"/>
                      <w:lang w:val="es-ES"/>
                    </w:rPr>
                    <w:t>Figura 4.</w:t>
                  </w:r>
                </w:p>
                <w:p w:rsidR="00BC358A" w:rsidRPr="00BC358A" w:rsidRDefault="00BC358A" w:rsidP="00BC358A">
                  <w:pPr>
                    <w:jc w:val="center"/>
                    <w:rPr>
                      <w:b/>
                      <w:bCs/>
                      <w:color w:val="000000"/>
                      <w:sz w:val="22"/>
                      <w:szCs w:val="22"/>
                      <w:lang w:val="es-ES_tradnl"/>
                    </w:rPr>
                  </w:pPr>
                  <w:r>
                    <w:rPr>
                      <w:rFonts w:eastAsia="Times New Roman"/>
                      <w:b/>
                      <w:bCs/>
                      <w:color w:val="000000"/>
                      <w:sz w:val="22"/>
                      <w:szCs w:val="22"/>
                      <w:bdr w:val="nil"/>
                      <w:lang w:val="es-ES"/>
                    </w:rPr>
                    <w:t>Distribución del panel de control de SelectSpin 6C</w:t>
                  </w:r>
                </w:p>
              </w:txbxContent>
            </v:textbox>
            <w10:wrap type="square"/>
          </v:shape>
        </w:pict>
      </w:r>
    </w:p>
    <w:p w:rsidR="00BC358A" w:rsidRPr="00BC358A" w:rsidRDefault="00BC358A" w:rsidP="00BC358A">
      <w:pPr>
        <w:autoSpaceDE w:val="0"/>
        <w:autoSpaceDN w:val="0"/>
        <w:adjustRightInd w:val="0"/>
        <w:spacing w:after="101"/>
        <w:ind w:left="360"/>
        <w:rPr>
          <w:b/>
          <w:bCs/>
          <w:sz w:val="22"/>
          <w:szCs w:val="22"/>
          <w:lang w:val="es-ES_tradnl"/>
        </w:rPr>
      </w:pPr>
    </w:p>
    <w:p w:rsidR="00BC358A" w:rsidRPr="00BC358A" w:rsidRDefault="00BC358A" w:rsidP="00BC358A">
      <w:pPr>
        <w:autoSpaceDE w:val="0"/>
        <w:autoSpaceDN w:val="0"/>
        <w:adjustRightInd w:val="0"/>
        <w:spacing w:after="101"/>
        <w:ind w:left="360"/>
        <w:rPr>
          <w:b/>
          <w:bCs/>
          <w:sz w:val="22"/>
          <w:szCs w:val="22"/>
          <w:lang w:val="es-ES_tradnl"/>
        </w:rPr>
      </w:pPr>
    </w:p>
    <w:p w:rsidR="00BC358A" w:rsidRDefault="00BC358A" w:rsidP="00BC358A">
      <w:pPr>
        <w:autoSpaceDE w:val="0"/>
        <w:autoSpaceDN w:val="0"/>
        <w:adjustRightInd w:val="0"/>
        <w:spacing w:after="101"/>
        <w:ind w:left="360"/>
        <w:rPr>
          <w:b/>
          <w:bCs/>
          <w:sz w:val="22"/>
          <w:szCs w:val="22"/>
          <w:lang w:val="es-ES_tradnl"/>
        </w:rPr>
      </w:pPr>
    </w:p>
    <w:p w:rsidR="00CA0DAA" w:rsidRDefault="00CA0DAA" w:rsidP="00BC358A">
      <w:pPr>
        <w:autoSpaceDE w:val="0"/>
        <w:autoSpaceDN w:val="0"/>
        <w:adjustRightInd w:val="0"/>
        <w:spacing w:after="101"/>
        <w:ind w:left="360"/>
        <w:rPr>
          <w:b/>
          <w:bCs/>
          <w:sz w:val="22"/>
          <w:szCs w:val="22"/>
          <w:lang w:val="es-ES_tradnl"/>
        </w:rPr>
      </w:pPr>
    </w:p>
    <w:p w:rsidR="00CA0DAA" w:rsidRDefault="00CA0DAA" w:rsidP="00BC358A">
      <w:pPr>
        <w:autoSpaceDE w:val="0"/>
        <w:autoSpaceDN w:val="0"/>
        <w:adjustRightInd w:val="0"/>
        <w:spacing w:after="101"/>
        <w:ind w:left="360"/>
        <w:rPr>
          <w:b/>
          <w:bCs/>
          <w:sz w:val="22"/>
          <w:szCs w:val="22"/>
          <w:lang w:val="es-ES_tradnl"/>
        </w:rPr>
      </w:pPr>
    </w:p>
    <w:p w:rsidR="00CA0DAA" w:rsidRDefault="00CA0DAA" w:rsidP="00BC358A">
      <w:pPr>
        <w:autoSpaceDE w:val="0"/>
        <w:autoSpaceDN w:val="0"/>
        <w:adjustRightInd w:val="0"/>
        <w:spacing w:after="101"/>
        <w:ind w:left="360"/>
        <w:rPr>
          <w:b/>
          <w:bCs/>
          <w:sz w:val="22"/>
          <w:szCs w:val="22"/>
          <w:lang w:val="es-ES_tradnl"/>
        </w:rPr>
      </w:pPr>
    </w:p>
    <w:p w:rsidR="00CA0DAA" w:rsidRPr="00BC358A" w:rsidRDefault="00CA0DAA" w:rsidP="00BC358A">
      <w:pPr>
        <w:autoSpaceDE w:val="0"/>
        <w:autoSpaceDN w:val="0"/>
        <w:adjustRightInd w:val="0"/>
        <w:spacing w:after="101"/>
        <w:ind w:left="360"/>
        <w:rPr>
          <w:b/>
          <w:bCs/>
          <w:sz w:val="22"/>
          <w:szCs w:val="22"/>
          <w:lang w:val="es-ES_tradnl"/>
        </w:rPr>
      </w:pPr>
    </w:p>
    <w:p w:rsidR="00BC358A" w:rsidRPr="00BC358A" w:rsidRDefault="00BC358A" w:rsidP="00BC358A">
      <w:pPr>
        <w:pStyle w:val="AA2"/>
        <w:rPr>
          <w:lang w:val="es-ES_tradnl"/>
        </w:rPr>
      </w:pPr>
      <w:bookmarkStart w:id="17" w:name="_Toc462847291"/>
      <w:r>
        <w:rPr>
          <w:rFonts w:eastAsia="Arial"/>
          <w:bdr w:val="nil"/>
          <w:lang w:val="es-ES"/>
        </w:rPr>
        <w:lastRenderedPageBreak/>
        <w:t>4.2 Apertura de la tapa</w:t>
      </w:r>
      <w:bookmarkEnd w:id="17"/>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hAnsi="Arial" w:cs="Arial"/>
          <w:noProof/>
          <w:sz w:val="22"/>
          <w:szCs w:val="22"/>
          <w:lang w:eastAsia="zh-TW"/>
        </w:rPr>
        <w:drawing>
          <wp:anchor distT="0" distB="0" distL="114300" distR="114300" simplePos="0" relativeHeight="251665408" behindDoc="0" locked="0" layoutInCell="1" allowOverlap="1">
            <wp:simplePos x="0" y="0"/>
            <wp:positionH relativeFrom="column">
              <wp:posOffset>495300</wp:posOffset>
            </wp:positionH>
            <wp:positionV relativeFrom="paragraph">
              <wp:posOffset>592455</wp:posOffset>
            </wp:positionV>
            <wp:extent cx="533400" cy="4457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33400" cy="445770"/>
                    </a:xfrm>
                    <a:prstGeom prst="rect">
                      <a:avLst/>
                    </a:prstGeom>
                    <a:noFill/>
                    <a:ln>
                      <a:noFill/>
                    </a:ln>
                  </pic:spPr>
                </pic:pic>
              </a:graphicData>
            </a:graphic>
          </wp:anchor>
        </w:drawing>
      </w:r>
      <w:r>
        <w:rPr>
          <w:rFonts w:ascii="Arial" w:eastAsia="Arial" w:hAnsi="Arial" w:cs="Arial"/>
          <w:noProof/>
          <w:bdr w:val="nil"/>
          <w:lang w:val="es-ES" w:eastAsia="zh-TW"/>
        </w:rPr>
        <w:t>Después de realizar un ciclo en la centrífuga se podrá visualizar “00” parpadeante. Esto indica el final de un ciclo y la tapa puede ahora abrirse pulsando la “perilla de la tapa” (izquierda). Tenga en cuenta que la tapa no puede abrirse hasta que se visualice “00” parpadeante y el rotor se haya detenido.</w:t>
      </w:r>
    </w:p>
    <w:p w:rsidR="00BC358A" w:rsidRPr="00BC358A" w:rsidRDefault="00BC358A" w:rsidP="00BC358A">
      <w:pPr>
        <w:autoSpaceDE w:val="0"/>
        <w:autoSpaceDN w:val="0"/>
        <w:adjustRightInd w:val="0"/>
        <w:spacing w:after="101"/>
        <w:ind w:left="720"/>
        <w:rPr>
          <w:rFonts w:ascii="Arial" w:hAnsi="Arial" w:cs="Arial"/>
          <w:b/>
          <w:bCs/>
          <w:lang w:val="es-ES_tradnl"/>
        </w:rPr>
      </w:pPr>
      <w:r>
        <w:rPr>
          <w:rFonts w:ascii="Arial" w:eastAsia="Arial" w:hAnsi="Arial" w:cs="Arial"/>
          <w:b/>
          <w:bCs/>
          <w:bdr w:val="nil"/>
          <w:lang w:val="es-ES"/>
        </w:rPr>
        <w:t>ADVERTENCIA: No intente abrir la tapa de una centrífuga hasta que el rotor se haya detenido completamente.</w:t>
      </w:r>
    </w:p>
    <w:p w:rsidR="00BC358A" w:rsidRPr="00BC358A" w:rsidRDefault="00BC358A" w:rsidP="00BC358A">
      <w:pPr>
        <w:autoSpaceDE w:val="0"/>
        <w:autoSpaceDN w:val="0"/>
        <w:adjustRightInd w:val="0"/>
        <w:spacing w:after="101"/>
        <w:ind w:left="2160"/>
        <w:rPr>
          <w:rFonts w:ascii="Arial" w:hAnsi="Arial" w:cs="Arial"/>
          <w:lang w:val="es-ES_tradnl"/>
        </w:rPr>
      </w:pPr>
      <w:r>
        <w:rPr>
          <w:rFonts w:ascii="Arial" w:eastAsia="Arial" w:hAnsi="Arial" w:cs="Arial"/>
          <w:bdr w:val="nil"/>
          <w:lang w:val="es-ES"/>
        </w:rPr>
        <w:t>En caso de avería o fallo de suministro eléctrico, tal vez haga falta abrir manualmente la tapa.</w:t>
      </w:r>
    </w:p>
    <w:p w:rsidR="00BC358A" w:rsidRPr="00BC358A" w:rsidRDefault="00BC358A" w:rsidP="00BC358A">
      <w:pPr>
        <w:autoSpaceDE w:val="0"/>
        <w:autoSpaceDN w:val="0"/>
        <w:adjustRightInd w:val="0"/>
        <w:ind w:left="1152" w:hanging="288"/>
        <w:rPr>
          <w:rFonts w:ascii="Arial" w:hAnsi="Arial" w:cs="Arial"/>
          <w:lang w:val="es-ES_tradnl"/>
        </w:rPr>
      </w:pPr>
      <w:r>
        <w:rPr>
          <w:rFonts w:ascii="Arial" w:eastAsia="Arial" w:hAnsi="Arial" w:cs="Arial"/>
          <w:bdr w:val="nil"/>
          <w:lang w:val="es-ES"/>
        </w:rPr>
        <w:t>1. Desconecte el cable de alimentación del enchufe de la pared.</w:t>
      </w:r>
    </w:p>
    <w:p w:rsidR="00BC358A" w:rsidRPr="00BC358A" w:rsidRDefault="00BC358A" w:rsidP="00BC358A">
      <w:pPr>
        <w:autoSpaceDE w:val="0"/>
        <w:autoSpaceDN w:val="0"/>
        <w:adjustRightInd w:val="0"/>
        <w:ind w:left="1152" w:hanging="288"/>
        <w:rPr>
          <w:rFonts w:ascii="Arial" w:hAnsi="Arial" w:cs="Arial"/>
          <w:lang w:val="es-ES_tradnl"/>
        </w:rPr>
      </w:pPr>
      <w:r>
        <w:rPr>
          <w:rFonts w:ascii="Arial" w:eastAsia="Arial" w:hAnsi="Arial" w:cs="Arial"/>
          <w:bdr w:val="nil"/>
          <w:lang w:val="es-ES"/>
        </w:rPr>
        <w:t>2. Retire la clavija de plástico que se encuentra en el costado izquierdo de la unidad, debajo del botón Rápido.</w:t>
      </w:r>
    </w:p>
    <w:p w:rsidR="00BC358A" w:rsidRPr="00BC358A" w:rsidRDefault="00BC358A" w:rsidP="00BC358A">
      <w:pPr>
        <w:autoSpaceDE w:val="0"/>
        <w:autoSpaceDN w:val="0"/>
        <w:adjustRightInd w:val="0"/>
        <w:spacing w:after="101"/>
        <w:ind w:left="1152" w:hanging="288"/>
        <w:rPr>
          <w:rFonts w:ascii="Arial" w:hAnsi="Arial" w:cs="Arial"/>
          <w:lang w:val="es-ES_tradnl"/>
        </w:rPr>
      </w:pPr>
      <w:r>
        <w:rPr>
          <w:rFonts w:ascii="Arial" w:eastAsia="Arial" w:hAnsi="Arial" w:cs="Arial"/>
          <w:bdr w:val="nil"/>
          <w:lang w:val="es-ES"/>
        </w:rPr>
        <w:t>3. Tire del cable (conectado a la clavija) para liberar manualmente el cierre de la tapa.</w:t>
      </w:r>
    </w:p>
    <w:p w:rsidR="00BC358A" w:rsidRPr="00BC358A" w:rsidRDefault="00BC358A" w:rsidP="00BC358A">
      <w:pPr>
        <w:pStyle w:val="AA2"/>
        <w:rPr>
          <w:lang w:val="es-ES_tradnl"/>
        </w:rPr>
      </w:pPr>
      <w:bookmarkStart w:id="18" w:name="_Toc462847292"/>
      <w:r>
        <w:rPr>
          <w:rFonts w:eastAsia="Arial"/>
          <w:bdr w:val="nil"/>
          <w:lang w:val="es-ES"/>
        </w:rPr>
        <w:t>4.3 Cierre de la tapa</w:t>
      </w:r>
      <w:bookmarkEnd w:id="18"/>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La centrífuga solamente se puede arrancar cuando la tapa está firmemente cerrada. No intente abrir la tapa hasta que se visualice la señal “00” de final de ciclo.</w:t>
      </w:r>
    </w:p>
    <w:p w:rsidR="00BC358A" w:rsidRPr="00BC358A" w:rsidRDefault="00BC358A" w:rsidP="00BC358A">
      <w:pPr>
        <w:pStyle w:val="AA2"/>
        <w:rPr>
          <w:lang w:val="es-ES_tradnl"/>
        </w:rPr>
      </w:pPr>
      <w:bookmarkStart w:id="19" w:name="_Toc462847293"/>
      <w:r>
        <w:rPr>
          <w:rFonts w:eastAsia="Arial"/>
          <w:bdr w:val="nil"/>
          <w:lang w:val="es-ES"/>
        </w:rPr>
        <w:t>4.4 Selección de velocidad</w:t>
      </w:r>
      <w:bookmarkEnd w:id="19"/>
    </w:p>
    <w:p w:rsidR="00BC358A" w:rsidRPr="00BC358A" w:rsidRDefault="00BC358A" w:rsidP="00BC358A">
      <w:pPr>
        <w:ind w:left="720" w:right="-1440"/>
        <w:rPr>
          <w:rFonts w:ascii="Arial" w:hAnsi="Arial" w:cs="Arial"/>
          <w:lang w:val="es-ES_tradnl"/>
        </w:rPr>
      </w:pPr>
      <w:r>
        <w:rPr>
          <w:rFonts w:ascii="Arial" w:eastAsia="Arial" w:hAnsi="Arial" w:cs="Arial"/>
          <w:bdr w:val="nil"/>
          <w:lang w:val="es-ES"/>
        </w:rPr>
        <w:t xml:space="preserve">La velocidad (r. p. m.) puede seleccionarse entre 300 y 6 500 r. p. m. con la perilla (derecha). </w:t>
      </w:r>
    </w:p>
    <w:p w:rsidR="00BC358A" w:rsidRPr="00BC358A" w:rsidRDefault="00BC358A" w:rsidP="00BC358A">
      <w:pPr>
        <w:ind w:left="720" w:right="-1440"/>
        <w:rPr>
          <w:rFonts w:ascii="Arial" w:hAnsi="Arial" w:cs="Arial"/>
          <w:lang w:val="es-ES_tradnl"/>
        </w:rPr>
      </w:pPr>
      <w:r>
        <w:rPr>
          <w:rFonts w:ascii="Arial" w:eastAsia="Arial" w:hAnsi="Arial" w:cs="Arial"/>
          <w:bdr w:val="nil"/>
          <w:lang w:val="es-ES"/>
        </w:rPr>
        <w:t>La velocidad establecida puede verse en todo momento en el visor LED grande (derecha).</w:t>
      </w:r>
    </w:p>
    <w:p w:rsidR="00BC358A" w:rsidRPr="00BC358A" w:rsidRDefault="00BC358A" w:rsidP="00BC358A">
      <w:pPr>
        <w:ind w:right="-1440"/>
        <w:rPr>
          <w:rFonts w:ascii="Arial" w:hAnsi="Arial" w:cs="Arial"/>
          <w:lang w:val="es-ES_tradnl"/>
        </w:rPr>
      </w:pPr>
    </w:p>
    <w:p w:rsidR="00BC358A" w:rsidRPr="00BC358A" w:rsidRDefault="00BC358A" w:rsidP="00BC358A">
      <w:pPr>
        <w:pStyle w:val="AA2"/>
        <w:rPr>
          <w:lang w:val="es-ES_tradnl"/>
        </w:rPr>
      </w:pPr>
      <w:bookmarkStart w:id="20" w:name="_Toc462847294"/>
      <w:r>
        <w:rPr>
          <w:rFonts w:eastAsia="Arial"/>
          <w:bdr w:val="nil"/>
          <w:lang w:val="es-ES"/>
        </w:rPr>
        <w:t>4.5 Selección de tiempo de funcionamiento y funcionamiento momentáneo</w:t>
      </w:r>
      <w:bookmarkEnd w:id="20"/>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El tiempo se puede seleccionar en intervalos de medio minuto de 0,5 a 10 minutos, y en intervalos de un minuto de 11 a 30 minutos. El tiempo también se puede establecer en continuo o mantener girando la perilla del temporizador más allá de la posición de 30 minutos. Se visualizará la configuración de continuo “On”.</w:t>
      </w:r>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Cuando haya transcurrido el tiempo preseleccionado, la centrífuga se detendrá automáticamente. Para detener la centrífuga antes de que transcurra el tiempo establecido, pulse la perilla “Arranque/Parada”.</w:t>
      </w:r>
    </w:p>
    <w:p w:rsidR="00BC358A" w:rsidRPr="00BC358A" w:rsidRDefault="00BC358A" w:rsidP="00BC358A">
      <w:pPr>
        <w:autoSpaceDE w:val="0"/>
        <w:autoSpaceDN w:val="0"/>
        <w:adjustRightInd w:val="0"/>
        <w:spacing w:after="101"/>
        <w:ind w:left="720"/>
        <w:rPr>
          <w:rFonts w:ascii="Arial" w:hAnsi="Arial" w:cs="Arial"/>
          <w:lang w:val="es-ES_tradnl"/>
        </w:rPr>
      </w:pPr>
      <w:r>
        <w:rPr>
          <w:rFonts w:ascii="Arial" w:eastAsia="Arial" w:hAnsi="Arial" w:cs="Arial"/>
          <w:bdr w:val="nil"/>
          <w:lang w:val="es-ES"/>
        </w:rPr>
        <w:t>La centrífuga puede ponerse manualmente en funcionamiento pulsando y manteniendo pulsada la perilla “Arranque/Parada”. La centrífuga seguirá funcionando mientras se mantenga pulsada la perilla.</w:t>
      </w:r>
    </w:p>
    <w:p w:rsidR="00BC358A" w:rsidRPr="00BC358A" w:rsidRDefault="00BC358A" w:rsidP="00BC358A">
      <w:pPr>
        <w:pStyle w:val="AA2"/>
        <w:rPr>
          <w:lang w:val="es-ES_tradnl"/>
        </w:rPr>
      </w:pPr>
      <w:bookmarkStart w:id="21" w:name="_Toc462847295"/>
      <w:r>
        <w:rPr>
          <w:rFonts w:eastAsia="Arial"/>
          <w:bdr w:val="nil"/>
          <w:lang w:val="es-ES"/>
        </w:rPr>
        <w:t>4.6 Arranque de la centrífuga</w:t>
      </w:r>
      <w:bookmarkEnd w:id="21"/>
    </w:p>
    <w:p w:rsidR="00BC358A" w:rsidRPr="00BC358A" w:rsidRDefault="00BC358A" w:rsidP="00BC358A">
      <w:pPr>
        <w:autoSpaceDE w:val="0"/>
        <w:autoSpaceDN w:val="0"/>
        <w:adjustRightInd w:val="0"/>
        <w:spacing w:after="101"/>
        <w:ind w:left="360"/>
        <w:rPr>
          <w:rFonts w:ascii="Arial" w:hAnsi="Arial" w:cs="Arial"/>
          <w:lang w:val="es-ES_tradnl"/>
        </w:rPr>
      </w:pPr>
      <w:r>
        <w:rPr>
          <w:rFonts w:ascii="Arial" w:eastAsia="Arial" w:hAnsi="Arial" w:cs="Arial"/>
          <w:bdr w:val="nil"/>
          <w:lang w:val="es-ES"/>
        </w:rPr>
        <w:tab/>
        <w:t>Una vez que se haya establecido el tiempo y la velocidad, la centrífuga se puede poner en funcionamiento pulsando la perilla “Arranque/Parada”. La centrífuga funcionará entonces durante el período de tiempo especificado.</w:t>
      </w:r>
    </w:p>
    <w:p w:rsidR="00BC358A" w:rsidRPr="00BC358A" w:rsidRDefault="00BC358A" w:rsidP="00BC358A">
      <w:pPr>
        <w:pStyle w:val="AA1"/>
        <w:rPr>
          <w:lang w:val="es-ES_tradnl"/>
        </w:rPr>
      </w:pPr>
      <w:bookmarkStart w:id="22" w:name="_Toc462847296"/>
      <w:r>
        <w:rPr>
          <w:rFonts w:eastAsia="Arial"/>
          <w:bdr w:val="nil"/>
          <w:lang w:val="es-ES"/>
        </w:rPr>
        <w:t>5. Revisión y mantenimiento</w:t>
      </w:r>
      <w:bookmarkEnd w:id="22"/>
    </w:p>
    <w:p w:rsidR="00BC358A" w:rsidRPr="00BC358A" w:rsidRDefault="00BC358A" w:rsidP="00BC358A">
      <w:pPr>
        <w:pStyle w:val="AA2"/>
        <w:rPr>
          <w:lang w:val="es-ES_tradnl"/>
        </w:rPr>
      </w:pPr>
      <w:bookmarkStart w:id="23" w:name="_Toc462847297"/>
      <w:r>
        <w:rPr>
          <w:rFonts w:eastAsia="Arial"/>
          <w:bdr w:val="nil"/>
          <w:lang w:val="es-ES"/>
        </w:rPr>
        <w:t>5.1 Revisión de la centrífuga</w:t>
      </w:r>
      <w:bookmarkEnd w:id="23"/>
    </w:p>
    <w:p w:rsidR="00BC358A" w:rsidRDefault="00BC358A" w:rsidP="00BC358A">
      <w:pPr>
        <w:autoSpaceDE w:val="0"/>
        <w:autoSpaceDN w:val="0"/>
        <w:adjustRightInd w:val="0"/>
        <w:spacing w:after="101"/>
        <w:ind w:left="720"/>
        <w:rPr>
          <w:rFonts w:ascii="Arial" w:eastAsia="Arial" w:hAnsi="Arial" w:cs="Arial"/>
          <w:bdr w:val="nil"/>
          <w:lang w:val="es-ES"/>
        </w:rPr>
      </w:pPr>
      <w:r>
        <w:rPr>
          <w:rFonts w:ascii="Arial" w:eastAsia="Arial" w:hAnsi="Arial" w:cs="Arial"/>
          <w:bdr w:val="nil"/>
          <w:lang w:val="es-ES"/>
        </w:rPr>
        <w:t>La SelectSpin™ Spectra 6C no necesita un mantenimiento de rutina aparte de una limpieza de rutina ocasional. Todas las reparaciones deben ser realizadas exclusivamente por personal cualificado y autorizado. Las reparaciones realizadas por personal no autorizado pueden invalidar la garantía.</w:t>
      </w:r>
    </w:p>
    <w:p w:rsidR="00CA0DAA" w:rsidRDefault="00CA0DAA" w:rsidP="00BC358A">
      <w:pPr>
        <w:autoSpaceDE w:val="0"/>
        <w:autoSpaceDN w:val="0"/>
        <w:adjustRightInd w:val="0"/>
        <w:spacing w:after="101"/>
        <w:ind w:left="720"/>
        <w:rPr>
          <w:rFonts w:ascii="Arial" w:hAnsi="Arial" w:cs="Arial"/>
          <w:lang w:val="es-ES_tradnl"/>
        </w:rPr>
      </w:pPr>
    </w:p>
    <w:p w:rsidR="00CA0DAA" w:rsidRPr="00BC358A" w:rsidRDefault="00CA0DAA" w:rsidP="00BC358A">
      <w:pPr>
        <w:autoSpaceDE w:val="0"/>
        <w:autoSpaceDN w:val="0"/>
        <w:adjustRightInd w:val="0"/>
        <w:spacing w:after="101"/>
        <w:ind w:left="720"/>
        <w:rPr>
          <w:rFonts w:ascii="Arial" w:hAnsi="Arial" w:cs="Arial"/>
          <w:lang w:val="es-ES_tradnl"/>
        </w:rPr>
      </w:pPr>
    </w:p>
    <w:p w:rsidR="00BC358A" w:rsidRPr="00BC358A" w:rsidRDefault="00BC358A" w:rsidP="00CA0DAA">
      <w:pPr>
        <w:pStyle w:val="AA2"/>
        <w:ind w:right="-270"/>
        <w:rPr>
          <w:lang w:val="es-ES_tradnl"/>
        </w:rPr>
      </w:pPr>
      <w:bookmarkStart w:id="24" w:name="_Toc462847298"/>
      <w:r>
        <w:rPr>
          <w:rFonts w:eastAsia="Arial"/>
          <w:bdr w:val="nil"/>
          <w:lang w:val="es-ES"/>
        </w:rPr>
        <w:lastRenderedPageBreak/>
        <w:t>5.2 Limpieza de la centrífuga</w:t>
      </w:r>
      <w:bookmarkEnd w:id="24"/>
    </w:p>
    <w:p w:rsidR="00BC358A" w:rsidRPr="00BC358A" w:rsidRDefault="00BC358A" w:rsidP="00CA0DAA">
      <w:pPr>
        <w:ind w:left="720" w:right="-270"/>
        <w:rPr>
          <w:rFonts w:ascii="Arial" w:hAnsi="Arial" w:cs="Arial"/>
          <w:lang w:val="es-ES_tradnl"/>
        </w:rPr>
      </w:pPr>
      <w:r>
        <w:rPr>
          <w:rFonts w:ascii="Arial" w:eastAsia="Arial" w:hAnsi="Arial" w:cs="Arial"/>
          <w:bdr w:val="nil"/>
          <w:lang w:val="es-ES"/>
        </w:rPr>
        <w:t>Mantenga siempre limpios el rotor, los accesorios del rotor, la carcasa de la centrífuga y la cámara del rotor. Se deben limpiar periódicamente todas las piezas con un paño suave. Para realizar una limpieza más concienzuda, emplee un agente de limpieza neutro (pH entre 6 y 8) aplicado con un paño suave. Deben evitarse cantidades excesivas de líquido. El líquido no debe entrar en contacto con el motor. Después de la limpieza, asegúrese de que todas las piezas se secan cuidadosamente a mano o en un armario de secado (temperatura máxima de 50 ºC)</w:t>
      </w:r>
    </w:p>
    <w:p w:rsidR="00BC358A" w:rsidRPr="00CA0DAA" w:rsidRDefault="00BC358A" w:rsidP="00CA0DAA">
      <w:pPr>
        <w:autoSpaceDE w:val="0"/>
        <w:autoSpaceDN w:val="0"/>
        <w:adjustRightInd w:val="0"/>
        <w:spacing w:after="101"/>
        <w:ind w:left="360" w:right="-270"/>
        <w:rPr>
          <w:rFonts w:ascii="Arial" w:hAnsi="Arial" w:cs="Arial"/>
          <w:b/>
          <w:bCs/>
          <w:color w:val="000000"/>
          <w:sz w:val="2"/>
          <w:szCs w:val="2"/>
          <w:lang w:val="es-ES_tradnl"/>
        </w:rPr>
      </w:pPr>
    </w:p>
    <w:p w:rsidR="00BC358A" w:rsidRPr="00BC358A" w:rsidRDefault="00BC358A" w:rsidP="00CA0DAA">
      <w:pPr>
        <w:pStyle w:val="AA2"/>
        <w:spacing w:after="40"/>
        <w:ind w:right="-270"/>
        <w:rPr>
          <w:lang w:val="es-ES_tradnl"/>
        </w:rPr>
      </w:pPr>
      <w:bookmarkStart w:id="25" w:name="_Toc462847299"/>
      <w:r>
        <w:rPr>
          <w:rFonts w:eastAsia="Arial"/>
          <w:bdr w:val="nil"/>
          <w:lang w:val="es-ES"/>
        </w:rPr>
        <w:t>5.3 Limpieza del rotor</w:t>
      </w:r>
      <w:bookmarkEnd w:id="25"/>
    </w:p>
    <w:p w:rsidR="00BC358A" w:rsidRPr="00BC358A" w:rsidRDefault="00BC358A" w:rsidP="00CA0DAA">
      <w:pPr>
        <w:autoSpaceDE w:val="0"/>
        <w:autoSpaceDN w:val="0"/>
        <w:adjustRightInd w:val="0"/>
        <w:spacing w:after="40"/>
        <w:ind w:left="720" w:right="-270"/>
        <w:rPr>
          <w:rFonts w:ascii="Arial" w:hAnsi="Arial" w:cs="Arial"/>
          <w:b/>
          <w:bCs/>
          <w:lang w:val="es-ES_tradnl"/>
        </w:rPr>
      </w:pPr>
      <w:r>
        <w:rPr>
          <w:rFonts w:ascii="Arial" w:eastAsia="Arial" w:hAnsi="Arial" w:cs="Arial"/>
          <w:bdr w:val="nil"/>
          <w:lang w:val="es-ES"/>
        </w:rPr>
        <w:t xml:space="preserve">Se debe limpiar el rotor después de cada uso. Cuando se sometan a rotación muestras que contengan fenol o fenol-cloroformo, el rotor debe limpiarse inmediatamente después de cada uso. </w:t>
      </w:r>
    </w:p>
    <w:p w:rsidR="00BC358A" w:rsidRPr="00BC358A" w:rsidRDefault="00BC358A" w:rsidP="00CA0DAA">
      <w:pPr>
        <w:pStyle w:val="AA2"/>
        <w:spacing w:after="40"/>
        <w:ind w:right="-270"/>
        <w:rPr>
          <w:lang w:val="es-ES_tradnl"/>
        </w:rPr>
      </w:pPr>
      <w:bookmarkStart w:id="26" w:name="_Toc462847300"/>
      <w:r>
        <w:rPr>
          <w:rFonts w:eastAsia="Arial"/>
          <w:bdr w:val="nil"/>
          <w:lang w:val="es-ES"/>
        </w:rPr>
        <w:t>5.4 Desinfección</w:t>
      </w:r>
      <w:bookmarkEnd w:id="26"/>
    </w:p>
    <w:p w:rsidR="00BC358A" w:rsidRPr="00BC358A" w:rsidRDefault="00BC358A" w:rsidP="00CA0DAA">
      <w:pPr>
        <w:autoSpaceDE w:val="0"/>
        <w:autoSpaceDN w:val="0"/>
        <w:adjustRightInd w:val="0"/>
        <w:spacing w:after="40"/>
        <w:ind w:left="720" w:right="-270"/>
        <w:rPr>
          <w:rFonts w:ascii="Arial" w:hAnsi="Arial" w:cs="Arial"/>
          <w:lang w:val="es-ES_tradnl"/>
        </w:rPr>
      </w:pPr>
      <w:r>
        <w:rPr>
          <w:rFonts w:ascii="Arial" w:eastAsia="Arial" w:hAnsi="Arial" w:cs="Arial"/>
          <w:bdr w:val="nil"/>
          <w:lang w:val="es-ES"/>
        </w:rPr>
        <w:t>Habrá que desinfectar la unidad si se produce un derrame de materiales infecciosos dentro del rotor o la cámara. Esta operación debe realizarla personal cualificado y con equipos de protección apropiados.</w:t>
      </w:r>
    </w:p>
    <w:p w:rsidR="00BC358A" w:rsidRPr="00BC358A" w:rsidRDefault="00BC358A" w:rsidP="00CA0DAA">
      <w:pPr>
        <w:pStyle w:val="AA2"/>
        <w:spacing w:after="40"/>
        <w:ind w:right="-270"/>
        <w:rPr>
          <w:lang w:val="es-ES_tradnl"/>
        </w:rPr>
      </w:pPr>
      <w:bookmarkStart w:id="27" w:name="_Toc462847301"/>
      <w:r>
        <w:rPr>
          <w:rFonts w:eastAsia="Arial"/>
          <w:bdr w:val="nil"/>
          <w:lang w:val="es-ES"/>
        </w:rPr>
        <w:t>5.5 Cambio de los fusibles</w:t>
      </w:r>
      <w:bookmarkEnd w:id="27"/>
    </w:p>
    <w:p w:rsidR="00BC358A" w:rsidRPr="00BC358A" w:rsidRDefault="00BC358A" w:rsidP="00CA0DAA">
      <w:pPr>
        <w:autoSpaceDE w:val="0"/>
        <w:autoSpaceDN w:val="0"/>
        <w:adjustRightInd w:val="0"/>
        <w:spacing w:after="40"/>
        <w:ind w:left="720" w:right="-270"/>
        <w:rPr>
          <w:rFonts w:ascii="Arial" w:hAnsi="Arial" w:cs="Arial"/>
          <w:lang w:val="es-ES_tradnl"/>
        </w:rPr>
      </w:pPr>
      <w:r>
        <w:rPr>
          <w:rFonts w:ascii="Arial" w:eastAsia="Arial" w:hAnsi="Arial" w:cs="Arial"/>
          <w:bdr w:val="nil"/>
          <w:lang w:val="es-ES"/>
        </w:rPr>
        <w:t>Revise el fusible según se recomienda en la Guía de resolución de averías de este manual. El soporte del fusible se encuentra en la entrada de alimentación en la parte posterior de la unidad. Desconecte el cable de alimentación de la entrada de alimentación. Para abrir la bandeja de soporte de fusibles introduzca un pequeño destornillador debajo de la pestaña y haga palanca para abrirla. Extraiga el fusible más recóndito (operativo) de sus pestañas de retención y sustituya el fusible si es necesario. En la cámara exterior de la bandeja de fusibles se puede encontrar un fusible de repuesto. Sustituya únicamente con un fusible de exactamente el mismo valor que el original. (Se puede encontrar el tipo de fusible en la sección de datos técnicos de este manual.)</w:t>
      </w:r>
    </w:p>
    <w:p w:rsidR="00BC358A" w:rsidRPr="00BC358A" w:rsidRDefault="00BC358A" w:rsidP="00CA0DAA">
      <w:pPr>
        <w:pStyle w:val="AA1"/>
        <w:spacing w:after="40"/>
        <w:rPr>
          <w:lang w:val="es-ES_tradnl"/>
        </w:rPr>
      </w:pPr>
      <w:bookmarkStart w:id="28" w:name="_Toc462847302"/>
      <w:r>
        <w:rPr>
          <w:rFonts w:eastAsia="Arial"/>
          <w:bdr w:val="nil"/>
          <w:lang w:val="es-ES"/>
        </w:rPr>
        <w:t>6. Guía de resolución de averías</w:t>
      </w:r>
      <w:bookmarkEnd w:id="28"/>
    </w:p>
    <w:p w:rsidR="00BC358A" w:rsidRPr="00BC358A" w:rsidRDefault="00BC358A" w:rsidP="00CA0DAA">
      <w:pPr>
        <w:autoSpaceDE w:val="0"/>
        <w:autoSpaceDN w:val="0"/>
        <w:adjustRightInd w:val="0"/>
        <w:spacing w:after="40"/>
        <w:ind w:left="360"/>
        <w:rPr>
          <w:rFonts w:ascii="Arial" w:hAnsi="Arial" w:cs="Arial"/>
          <w:lang w:val="es-ES_tradnl"/>
        </w:rPr>
      </w:pPr>
      <w:r>
        <w:rPr>
          <w:rFonts w:ascii="Arial" w:eastAsia="Arial" w:hAnsi="Arial" w:cs="Arial"/>
          <w:bdr w:val="nil"/>
          <w:lang w:val="es-ES"/>
        </w:rPr>
        <w:t>Consulte esta guía antes de solicitar una revisión.</w:t>
      </w:r>
    </w:p>
    <w:p w:rsidR="00BC358A" w:rsidRPr="00BC358A" w:rsidRDefault="00BC358A" w:rsidP="00CA0DAA">
      <w:pPr>
        <w:autoSpaceDE w:val="0"/>
        <w:autoSpaceDN w:val="0"/>
        <w:adjustRightInd w:val="0"/>
        <w:spacing w:after="40"/>
        <w:ind w:left="360"/>
        <w:rPr>
          <w:rFonts w:ascii="Arial" w:hAnsi="Arial" w:cs="Arial"/>
          <w:b/>
          <w:bCs/>
          <w:lang w:val="es-ES_tradnl"/>
        </w:rPr>
      </w:pPr>
      <w:r>
        <w:rPr>
          <w:rFonts w:ascii="Arial" w:eastAsia="Arial" w:hAnsi="Arial" w:cs="Arial"/>
          <w:b/>
          <w:bCs/>
          <w:bdr w:val="nil"/>
          <w:lang w:val="es-ES"/>
        </w:rPr>
        <w:t>La centrífuga no arranca</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Posible motivo:</w:t>
      </w:r>
      <w:r>
        <w:rPr>
          <w:rFonts w:ascii="Arial" w:eastAsia="Arial" w:hAnsi="Arial" w:cs="Arial"/>
          <w:bdr w:val="nil"/>
          <w:lang w:val="es-ES"/>
        </w:rPr>
        <w:tab/>
        <w:t>No hay alimentación eléctrica</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Solución:</w:t>
      </w:r>
      <w:r>
        <w:rPr>
          <w:rFonts w:ascii="Arial" w:eastAsia="Arial" w:hAnsi="Arial" w:cs="Arial"/>
          <w:bdr w:val="nil"/>
          <w:lang w:val="es-ES"/>
        </w:rPr>
        <w:tab/>
        <w:t>Verificar que se está suministrando alimentación en la toma de corriente</w:t>
      </w:r>
    </w:p>
    <w:p w:rsidR="00BC358A" w:rsidRPr="00BC358A" w:rsidRDefault="00BC358A" w:rsidP="00BC358A">
      <w:pPr>
        <w:tabs>
          <w:tab w:val="left" w:pos="3600"/>
        </w:tabs>
        <w:autoSpaceDE w:val="0"/>
        <w:autoSpaceDN w:val="0"/>
        <w:adjustRightInd w:val="0"/>
        <w:ind w:left="3600" w:hanging="2880"/>
        <w:rPr>
          <w:rFonts w:ascii="Arial" w:hAnsi="Arial" w:cs="Arial"/>
          <w:lang w:val="es-ES_tradnl"/>
        </w:rPr>
      </w:pPr>
      <w:r>
        <w:rPr>
          <w:rFonts w:ascii="Arial" w:eastAsia="Arial" w:hAnsi="Arial" w:cs="Arial"/>
          <w:bdr w:val="nil"/>
          <w:lang w:val="es-ES"/>
        </w:rPr>
        <w:tab/>
        <w:t>Verificar que el cable de alimentación está enchufado en la parte posterior de la centrífuga y la toma de corriente de la pared</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ab/>
        <w:t>Verificar que el cable de alimentación no está dañado</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Posible motivo:</w:t>
      </w:r>
      <w:r>
        <w:rPr>
          <w:rFonts w:ascii="Arial" w:eastAsia="Arial" w:hAnsi="Arial" w:cs="Arial"/>
          <w:bdr w:val="nil"/>
          <w:lang w:val="es-ES"/>
        </w:rPr>
        <w:tab/>
        <w:t>Fusible fundido</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Solución:</w:t>
      </w:r>
      <w:r>
        <w:rPr>
          <w:rFonts w:ascii="Arial" w:eastAsia="Arial" w:hAnsi="Arial" w:cs="Arial"/>
          <w:bdr w:val="nil"/>
          <w:lang w:val="es-ES"/>
        </w:rPr>
        <w:tab/>
        <w:t>Verificar el fusible y sustituir si es necesario</w:t>
      </w:r>
    </w:p>
    <w:p w:rsidR="00BC358A" w:rsidRPr="00BC358A" w:rsidRDefault="00BC358A" w:rsidP="00CA0DAA">
      <w:pPr>
        <w:tabs>
          <w:tab w:val="left" w:pos="3600"/>
        </w:tabs>
        <w:autoSpaceDE w:val="0"/>
        <w:autoSpaceDN w:val="0"/>
        <w:adjustRightInd w:val="0"/>
        <w:spacing w:after="40"/>
        <w:ind w:left="360"/>
        <w:rPr>
          <w:rFonts w:ascii="Arial" w:hAnsi="Arial" w:cs="Arial"/>
          <w:b/>
          <w:bCs/>
          <w:lang w:val="es-ES_tradnl"/>
        </w:rPr>
      </w:pPr>
      <w:r>
        <w:rPr>
          <w:rFonts w:ascii="Arial" w:eastAsia="Arial" w:hAnsi="Arial" w:cs="Arial"/>
          <w:b/>
          <w:bCs/>
          <w:bdr w:val="nil"/>
          <w:lang w:val="es-ES"/>
        </w:rPr>
        <w:t>El cierre de la tapa no se libera</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Posible motivo:</w:t>
      </w:r>
      <w:r>
        <w:rPr>
          <w:rFonts w:ascii="Arial" w:eastAsia="Arial" w:hAnsi="Arial" w:cs="Arial"/>
          <w:bdr w:val="nil"/>
          <w:lang w:val="es-ES"/>
        </w:rPr>
        <w:tab/>
        <w:t>Cierre de la tapa defectuoso</w:t>
      </w:r>
    </w:p>
    <w:p w:rsidR="00BC358A" w:rsidRPr="00BC358A" w:rsidRDefault="00BC358A" w:rsidP="00BC358A">
      <w:pPr>
        <w:tabs>
          <w:tab w:val="left" w:pos="3600"/>
        </w:tabs>
        <w:autoSpaceDE w:val="0"/>
        <w:autoSpaceDN w:val="0"/>
        <w:adjustRightInd w:val="0"/>
        <w:spacing w:after="101"/>
        <w:ind w:left="720"/>
        <w:rPr>
          <w:rFonts w:ascii="Arial" w:hAnsi="Arial" w:cs="Arial"/>
          <w:lang w:val="es-ES_tradnl"/>
        </w:rPr>
      </w:pPr>
      <w:r>
        <w:rPr>
          <w:rFonts w:ascii="Arial" w:eastAsia="Arial" w:hAnsi="Arial" w:cs="Arial"/>
          <w:bdr w:val="nil"/>
          <w:lang w:val="es-ES"/>
        </w:rPr>
        <w:t>Solución:</w:t>
      </w:r>
      <w:r>
        <w:rPr>
          <w:rFonts w:ascii="Arial" w:eastAsia="Arial" w:hAnsi="Arial" w:cs="Arial"/>
          <w:bdr w:val="nil"/>
          <w:lang w:val="es-ES"/>
        </w:rPr>
        <w:tab/>
        <w:t>Abrir manualmente y hacer que se revise la unidad</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 xml:space="preserve">Posible motivo: </w:t>
      </w:r>
      <w:r>
        <w:rPr>
          <w:rFonts w:ascii="Arial" w:eastAsia="Arial" w:hAnsi="Arial" w:cs="Arial"/>
          <w:bdr w:val="nil"/>
          <w:lang w:val="es-ES"/>
        </w:rPr>
        <w:tab/>
        <w:t>Sin alimentación de la placa del PC</w:t>
      </w:r>
    </w:p>
    <w:p w:rsidR="00BC358A" w:rsidRPr="00BC358A" w:rsidRDefault="00BC358A" w:rsidP="00BC358A">
      <w:pPr>
        <w:tabs>
          <w:tab w:val="left" w:pos="3600"/>
        </w:tabs>
        <w:ind w:left="720" w:right="-1440"/>
        <w:rPr>
          <w:rFonts w:ascii="Arial" w:hAnsi="Arial" w:cs="Arial"/>
          <w:lang w:val="es-ES_tradnl"/>
        </w:rPr>
      </w:pPr>
      <w:r>
        <w:rPr>
          <w:rFonts w:ascii="Arial" w:eastAsia="Arial" w:hAnsi="Arial" w:cs="Arial"/>
          <w:bdr w:val="nil"/>
          <w:lang w:val="es-ES"/>
        </w:rPr>
        <w:t xml:space="preserve">Solución: </w:t>
      </w:r>
      <w:r>
        <w:rPr>
          <w:rFonts w:ascii="Arial" w:eastAsia="Arial" w:hAnsi="Arial" w:cs="Arial"/>
          <w:bdr w:val="nil"/>
          <w:lang w:val="es-ES"/>
        </w:rPr>
        <w:tab/>
        <w:t>Solicitar revisión</w:t>
      </w:r>
    </w:p>
    <w:p w:rsidR="00BC358A" w:rsidRPr="00CA0DAA" w:rsidRDefault="00BC358A" w:rsidP="00BC358A">
      <w:pPr>
        <w:tabs>
          <w:tab w:val="left" w:pos="3600"/>
        </w:tabs>
        <w:ind w:right="-1440"/>
        <w:rPr>
          <w:rFonts w:ascii="Arial" w:hAnsi="Arial" w:cs="Arial"/>
          <w:sz w:val="2"/>
          <w:szCs w:val="8"/>
          <w:lang w:val="es-ES_tradnl"/>
        </w:rPr>
      </w:pP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color w:val="000000"/>
          <w:bdr w:val="nil"/>
          <w:lang w:val="es-ES"/>
        </w:rPr>
        <w:t>Posible motivo:</w:t>
      </w:r>
      <w:r>
        <w:rPr>
          <w:rFonts w:ascii="Arial" w:eastAsia="Arial" w:hAnsi="Arial" w:cs="Arial"/>
          <w:color w:val="000000"/>
          <w:bdr w:val="nil"/>
          <w:lang w:val="es-ES"/>
        </w:rPr>
        <w:tab/>
        <w:t>El cierre de la tapa está atascado</w:t>
      </w:r>
    </w:p>
    <w:p w:rsidR="00BC358A" w:rsidRPr="00BC358A" w:rsidRDefault="00BC358A" w:rsidP="00BC358A">
      <w:pPr>
        <w:tabs>
          <w:tab w:val="left" w:pos="3600"/>
        </w:tabs>
        <w:autoSpaceDE w:val="0"/>
        <w:autoSpaceDN w:val="0"/>
        <w:adjustRightInd w:val="0"/>
        <w:spacing w:after="101"/>
        <w:ind w:left="720"/>
        <w:rPr>
          <w:rFonts w:ascii="Arial" w:hAnsi="Arial" w:cs="Arial"/>
          <w:lang w:val="es-ES_tradnl"/>
        </w:rPr>
      </w:pPr>
      <w:r>
        <w:rPr>
          <w:rFonts w:ascii="Arial" w:eastAsia="Arial" w:hAnsi="Arial" w:cs="Arial"/>
          <w:bdr w:val="nil"/>
          <w:lang w:val="es-ES"/>
        </w:rPr>
        <w:t>Solución:</w:t>
      </w:r>
      <w:r>
        <w:rPr>
          <w:rFonts w:ascii="Arial" w:eastAsia="Arial" w:hAnsi="Arial" w:cs="Arial"/>
          <w:bdr w:val="nil"/>
          <w:lang w:val="es-ES"/>
        </w:rPr>
        <w:tab/>
        <w:t>Solicitar revisión</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Posible motivo:</w:t>
      </w:r>
      <w:r>
        <w:rPr>
          <w:rFonts w:ascii="Arial" w:eastAsia="Arial" w:hAnsi="Arial" w:cs="Arial"/>
          <w:bdr w:val="nil"/>
          <w:lang w:val="es-ES"/>
        </w:rPr>
        <w:tab/>
        <w:t>La centrífuga no recibe alimentación</w:t>
      </w:r>
    </w:p>
    <w:p w:rsidR="00BC358A" w:rsidRPr="00BC358A" w:rsidRDefault="00BC358A" w:rsidP="00BC358A">
      <w:pPr>
        <w:tabs>
          <w:tab w:val="left" w:pos="3600"/>
        </w:tabs>
        <w:autoSpaceDE w:val="0"/>
        <w:autoSpaceDN w:val="0"/>
        <w:adjustRightInd w:val="0"/>
        <w:spacing w:after="101"/>
        <w:ind w:left="720"/>
        <w:rPr>
          <w:rFonts w:ascii="Arial" w:hAnsi="Arial" w:cs="Arial"/>
          <w:lang w:val="es-ES_tradnl"/>
        </w:rPr>
      </w:pPr>
      <w:r>
        <w:rPr>
          <w:rFonts w:ascii="Arial" w:eastAsia="Arial" w:hAnsi="Arial" w:cs="Arial"/>
          <w:bdr w:val="nil"/>
          <w:lang w:val="es-ES"/>
        </w:rPr>
        <w:t>Solución:</w:t>
      </w:r>
      <w:r>
        <w:rPr>
          <w:rFonts w:ascii="Arial" w:eastAsia="Arial" w:hAnsi="Arial" w:cs="Arial"/>
          <w:bdr w:val="nil"/>
          <w:lang w:val="es-ES"/>
        </w:rPr>
        <w:tab/>
        <w:t>Véase “La centrífuga no arranca”</w:t>
      </w:r>
    </w:p>
    <w:p w:rsidR="00BC358A" w:rsidRPr="00BC358A" w:rsidRDefault="00BC358A" w:rsidP="00BC358A">
      <w:pPr>
        <w:tabs>
          <w:tab w:val="left" w:pos="3600"/>
        </w:tabs>
        <w:autoSpaceDE w:val="0"/>
        <w:autoSpaceDN w:val="0"/>
        <w:adjustRightInd w:val="0"/>
        <w:spacing w:after="101"/>
        <w:ind w:left="720"/>
        <w:rPr>
          <w:rFonts w:ascii="Arial" w:hAnsi="Arial" w:cs="Arial"/>
          <w:sz w:val="2"/>
          <w:lang w:val="es-ES_tradnl"/>
        </w:rPr>
      </w:pPr>
    </w:p>
    <w:p w:rsidR="00BC358A" w:rsidRPr="00BC358A" w:rsidRDefault="00BC358A" w:rsidP="00BC358A">
      <w:pPr>
        <w:tabs>
          <w:tab w:val="left" w:pos="3600"/>
        </w:tabs>
        <w:autoSpaceDE w:val="0"/>
        <w:autoSpaceDN w:val="0"/>
        <w:adjustRightInd w:val="0"/>
        <w:spacing w:after="101"/>
        <w:ind w:left="360"/>
        <w:rPr>
          <w:rFonts w:ascii="Arial" w:hAnsi="Arial" w:cs="Arial"/>
          <w:b/>
          <w:bCs/>
          <w:lang w:val="es-ES_tradnl"/>
        </w:rPr>
      </w:pPr>
      <w:r>
        <w:rPr>
          <w:rFonts w:ascii="Arial" w:eastAsia="Arial" w:hAnsi="Arial" w:cs="Arial"/>
          <w:b/>
          <w:bCs/>
          <w:bdr w:val="nil"/>
          <w:lang w:val="es-ES"/>
        </w:rPr>
        <w:t>No se puede arrancar la centrífuga aunque la alimentación está activada</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Posible motivo:</w:t>
      </w:r>
      <w:r>
        <w:rPr>
          <w:rFonts w:ascii="Arial" w:eastAsia="Arial" w:hAnsi="Arial" w:cs="Arial"/>
          <w:bdr w:val="nil"/>
          <w:lang w:val="es-ES"/>
        </w:rPr>
        <w:tab/>
        <w:t>La tapa no está correctamente cerrada</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Solución</w:t>
      </w:r>
      <w:r>
        <w:rPr>
          <w:rFonts w:ascii="Arial" w:eastAsia="Arial" w:hAnsi="Arial" w:cs="Arial"/>
          <w:bdr w:val="nil"/>
          <w:lang w:val="es-ES"/>
        </w:rPr>
        <w:tab/>
        <w:t>Cerrar correctamente la tapa</w:t>
      </w:r>
    </w:p>
    <w:p w:rsidR="00BC358A" w:rsidRPr="00BC358A" w:rsidRDefault="00BC358A" w:rsidP="00BC358A">
      <w:pPr>
        <w:tabs>
          <w:tab w:val="left" w:pos="3600"/>
        </w:tabs>
        <w:autoSpaceDE w:val="0"/>
        <w:autoSpaceDN w:val="0"/>
        <w:adjustRightInd w:val="0"/>
        <w:ind w:left="720"/>
        <w:rPr>
          <w:rFonts w:ascii="Arial" w:hAnsi="Arial" w:cs="Arial"/>
          <w:lang w:val="es-ES_tradnl"/>
        </w:rPr>
      </w:pPr>
      <w:r>
        <w:rPr>
          <w:rFonts w:ascii="Arial" w:eastAsia="Arial" w:hAnsi="Arial" w:cs="Arial"/>
          <w:bdr w:val="nil"/>
          <w:lang w:val="es-ES"/>
        </w:rPr>
        <w:t xml:space="preserve">Posible motivo: </w:t>
      </w:r>
      <w:r>
        <w:rPr>
          <w:rFonts w:ascii="Arial" w:eastAsia="Arial" w:hAnsi="Arial" w:cs="Arial"/>
          <w:bdr w:val="nil"/>
          <w:lang w:val="es-ES"/>
        </w:rPr>
        <w:tab/>
        <w:t>No se ha seleccionado una velocidad o tiempo</w:t>
      </w:r>
    </w:p>
    <w:p w:rsidR="00BC358A" w:rsidRPr="00BC358A" w:rsidRDefault="00BC358A" w:rsidP="00BC358A">
      <w:pPr>
        <w:tabs>
          <w:tab w:val="left" w:pos="3600"/>
        </w:tabs>
        <w:autoSpaceDE w:val="0"/>
        <w:autoSpaceDN w:val="0"/>
        <w:adjustRightInd w:val="0"/>
        <w:spacing w:after="101"/>
        <w:ind w:left="720"/>
        <w:rPr>
          <w:rFonts w:ascii="Arial" w:hAnsi="Arial" w:cs="Arial"/>
          <w:lang w:val="es-ES_tradnl"/>
        </w:rPr>
      </w:pPr>
      <w:r>
        <w:rPr>
          <w:rFonts w:ascii="Arial" w:eastAsia="Arial" w:hAnsi="Arial" w:cs="Arial"/>
          <w:bdr w:val="nil"/>
          <w:lang w:val="es-ES"/>
        </w:rPr>
        <w:t>Solución:</w:t>
      </w:r>
      <w:r>
        <w:rPr>
          <w:rFonts w:ascii="Arial" w:eastAsia="Arial" w:hAnsi="Arial" w:cs="Arial"/>
          <w:bdr w:val="nil"/>
          <w:lang w:val="es-ES"/>
        </w:rPr>
        <w:tab/>
        <w:t>Establecer la velocidad y/o el tiempo</w:t>
      </w:r>
    </w:p>
    <w:p w:rsidR="00BC358A" w:rsidRPr="00BC358A" w:rsidRDefault="00BC358A" w:rsidP="00BC358A">
      <w:pPr>
        <w:tabs>
          <w:tab w:val="left" w:pos="3600"/>
        </w:tabs>
        <w:autoSpaceDE w:val="0"/>
        <w:autoSpaceDN w:val="0"/>
        <w:adjustRightInd w:val="0"/>
        <w:spacing w:after="101"/>
        <w:ind w:left="360"/>
        <w:rPr>
          <w:rFonts w:ascii="Arial" w:hAnsi="Arial" w:cs="Arial"/>
          <w:b/>
          <w:bCs/>
          <w:lang w:val="es-ES_tradnl"/>
        </w:rPr>
      </w:pPr>
    </w:p>
    <w:p w:rsidR="00BC358A" w:rsidRPr="00BC358A" w:rsidRDefault="00BC358A" w:rsidP="00BC358A">
      <w:pPr>
        <w:tabs>
          <w:tab w:val="left" w:pos="3600"/>
        </w:tabs>
        <w:autoSpaceDE w:val="0"/>
        <w:autoSpaceDN w:val="0"/>
        <w:adjustRightInd w:val="0"/>
        <w:spacing w:after="101"/>
        <w:ind w:left="360"/>
        <w:rPr>
          <w:rFonts w:ascii="Arial" w:hAnsi="Arial" w:cs="Arial"/>
          <w:b/>
          <w:bCs/>
          <w:lang w:val="es-ES_tradnl"/>
        </w:rPr>
      </w:pPr>
      <w:r>
        <w:rPr>
          <w:rFonts w:ascii="Arial" w:eastAsia="Arial" w:hAnsi="Arial" w:cs="Arial"/>
          <w:b/>
          <w:bCs/>
          <w:bdr w:val="nil"/>
          <w:lang w:val="es-ES"/>
        </w:rPr>
        <w:t>La centrífuga muestra el error “03”</w:t>
      </w:r>
    </w:p>
    <w:p w:rsidR="00BC358A" w:rsidRPr="00BC358A" w:rsidRDefault="00BC358A" w:rsidP="00BC358A">
      <w:pPr>
        <w:tabs>
          <w:tab w:val="left" w:pos="3600"/>
        </w:tabs>
        <w:autoSpaceDE w:val="0"/>
        <w:autoSpaceDN w:val="0"/>
        <w:adjustRightInd w:val="0"/>
        <w:spacing w:after="101"/>
        <w:ind w:left="360"/>
        <w:rPr>
          <w:rFonts w:ascii="Arial" w:hAnsi="Arial" w:cs="Arial"/>
          <w:lang w:val="es-ES_tradnl"/>
        </w:rPr>
      </w:pPr>
      <w:r>
        <w:rPr>
          <w:rFonts w:ascii="Arial" w:eastAsia="Arial" w:hAnsi="Arial" w:cs="Arial"/>
          <w:bdr w:val="nil"/>
          <w:lang w:val="es-ES"/>
        </w:rPr>
        <w:t>Posible motivo:</w:t>
      </w:r>
      <w:r>
        <w:rPr>
          <w:rFonts w:ascii="Arial" w:eastAsia="Arial" w:hAnsi="Arial" w:cs="Arial"/>
          <w:b/>
          <w:bCs/>
          <w:bdr w:val="nil"/>
          <w:lang w:val="es-ES"/>
        </w:rPr>
        <w:tab/>
      </w:r>
      <w:r>
        <w:rPr>
          <w:rFonts w:ascii="Arial" w:eastAsia="Arial" w:hAnsi="Arial" w:cs="Arial"/>
          <w:bdr w:val="nil"/>
          <w:lang w:val="es-ES"/>
        </w:rPr>
        <w:t>La tapa se abrió antes de la señal “00”</w:t>
      </w:r>
    </w:p>
    <w:p w:rsidR="00BC358A" w:rsidRPr="00BC358A" w:rsidRDefault="00BC358A" w:rsidP="00BC358A">
      <w:pPr>
        <w:tabs>
          <w:tab w:val="left" w:pos="3600"/>
        </w:tabs>
        <w:autoSpaceDE w:val="0"/>
        <w:autoSpaceDN w:val="0"/>
        <w:adjustRightInd w:val="0"/>
        <w:spacing w:after="101"/>
        <w:ind w:left="360"/>
        <w:rPr>
          <w:rFonts w:ascii="Arial" w:hAnsi="Arial" w:cs="Arial"/>
          <w:lang w:val="es-ES_tradnl"/>
        </w:rPr>
      </w:pPr>
      <w:r>
        <w:rPr>
          <w:rFonts w:ascii="Arial" w:eastAsia="Arial" w:hAnsi="Arial" w:cs="Arial"/>
          <w:bdr w:val="nil"/>
          <w:lang w:val="es-ES"/>
        </w:rPr>
        <w:t>Solución</w:t>
      </w:r>
      <w:r>
        <w:rPr>
          <w:rFonts w:ascii="Arial" w:eastAsia="Arial" w:hAnsi="Arial" w:cs="Arial"/>
          <w:bdr w:val="nil"/>
          <w:lang w:val="es-ES"/>
        </w:rPr>
        <w:tab/>
        <w:t>Cerrar la tapa y abrir la tapa</w:t>
      </w:r>
    </w:p>
    <w:p w:rsidR="00BC358A" w:rsidRPr="00BC358A" w:rsidRDefault="00BC358A" w:rsidP="00BC358A">
      <w:pPr>
        <w:autoSpaceDE w:val="0"/>
        <w:autoSpaceDN w:val="0"/>
        <w:adjustRightInd w:val="0"/>
        <w:spacing w:after="101"/>
        <w:ind w:left="720"/>
        <w:rPr>
          <w:rFonts w:ascii="Arial" w:hAnsi="Arial" w:cs="Arial"/>
          <w:lang w:val="es-ES_tradnl"/>
        </w:rPr>
      </w:pPr>
    </w:p>
    <w:p w:rsidR="00BC358A" w:rsidRPr="00BC358A" w:rsidRDefault="00BC358A" w:rsidP="00BC358A">
      <w:pPr>
        <w:pStyle w:val="AA1"/>
        <w:rPr>
          <w:lang w:val="es-ES_tradnl"/>
        </w:rPr>
      </w:pPr>
      <w:bookmarkStart w:id="29" w:name="_Toc462847303"/>
      <w:r>
        <w:rPr>
          <w:rFonts w:eastAsia="Arial"/>
          <w:bdr w:val="nil"/>
          <w:lang w:val="es-ES"/>
        </w:rPr>
        <w:t>7. A dónde llamar</w:t>
      </w:r>
      <w:bookmarkEnd w:id="29"/>
    </w:p>
    <w:p w:rsidR="00BC358A" w:rsidRPr="00BC358A" w:rsidRDefault="00BC358A" w:rsidP="00BC358A">
      <w:pPr>
        <w:autoSpaceDE w:val="0"/>
        <w:autoSpaceDN w:val="0"/>
        <w:adjustRightInd w:val="0"/>
        <w:spacing w:after="101"/>
        <w:ind w:left="360"/>
        <w:rPr>
          <w:rFonts w:ascii="Arial" w:hAnsi="Arial" w:cs="Arial"/>
          <w:lang w:val="es-ES_tradnl"/>
        </w:rPr>
      </w:pPr>
      <w:r>
        <w:rPr>
          <w:rFonts w:ascii="Arial" w:eastAsia="Arial" w:hAnsi="Arial" w:cs="Arial"/>
          <w:bdr w:val="nil"/>
          <w:lang w:val="es-ES"/>
        </w:rPr>
        <w:t>Si tiene alguna pregunta en relación con la SelectSpin Spectra 6C o sus accesorios, llame al Departamento de Atención al Cliente de Labnet en el 732 417-0700. Atención al Cliente atiende de 08:30 a 17:30 h (hora del Este de EE. UU.), de lunes a viernes. Nuestro número de fax durante las 24 horas es 732 417-1750. Las consultas también pueden enviarse a través de nuestro buzón electrónico en labnetinfo@corning.com.</w:t>
      </w:r>
    </w:p>
    <w:p w:rsidR="00BC358A" w:rsidRPr="00BC358A" w:rsidRDefault="00BC358A" w:rsidP="00BC358A">
      <w:pPr>
        <w:autoSpaceDE w:val="0"/>
        <w:autoSpaceDN w:val="0"/>
        <w:adjustRightInd w:val="0"/>
        <w:spacing w:after="101"/>
        <w:ind w:left="360"/>
        <w:rPr>
          <w:rFonts w:ascii="Arial" w:hAnsi="Arial" w:cs="Arial"/>
          <w:lang w:val="es-ES_tradnl"/>
        </w:rPr>
      </w:pPr>
      <w:r>
        <w:rPr>
          <w:rFonts w:ascii="Arial" w:eastAsia="Arial" w:hAnsi="Arial" w:cs="Arial"/>
          <w:bdr w:val="nil"/>
          <w:lang w:val="es-ES"/>
        </w:rPr>
        <w:t>Si necesita realizar revisión de la SelectSpin Spectra 6C, llame al Departamento de Servicio Técnico de Labnet en el 732 417-0700. Nuestro Departamento de Servicio atiende de 08:30 a 17:00 h (hora del Este de EE. UU.), de lunes a viernes. Nuestro número de fax durante las 24 horas es 732 417-1750. Los correos electrónicos pueden enviarse a labnetinfo@corning.com.</w:t>
      </w:r>
    </w:p>
    <w:p w:rsidR="00BC358A" w:rsidRPr="00BC358A" w:rsidRDefault="00BC358A" w:rsidP="00BC358A">
      <w:pPr>
        <w:autoSpaceDE w:val="0"/>
        <w:autoSpaceDN w:val="0"/>
        <w:adjustRightInd w:val="0"/>
        <w:spacing w:after="101"/>
        <w:ind w:left="360"/>
        <w:rPr>
          <w:rFonts w:ascii="Arial" w:hAnsi="Arial" w:cs="Arial"/>
          <w:lang w:val="es-ES_tradnl"/>
        </w:rPr>
      </w:pPr>
      <w:r>
        <w:rPr>
          <w:rFonts w:ascii="Arial" w:eastAsia="Arial" w:hAnsi="Arial" w:cs="Arial"/>
          <w:bdr w:val="nil"/>
          <w:lang w:val="es-ES"/>
        </w:rPr>
        <w:t>Cuando llame, tenga a mano el número de serie de la unidad (que se encuentra en el panel posterior del instrumento). Si hace falta devolver un artículo a Labnet para realizar revisión, antes se debe recibir de Labnet un número RA de autorización de devolución. No se aceptarán los artículos que se envíen sin un número RA.</w:t>
      </w:r>
    </w:p>
    <w:p w:rsidR="00BC358A" w:rsidRPr="00BC358A" w:rsidRDefault="00BC358A" w:rsidP="00BC358A">
      <w:pPr>
        <w:pStyle w:val="AA1"/>
        <w:rPr>
          <w:lang w:val="es-ES_tradnl"/>
        </w:rPr>
      </w:pPr>
      <w:bookmarkStart w:id="30" w:name="_Toc462847304"/>
      <w:r>
        <w:rPr>
          <w:rFonts w:eastAsia="Arial"/>
          <w:bdr w:val="nil"/>
          <w:lang w:val="es-ES"/>
        </w:rPr>
        <w:t>8. Determinación de valores g</w:t>
      </w:r>
      <w:bookmarkEnd w:id="30"/>
    </w:p>
    <w:p w:rsidR="00BC358A" w:rsidRPr="00BC358A" w:rsidRDefault="00BC358A" w:rsidP="00BC358A">
      <w:pPr>
        <w:tabs>
          <w:tab w:val="left" w:pos="360"/>
        </w:tabs>
        <w:ind w:left="360"/>
        <w:rPr>
          <w:rFonts w:ascii="Arial" w:hAnsi="Arial" w:cs="Arial"/>
          <w:lang w:val="es-ES_tradnl"/>
        </w:rPr>
      </w:pPr>
      <w:r>
        <w:rPr>
          <w:rFonts w:ascii="Arial" w:eastAsia="Arial" w:hAnsi="Arial" w:cs="Arial"/>
          <w:bdr w:val="nil"/>
          <w:lang w:val="es-ES"/>
        </w:rPr>
        <w:t>El radio de centrifugado del rotor de 15 ml es de 8,5 cm para tubos con fondo redondo y 8,2 cm para tubos con fondo cónico. Consulte en la Sección 3.1 el radio correcto cuando se utilicen adaptadores y tubos más pequeños. Se puede utilizar la tabla de la siguiente página para determinar los valores g.</w:t>
      </w:r>
    </w:p>
    <w:p w:rsidR="00BC358A" w:rsidRPr="00BC358A" w:rsidRDefault="00BC358A" w:rsidP="00BC358A">
      <w:pPr>
        <w:ind w:right="-1440"/>
        <w:rPr>
          <w:rFonts w:ascii="Arial" w:hAnsi="Arial" w:cs="Arial"/>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r>
        <w:rPr>
          <w:noProof/>
          <w:sz w:val="22"/>
          <w:szCs w:val="22"/>
          <w:lang w:eastAsia="zh-TW"/>
        </w:rPr>
        <w:drawing>
          <wp:anchor distT="0" distB="0" distL="114300" distR="114300" simplePos="0" relativeHeight="251663360" behindDoc="0" locked="0" layoutInCell="1" allowOverlap="1">
            <wp:simplePos x="0" y="0"/>
            <wp:positionH relativeFrom="column">
              <wp:posOffset>447675</wp:posOffset>
            </wp:positionH>
            <wp:positionV relativeFrom="paragraph">
              <wp:posOffset>558800</wp:posOffset>
            </wp:positionV>
            <wp:extent cx="5334000" cy="64008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334000" cy="6400800"/>
                    </a:xfrm>
                    <a:prstGeom prst="rect">
                      <a:avLst/>
                    </a:prstGeom>
                    <a:noFill/>
                    <a:ln>
                      <a:noFill/>
                    </a:ln>
                  </pic:spPr>
                </pic:pic>
              </a:graphicData>
            </a:graphic>
          </wp:anchor>
        </w:drawing>
      </w:r>
    </w:p>
    <w:p w:rsidR="00BC358A" w:rsidRPr="00BC358A" w:rsidRDefault="00BC358A" w:rsidP="00BC358A">
      <w:pPr>
        <w:ind w:right="-1440"/>
        <w:rPr>
          <w:sz w:val="22"/>
          <w:szCs w:val="22"/>
          <w:lang w:val="es-ES_tradnl"/>
        </w:rPr>
      </w:pPr>
    </w:p>
    <w:p w:rsidR="00BC358A" w:rsidRPr="00BC358A" w:rsidRDefault="00EF61C5" w:rsidP="00BC358A">
      <w:pPr>
        <w:ind w:right="-1440"/>
        <w:rPr>
          <w:sz w:val="22"/>
          <w:szCs w:val="22"/>
          <w:lang w:val="es-ES_tradnl"/>
        </w:rPr>
      </w:pPr>
      <w:r>
        <w:rPr>
          <w:noProof/>
          <w:sz w:val="22"/>
          <w:szCs w:val="22"/>
          <w:lang w:eastAsia="zh-TW"/>
        </w:rPr>
        <w:pict>
          <v:shape id="_x0000_s1037" type="#_x0000_t202" style="position:absolute;margin-left:130.3pt;margin-top:8.55pt;width:232.45pt;height:32.2pt;z-index:251699200" stroked="f">
            <v:textbox inset="0,0,0,0">
              <w:txbxContent>
                <w:p w:rsidR="00BC358A" w:rsidRPr="00B46AFC" w:rsidRDefault="00BC358A" w:rsidP="00BC358A">
                  <w:pPr>
                    <w:jc w:val="center"/>
                    <w:rPr>
                      <w:rFonts w:ascii="Arial" w:hAnsi="Arial" w:cs="Arial"/>
                      <w:b/>
                      <w:bCs/>
                      <w:caps/>
                    </w:rPr>
                  </w:pPr>
                  <w:r>
                    <w:rPr>
                      <w:rFonts w:ascii="Arial" w:eastAsia="Arial" w:hAnsi="Arial" w:cs="Arial"/>
                      <w:b/>
                      <w:bCs/>
                      <w:caps/>
                      <w:bdr w:val="nil"/>
                      <w:lang w:val="es-ES"/>
                    </w:rPr>
                    <w:t>Fuerza centrífuga relativa (FCR)</w:t>
                  </w:r>
                </w:p>
              </w:txbxContent>
            </v:textbox>
          </v:shape>
        </w:pict>
      </w: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CA0DAA" w:rsidP="00BC358A">
      <w:pPr>
        <w:ind w:right="-1440"/>
        <w:rPr>
          <w:sz w:val="22"/>
          <w:szCs w:val="22"/>
          <w:lang w:val="es-ES_tradnl"/>
        </w:rPr>
      </w:pPr>
      <w:r>
        <w:rPr>
          <w:noProof/>
          <w:sz w:val="22"/>
          <w:szCs w:val="22"/>
          <w:lang w:eastAsia="zh-TW"/>
        </w:rPr>
        <w:pict>
          <v:shape id="_x0000_s1052" type="#_x0000_t202" style="position:absolute;margin-left:416.6pt;margin-top:187.9pt;width:28.05pt;height:8.1pt;z-index:251686912"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4 000</w:t>
                  </w:r>
                </w:p>
              </w:txbxContent>
            </v:textbox>
          </v:shape>
        </w:pict>
      </w:r>
      <w:r>
        <w:rPr>
          <w:noProof/>
          <w:sz w:val="22"/>
          <w:szCs w:val="22"/>
          <w:lang w:eastAsia="zh-TW"/>
        </w:rPr>
        <w:pict>
          <v:shape id="_x0000_s1055" type="#_x0000_t202" style="position:absolute;margin-left:412pt;margin-top:42.85pt;width:28.05pt;height:8.1pt;z-index:251682816"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20 000</w:t>
                  </w:r>
                </w:p>
              </w:txbxContent>
            </v:textbox>
          </v:shape>
        </w:pict>
      </w:r>
      <w:r>
        <w:rPr>
          <w:noProof/>
          <w:sz w:val="22"/>
          <w:szCs w:val="22"/>
          <w:lang w:eastAsia="zh-TW"/>
        </w:rPr>
        <w:pict>
          <v:shape id="_x0000_s1053" type="#_x0000_t202" style="position:absolute;margin-left:410.6pt;margin-top:104.35pt;width:28.05pt;height:8.1pt;z-index:251684864"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10 000</w:t>
                  </w:r>
                </w:p>
              </w:txbxContent>
            </v:textbox>
          </v:shape>
        </w:pict>
      </w:r>
      <w:r>
        <w:rPr>
          <w:noProof/>
          <w:sz w:val="22"/>
          <w:szCs w:val="22"/>
          <w:lang w:eastAsia="zh-TW"/>
        </w:rPr>
        <w:pict>
          <v:shape id="_x0000_s1054" type="#_x0000_t202" style="position:absolute;margin-left:413.6pt;margin-top:67.1pt;width:28.05pt;height:8.1pt;z-index:251683840"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15 000</w:t>
                  </w:r>
                </w:p>
              </w:txbxContent>
            </v:textbox>
          </v:shape>
        </w:pict>
      </w:r>
      <w:r>
        <w:rPr>
          <w:noProof/>
          <w:sz w:val="22"/>
          <w:szCs w:val="22"/>
          <w:lang w:eastAsia="zh-TW"/>
        </w:rPr>
        <w:pict>
          <v:shape id="_x0000_s1065" type="#_x0000_t202" style="position:absolute;margin-left:411.35pt;margin-top:152.5pt;width:28.05pt;height:8.1pt;z-index:251685888"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6 000</w:t>
                  </w:r>
                </w:p>
              </w:txbxContent>
            </v:textbox>
          </v:shape>
        </w:pict>
      </w:r>
      <w:r>
        <w:rPr>
          <w:noProof/>
          <w:sz w:val="22"/>
          <w:szCs w:val="22"/>
          <w:lang w:eastAsia="zh-TW"/>
        </w:rPr>
        <w:pict>
          <v:shape id="_x0000_s1046" type="#_x0000_t202" style="position:absolute;margin-left:291.1pt;margin-top:126.75pt;width:28.05pt;height:8.1pt;z-index:251691008"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20 000</w:t>
                  </w:r>
                </w:p>
              </w:txbxContent>
            </v:textbox>
          </v:shape>
        </w:pict>
      </w:r>
      <w:r>
        <w:rPr>
          <w:noProof/>
          <w:sz w:val="22"/>
          <w:szCs w:val="22"/>
          <w:lang w:eastAsia="zh-TW"/>
        </w:rPr>
        <w:pict>
          <v:shape id="_x0000_s1038" type="#_x0000_t202" style="position:absolute;margin-left:396.35pt;margin-top:5.05pt;width:53.65pt;height:19.25pt;z-index:251675648" stroked="f">
            <v:textbox inset="0,0,0,0">
              <w:txbxContent>
                <w:p w:rsidR="00BC358A" w:rsidRPr="00BC358A" w:rsidRDefault="00BC358A" w:rsidP="00BC358A">
                  <w:pPr>
                    <w:jc w:val="center"/>
                    <w:rPr>
                      <w:rFonts w:ascii="Arial" w:hAnsi="Arial" w:cs="Arial"/>
                      <w:sz w:val="14"/>
                      <w:szCs w:val="14"/>
                      <w:lang w:val="es-ES_tradnl"/>
                    </w:rPr>
                  </w:pPr>
                  <w:r>
                    <w:rPr>
                      <w:rFonts w:ascii="Arial" w:eastAsia="Arial" w:hAnsi="Arial" w:cs="Arial"/>
                      <w:sz w:val="14"/>
                      <w:szCs w:val="14"/>
                      <w:bdr w:val="nil"/>
                      <w:lang w:val="es-ES"/>
                    </w:rPr>
                    <w:t>Velocidad</w:t>
                  </w:r>
                </w:p>
                <w:p w:rsidR="00BC358A" w:rsidRPr="00BC358A" w:rsidRDefault="00BC358A" w:rsidP="00BC358A">
                  <w:pPr>
                    <w:jc w:val="center"/>
                    <w:rPr>
                      <w:rFonts w:ascii="Arial" w:hAnsi="Arial" w:cs="Arial"/>
                      <w:sz w:val="14"/>
                      <w:szCs w:val="14"/>
                      <w:lang w:val="es-ES_tradnl"/>
                    </w:rPr>
                  </w:pPr>
                  <w:r>
                    <w:rPr>
                      <w:rFonts w:ascii="Arial" w:eastAsia="Arial" w:hAnsi="Arial" w:cs="Arial"/>
                      <w:sz w:val="14"/>
                      <w:szCs w:val="14"/>
                      <w:bdr w:val="nil"/>
                      <w:lang w:val="es-ES"/>
                    </w:rPr>
                    <w:t>(en r. p. m.)</w:t>
                  </w:r>
                </w:p>
              </w:txbxContent>
            </v:textbox>
          </v:shape>
        </w:pict>
      </w:r>
      <w:r>
        <w:rPr>
          <w:noProof/>
          <w:sz w:val="22"/>
          <w:szCs w:val="22"/>
          <w:lang w:eastAsia="zh-TW"/>
        </w:rPr>
        <w:pict>
          <v:shape id="_x0000_s1039" type="#_x0000_t202" style="position:absolute;margin-left:289.65pt;margin-top:65.7pt;width:74.7pt;height:32.2pt;z-index:251676672" stroked="f">
            <v:textbox inset="0,0,0,0">
              <w:txbxContent>
                <w:p w:rsidR="00BC358A" w:rsidRPr="00BC358A" w:rsidRDefault="00BC358A" w:rsidP="00BC358A">
                  <w:pPr>
                    <w:jc w:val="center"/>
                    <w:rPr>
                      <w:rFonts w:ascii="Arial" w:hAnsi="Arial" w:cs="Arial"/>
                      <w:sz w:val="14"/>
                      <w:szCs w:val="14"/>
                      <w:lang w:val="es-ES_tradnl"/>
                    </w:rPr>
                  </w:pPr>
                  <w:r>
                    <w:rPr>
                      <w:rFonts w:ascii="Arial" w:eastAsia="Arial" w:hAnsi="Arial" w:cs="Arial"/>
                      <w:sz w:val="14"/>
                      <w:szCs w:val="14"/>
                      <w:bdr w:val="nil"/>
                      <w:lang w:val="es-ES"/>
                    </w:rPr>
                    <w:t>Fuerza centrífuga relativa (FCR)</w:t>
                  </w:r>
                </w:p>
                <w:p w:rsidR="00BC358A" w:rsidRPr="00BC358A" w:rsidRDefault="00BC358A" w:rsidP="00BC358A">
                  <w:pPr>
                    <w:jc w:val="center"/>
                    <w:rPr>
                      <w:rFonts w:ascii="Arial" w:hAnsi="Arial" w:cs="Arial"/>
                      <w:sz w:val="14"/>
                      <w:szCs w:val="14"/>
                      <w:lang w:val="es-ES_tradnl"/>
                    </w:rPr>
                  </w:pPr>
                  <w:r>
                    <w:rPr>
                      <w:rFonts w:ascii="Arial" w:eastAsia="Arial" w:hAnsi="Arial" w:cs="Arial"/>
                      <w:sz w:val="14"/>
                      <w:szCs w:val="14"/>
                      <w:bdr w:val="nil"/>
                      <w:lang w:val="es-ES"/>
                    </w:rPr>
                    <w:t>(xg)</w:t>
                  </w:r>
                </w:p>
              </w:txbxContent>
            </v:textbox>
          </v:shape>
        </w:pict>
      </w:r>
      <w:r>
        <w:rPr>
          <w:noProof/>
          <w:sz w:val="22"/>
          <w:szCs w:val="22"/>
          <w:lang w:eastAsia="zh-TW"/>
        </w:rPr>
        <w:pict>
          <v:shape id="_x0000_s1063" type="#_x0000_t202" style="position:absolute;margin-left:131.8pt;margin-top:65.6pt;width:131.45pt;height:46.1pt;z-index:251677696" stroked="f">
            <v:textbox inset="0,0,0,0">
              <w:txbxContent>
                <w:p w:rsidR="00BC358A" w:rsidRPr="00BC358A" w:rsidRDefault="00BC358A" w:rsidP="00BC358A">
                  <w:pPr>
                    <w:jc w:val="center"/>
                    <w:rPr>
                      <w:rFonts w:ascii="Arial" w:hAnsi="Arial" w:cs="Arial"/>
                      <w:b/>
                      <w:bCs/>
                      <w:sz w:val="16"/>
                      <w:szCs w:val="16"/>
                      <w:u w:val="single"/>
                      <w:lang w:val="es-ES_tradnl"/>
                    </w:rPr>
                  </w:pPr>
                  <w:r>
                    <w:rPr>
                      <w:rFonts w:ascii="Arial" w:eastAsia="Arial" w:hAnsi="Arial" w:cs="Arial"/>
                      <w:b/>
                      <w:bCs/>
                      <w:sz w:val="16"/>
                      <w:szCs w:val="16"/>
                      <w:u w:val="single"/>
                      <w:bdr w:val="nil"/>
                      <w:lang w:val="es-ES"/>
                    </w:rPr>
                    <w:t>Fuerza centrífuga relativa (FCR)</w:t>
                  </w:r>
                </w:p>
                <w:p w:rsidR="00BC358A" w:rsidRPr="00BC358A" w:rsidRDefault="00BC358A" w:rsidP="00BC358A">
                  <w:pPr>
                    <w:rPr>
                      <w:rFonts w:ascii="Arial" w:hAnsi="Arial" w:cs="Arial"/>
                      <w:sz w:val="14"/>
                      <w:szCs w:val="14"/>
                      <w:lang w:val="es-ES_tradnl"/>
                    </w:rPr>
                  </w:pPr>
                  <w:r>
                    <w:rPr>
                      <w:rFonts w:ascii="Arial" w:eastAsia="Arial" w:hAnsi="Arial" w:cs="Arial"/>
                      <w:sz w:val="14"/>
                      <w:szCs w:val="14"/>
                      <w:bdr w:val="nil"/>
                      <w:lang w:val="es-ES"/>
                    </w:rPr>
                    <w:t>La fuerza centrífuga relativa (fuerza G) puede estimarse utilizando la tabla de esta página o aplicando la siguiente fórmula:</w:t>
                  </w:r>
                </w:p>
              </w:txbxContent>
            </v:textbox>
          </v:shape>
        </w:pict>
      </w:r>
      <w:r w:rsidR="00EF61C5">
        <w:rPr>
          <w:noProof/>
          <w:sz w:val="22"/>
          <w:szCs w:val="22"/>
          <w:lang w:eastAsia="zh-TW"/>
        </w:rPr>
        <w:pict>
          <v:shape id="_x0000_s1040" type="#_x0000_t202" style="position:absolute;margin-left:52.6pt;margin-top:3.55pt;width:28.25pt;height:19.25pt;z-index:251674624" stroked="f">
            <v:textbox inset="0,0,0,0">
              <w:txbxContent>
                <w:p w:rsidR="00BC358A" w:rsidRPr="003D716A" w:rsidRDefault="00BC358A" w:rsidP="00BC358A">
                  <w:pPr>
                    <w:jc w:val="center"/>
                    <w:rPr>
                      <w:rFonts w:ascii="Arial" w:hAnsi="Arial" w:cs="Arial"/>
                      <w:sz w:val="14"/>
                      <w:szCs w:val="14"/>
                    </w:rPr>
                  </w:pPr>
                  <w:r>
                    <w:rPr>
                      <w:rFonts w:ascii="Arial" w:eastAsia="Arial" w:hAnsi="Arial" w:cs="Arial"/>
                      <w:sz w:val="14"/>
                      <w:szCs w:val="14"/>
                      <w:bdr w:val="nil"/>
                      <w:lang w:val="es-ES"/>
                    </w:rPr>
                    <w:t>Radio</w:t>
                  </w:r>
                </w:p>
                <w:p w:rsidR="00BC358A" w:rsidRPr="003D716A" w:rsidRDefault="00BC358A" w:rsidP="00BC358A">
                  <w:pPr>
                    <w:jc w:val="center"/>
                    <w:rPr>
                      <w:rFonts w:ascii="Arial" w:hAnsi="Arial" w:cs="Arial"/>
                      <w:sz w:val="14"/>
                      <w:szCs w:val="14"/>
                    </w:rPr>
                  </w:pPr>
                  <w:r>
                    <w:rPr>
                      <w:rFonts w:ascii="Arial" w:eastAsia="Arial" w:hAnsi="Arial" w:cs="Arial"/>
                      <w:sz w:val="14"/>
                      <w:szCs w:val="14"/>
                      <w:bdr w:val="nil"/>
                      <w:lang w:val="es-ES"/>
                    </w:rPr>
                    <w:t>(en cm)</w:t>
                  </w:r>
                </w:p>
              </w:txbxContent>
            </v:textbox>
          </v:shape>
        </w:pict>
      </w:r>
      <w:r w:rsidR="00EF61C5">
        <w:rPr>
          <w:noProof/>
          <w:sz w:val="22"/>
          <w:szCs w:val="22"/>
          <w:lang w:eastAsia="zh-TW"/>
        </w:rPr>
        <w:pict>
          <v:shape id="_x0000_s1041" type="#_x0000_t202" style="position:absolute;margin-left:301.5pt;margin-top:213.5pt;width:24.2pt;height:8.1pt;z-index:251697152"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2 000</w:t>
                  </w:r>
                </w:p>
              </w:txbxContent>
            </v:textbox>
          </v:shape>
        </w:pict>
      </w:r>
      <w:r w:rsidR="00EF61C5">
        <w:rPr>
          <w:noProof/>
          <w:sz w:val="22"/>
          <w:szCs w:val="22"/>
          <w:lang w:eastAsia="zh-TW"/>
        </w:rPr>
        <w:pict>
          <v:shape id="_x0000_s1042" type="#_x0000_t202" style="position:absolute;margin-left:298.15pt;margin-top:200.5pt;width:24.2pt;height:8.1pt;z-index:251696128"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3 000</w:t>
                  </w:r>
                </w:p>
              </w:txbxContent>
            </v:textbox>
          </v:shape>
        </w:pict>
      </w:r>
      <w:r w:rsidR="00EF61C5">
        <w:rPr>
          <w:noProof/>
          <w:sz w:val="22"/>
          <w:szCs w:val="22"/>
          <w:lang w:eastAsia="zh-TW"/>
        </w:rPr>
        <w:pict>
          <v:shape id="_x0000_s1043" type="#_x0000_t202" style="position:absolute;margin-left:295.75pt;margin-top:187.15pt;width:24.2pt;height:8.1pt;z-index:251695104"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4 000</w:t>
                  </w:r>
                </w:p>
              </w:txbxContent>
            </v:textbox>
          </v:shape>
        </w:pict>
      </w:r>
      <w:r w:rsidR="00EF61C5">
        <w:rPr>
          <w:noProof/>
          <w:sz w:val="22"/>
          <w:szCs w:val="22"/>
          <w:lang w:eastAsia="zh-TW"/>
        </w:rPr>
        <w:pict>
          <v:shape id="_x0000_s1044" type="#_x0000_t202" style="position:absolute;margin-left:295.75pt;margin-top:179.05pt;width:24.2pt;height:8.1pt;z-index:251694080"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5 000</w:t>
                  </w:r>
                </w:p>
              </w:txbxContent>
            </v:textbox>
          </v:shape>
        </w:pict>
      </w:r>
      <w:r w:rsidR="00EF61C5">
        <w:rPr>
          <w:noProof/>
          <w:sz w:val="22"/>
          <w:szCs w:val="22"/>
          <w:lang w:eastAsia="zh-TW"/>
        </w:rPr>
        <w:pict>
          <v:shape id="_x0000_s1045" type="#_x0000_t202" style="position:absolute;margin-left:294.3pt;margin-top:154pt;width:28.05pt;height:8.1pt;z-index:251693056"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10 000</w:t>
                  </w:r>
                </w:p>
              </w:txbxContent>
            </v:textbox>
          </v:shape>
        </w:pict>
      </w:r>
      <w:r w:rsidR="00EF61C5">
        <w:rPr>
          <w:noProof/>
          <w:sz w:val="22"/>
          <w:szCs w:val="22"/>
          <w:lang w:eastAsia="zh-TW"/>
        </w:rPr>
        <w:pict>
          <v:shape id="_x0000_s1047" type="#_x0000_t202" style="position:absolute;margin-left:292.65pt;margin-top:114.95pt;width:28.05pt;height:8.1pt;z-index:251692032"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30 000</w:t>
                  </w:r>
                </w:p>
              </w:txbxContent>
            </v:textbox>
          </v:shape>
        </w:pict>
      </w:r>
      <w:r w:rsidR="00EF61C5">
        <w:rPr>
          <w:noProof/>
          <w:sz w:val="22"/>
          <w:szCs w:val="22"/>
          <w:lang w:eastAsia="zh-TW"/>
        </w:rPr>
        <w:pict>
          <v:shape id="_x0000_s1048" type="#_x0000_t202" style="position:absolute;margin-left:296.5pt;margin-top:238.05pt;width:24.2pt;height:8.1pt;z-index:251698176"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1 000</w:t>
                  </w:r>
                </w:p>
              </w:txbxContent>
            </v:textbox>
          </v:shape>
        </w:pict>
      </w:r>
      <w:r w:rsidR="00EF61C5">
        <w:rPr>
          <w:noProof/>
          <w:sz w:val="22"/>
          <w:szCs w:val="22"/>
          <w:lang w:eastAsia="zh-TW"/>
        </w:rPr>
        <w:pict>
          <v:shape id="_x0000_s1049" type="#_x0000_t202" style="position:absolute;margin-left:416.6pt;margin-top:315.15pt;width:28.05pt;height:8.1pt;z-index:251689984"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1 000</w:t>
                  </w:r>
                </w:p>
              </w:txbxContent>
            </v:textbox>
          </v:shape>
        </w:pict>
      </w:r>
      <w:r w:rsidR="00EF61C5">
        <w:rPr>
          <w:noProof/>
          <w:sz w:val="22"/>
          <w:szCs w:val="22"/>
          <w:lang w:eastAsia="zh-TW"/>
        </w:rPr>
        <w:pict>
          <v:shape id="_x0000_s1050" type="#_x0000_t202" style="position:absolute;margin-left:416.6pt;margin-top:252.95pt;width:28.05pt;height:8.1pt;z-index:251688960"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2 000</w:t>
                  </w:r>
                </w:p>
              </w:txbxContent>
            </v:textbox>
          </v:shape>
        </w:pict>
      </w:r>
      <w:r w:rsidR="00EF61C5">
        <w:rPr>
          <w:noProof/>
          <w:sz w:val="22"/>
          <w:szCs w:val="22"/>
          <w:lang w:eastAsia="zh-TW"/>
        </w:rPr>
        <w:pict>
          <v:shape id="_x0000_s1051" type="#_x0000_t202" style="position:absolute;margin-left:410.6pt;margin-top:216.6pt;width:28.05pt;height:8.1pt;z-index:251687936" stroked="f">
            <v:textbox inset="0,0,0,0">
              <w:txbxContent>
                <w:p w:rsidR="00BC358A" w:rsidRPr="00714A88" w:rsidRDefault="00BC358A" w:rsidP="00BC358A">
                  <w:pPr>
                    <w:rPr>
                      <w:rFonts w:ascii="Arial" w:hAnsi="Arial" w:cs="Arial"/>
                      <w:sz w:val="14"/>
                      <w:szCs w:val="14"/>
                    </w:rPr>
                  </w:pPr>
                  <w:r>
                    <w:rPr>
                      <w:rFonts w:ascii="Arial" w:eastAsia="Arial" w:hAnsi="Arial" w:cs="Arial"/>
                      <w:sz w:val="14"/>
                      <w:szCs w:val="14"/>
                      <w:bdr w:val="nil"/>
                      <w:lang w:val="es-ES"/>
                    </w:rPr>
                    <w:t>3 000</w:t>
                  </w:r>
                </w:p>
              </w:txbxContent>
            </v:textbox>
          </v:shape>
        </w:pict>
      </w:r>
      <w:r w:rsidR="00EF61C5">
        <w:rPr>
          <w:noProof/>
          <w:sz w:val="22"/>
          <w:szCs w:val="22"/>
          <w:lang w:eastAsia="zh-TW"/>
        </w:rPr>
        <w:pict>
          <v:shape id="_x0000_s1056" type="#_x0000_t202" style="position:absolute;margin-left:32.8pt;margin-top:238.05pt;width:12.95pt;height:11.2pt;z-index:251701248" stroked="f">
            <v:textbox inset="0,0,0,0">
              <w:txbxContent>
                <w:p w:rsidR="00BC358A" w:rsidRPr="00DB6BDB" w:rsidRDefault="00BC358A" w:rsidP="00BC358A">
                  <w:pPr>
                    <w:rPr>
                      <w:rFonts w:ascii="Arial" w:hAnsi="Arial" w:cs="Arial"/>
                      <w:b/>
                      <w:bCs/>
                      <w:caps/>
                      <w:sz w:val="20"/>
                      <w:szCs w:val="20"/>
                    </w:rPr>
                  </w:pPr>
                  <w:r>
                    <w:rPr>
                      <w:rFonts w:ascii="Arial" w:eastAsia="Arial" w:hAnsi="Arial" w:cs="Arial"/>
                      <w:b/>
                      <w:bCs/>
                      <w:caps/>
                      <w:sz w:val="20"/>
                      <w:szCs w:val="20"/>
                      <w:bdr w:val="nil"/>
                      <w:lang w:val="es-ES"/>
                    </w:rPr>
                    <w:t>A</w:t>
                  </w:r>
                </w:p>
              </w:txbxContent>
            </v:textbox>
          </v:shape>
        </w:pict>
      </w:r>
      <w:r w:rsidR="00EF61C5">
        <w:rPr>
          <w:noProof/>
          <w:sz w:val="22"/>
          <w:szCs w:val="22"/>
          <w:lang w:eastAsia="zh-TW"/>
        </w:rPr>
        <w:pict>
          <v:shape id="_x0000_s1057" type="#_x0000_t202" style="position:absolute;margin-left:354.4pt;margin-top:213.5pt;width:12.95pt;height:11.2pt;z-index:251702272" stroked="f">
            <v:textbox inset="0,0,0,0">
              <w:txbxContent>
                <w:p w:rsidR="00BC358A" w:rsidRPr="00DB6BDB" w:rsidRDefault="00BC358A" w:rsidP="00BC358A">
                  <w:pPr>
                    <w:rPr>
                      <w:rFonts w:ascii="Arial" w:hAnsi="Arial" w:cs="Arial"/>
                      <w:b/>
                      <w:bCs/>
                      <w:caps/>
                      <w:sz w:val="20"/>
                      <w:szCs w:val="20"/>
                    </w:rPr>
                  </w:pPr>
                  <w:r>
                    <w:rPr>
                      <w:rFonts w:ascii="Arial" w:eastAsia="Arial" w:hAnsi="Arial" w:cs="Arial"/>
                      <w:b/>
                      <w:bCs/>
                      <w:caps/>
                      <w:sz w:val="20"/>
                      <w:szCs w:val="20"/>
                      <w:bdr w:val="nil"/>
                      <w:lang w:val="es-ES"/>
                    </w:rPr>
                    <w:t>B</w:t>
                  </w:r>
                </w:p>
              </w:txbxContent>
            </v:textbox>
          </v:shape>
        </w:pict>
      </w:r>
      <w:r w:rsidR="00EF61C5">
        <w:rPr>
          <w:noProof/>
          <w:sz w:val="22"/>
          <w:szCs w:val="22"/>
          <w:lang w:eastAsia="zh-TW"/>
        </w:rPr>
        <w:pict>
          <v:shape id="_x0000_s1058" type="#_x0000_t202" style="position:absolute;margin-left:367.35pt;margin-top:167.5pt;width:12.95pt;height:11.2pt;z-index:251703296" stroked="f">
            <v:textbox inset="0,0,0,0">
              <w:txbxContent>
                <w:p w:rsidR="00BC358A" w:rsidRPr="00DB6BDB" w:rsidRDefault="00BC358A" w:rsidP="00BC358A">
                  <w:pPr>
                    <w:rPr>
                      <w:rFonts w:ascii="Arial" w:hAnsi="Arial" w:cs="Arial"/>
                      <w:b/>
                      <w:bCs/>
                      <w:caps/>
                      <w:sz w:val="20"/>
                      <w:szCs w:val="20"/>
                    </w:rPr>
                  </w:pPr>
                  <w:r>
                    <w:rPr>
                      <w:rFonts w:ascii="Arial" w:eastAsia="Arial" w:hAnsi="Arial" w:cs="Arial"/>
                      <w:b/>
                      <w:bCs/>
                      <w:caps/>
                      <w:sz w:val="20"/>
                      <w:szCs w:val="20"/>
                      <w:bdr w:val="nil"/>
                      <w:lang w:val="es-ES"/>
                    </w:rPr>
                    <w:t>C</w:t>
                  </w:r>
                </w:p>
              </w:txbxContent>
            </v:textbox>
          </v:shape>
        </w:pict>
      </w:r>
      <w:r w:rsidR="00EF61C5">
        <w:rPr>
          <w:noProof/>
          <w:sz w:val="22"/>
          <w:szCs w:val="22"/>
          <w:lang w:eastAsia="zh-TW"/>
        </w:rPr>
        <w:pict>
          <v:shape id="_x0000_s1059" type="#_x0000_t202" style="position:absolute;margin-left:131.5pt;margin-top:142.45pt;width:135.6pt;height:84.6pt;z-index:251678720" stroked="f">
            <v:textbox inset="0,0,0,0">
              <w:txbxContent>
                <w:p w:rsidR="00BC358A" w:rsidRPr="00BC358A" w:rsidRDefault="00BC358A" w:rsidP="00BC358A">
                  <w:pPr>
                    <w:rPr>
                      <w:rFonts w:ascii="Arial" w:hAnsi="Arial" w:cs="Arial"/>
                      <w:sz w:val="14"/>
                      <w:szCs w:val="14"/>
                      <w:lang w:val="es-ES_tradnl"/>
                    </w:rPr>
                  </w:pPr>
                  <w:r>
                    <w:rPr>
                      <w:rFonts w:ascii="Arial" w:eastAsia="Arial" w:hAnsi="Arial" w:cs="Arial"/>
                      <w:sz w:val="14"/>
                      <w:szCs w:val="14"/>
                      <w:bdr w:val="nil"/>
                      <w:lang w:val="es-ES"/>
                    </w:rPr>
                    <w:t>Donde: r = radio en centímetros</w:t>
                  </w:r>
                </w:p>
                <w:p w:rsidR="00BC358A" w:rsidRPr="00BC358A" w:rsidRDefault="00BC358A" w:rsidP="00BC358A">
                  <w:pPr>
                    <w:ind w:left="450"/>
                    <w:rPr>
                      <w:rFonts w:ascii="Arial" w:hAnsi="Arial" w:cs="Arial"/>
                      <w:sz w:val="14"/>
                      <w:szCs w:val="14"/>
                      <w:lang w:val="es-ES_tradnl"/>
                    </w:rPr>
                  </w:pPr>
                  <w:r>
                    <w:rPr>
                      <w:rFonts w:ascii="Arial" w:eastAsia="Arial" w:hAnsi="Arial" w:cs="Arial"/>
                      <w:sz w:val="14"/>
                      <w:szCs w:val="14"/>
                      <w:bdr w:val="nil"/>
                      <w:lang w:val="es-ES"/>
                    </w:rPr>
                    <w:t>N = velocidad en r. p. m.</w:t>
                  </w:r>
                </w:p>
                <w:p w:rsidR="00BC358A" w:rsidRPr="00BC358A" w:rsidRDefault="00BC358A" w:rsidP="00BC358A">
                  <w:pPr>
                    <w:ind w:left="450"/>
                    <w:rPr>
                      <w:rFonts w:ascii="Arial" w:hAnsi="Arial" w:cs="Arial"/>
                      <w:sz w:val="14"/>
                      <w:szCs w:val="14"/>
                      <w:lang w:val="es-ES_tradnl"/>
                    </w:rPr>
                  </w:pPr>
                </w:p>
                <w:p w:rsidR="00BC358A" w:rsidRPr="00BC358A" w:rsidRDefault="00BC358A" w:rsidP="00BC358A">
                  <w:pPr>
                    <w:rPr>
                      <w:rFonts w:ascii="Arial" w:hAnsi="Arial" w:cs="Arial"/>
                      <w:sz w:val="14"/>
                      <w:szCs w:val="14"/>
                      <w:lang w:val="es-ES_tradnl"/>
                    </w:rPr>
                  </w:pPr>
                  <w:r>
                    <w:rPr>
                      <w:rFonts w:ascii="Arial" w:eastAsia="Arial" w:hAnsi="Arial" w:cs="Arial"/>
                      <w:sz w:val="14"/>
                      <w:szCs w:val="14"/>
                      <w:bdr w:val="nil"/>
                      <w:lang w:val="es-ES"/>
                    </w:rPr>
                    <w:t>Se debe utilizar el radio desde el centro del eje de rotación hasta la parte inferior o más externa del tubo de ensayo. FCR se expresa en relación a la fuerza de la gravedad de la tierra.</w:t>
                  </w:r>
                </w:p>
              </w:txbxContent>
            </v:textbox>
          </v:shape>
        </w:pict>
      </w:r>
      <w:r w:rsidR="00EF61C5">
        <w:rPr>
          <w:noProof/>
          <w:sz w:val="22"/>
          <w:szCs w:val="22"/>
          <w:lang w:eastAsia="zh-TW"/>
        </w:rPr>
        <w:pict>
          <v:shape id="_x0000_s1060" type="#_x0000_t202" style="position:absolute;margin-left:196.05pt;margin-top:119.5pt;width:7.9pt;height:11.4pt;z-index:251681792" stroked="f">
            <v:textbox inset="0,0,0,0">
              <w:txbxContent>
                <w:p w:rsidR="00BC358A" w:rsidRPr="00B46AFC" w:rsidRDefault="00BC358A" w:rsidP="00BC358A">
                  <w:pPr>
                    <w:rPr>
                      <w:rFonts w:ascii="Arial" w:hAnsi="Arial" w:cs="Arial"/>
                      <w:sz w:val="14"/>
                      <w:szCs w:val="14"/>
                    </w:rPr>
                  </w:pPr>
                  <w:r>
                    <w:rPr>
                      <w:rFonts w:ascii="Arial" w:eastAsia="Arial" w:hAnsi="Arial" w:cs="Arial"/>
                      <w:sz w:val="14"/>
                      <w:szCs w:val="14"/>
                      <w:bdr w:val="nil"/>
                      <w:lang w:val="es-ES"/>
                    </w:rPr>
                    <w:t>r</w:t>
                  </w:r>
                </w:p>
              </w:txbxContent>
            </v:textbox>
          </v:shape>
        </w:pict>
      </w:r>
      <w:r w:rsidR="00EF61C5">
        <w:rPr>
          <w:noProof/>
          <w:sz w:val="22"/>
          <w:szCs w:val="22"/>
          <w:lang w:eastAsia="zh-TW"/>
        </w:rPr>
        <w:pict>
          <v:shape id="_x0000_s1061" type="#_x0000_t202" style="position:absolute;margin-left:167.5pt;margin-top:119.2pt;width:19.9pt;height:11.7pt;z-index:251680768" stroked="f">
            <v:textbox inset="0,0,0,0">
              <w:txbxContent>
                <w:p w:rsidR="00BC358A" w:rsidRPr="00B46AFC" w:rsidRDefault="00BC358A" w:rsidP="00BC358A">
                  <w:pPr>
                    <w:rPr>
                      <w:rFonts w:ascii="Arial" w:hAnsi="Arial" w:cs="Arial"/>
                      <w:sz w:val="14"/>
                      <w:szCs w:val="14"/>
                    </w:rPr>
                  </w:pPr>
                  <w:r>
                    <w:rPr>
                      <w:rFonts w:ascii="Arial" w:eastAsia="Arial" w:hAnsi="Arial" w:cs="Arial"/>
                      <w:sz w:val="14"/>
                      <w:szCs w:val="14"/>
                      <w:bdr w:val="nil"/>
                      <w:lang w:val="es-ES"/>
                    </w:rPr>
                    <w:t>11,18</w:t>
                  </w:r>
                </w:p>
              </w:txbxContent>
            </v:textbox>
          </v:shape>
        </w:pict>
      </w:r>
      <w:r w:rsidR="00EF61C5">
        <w:rPr>
          <w:noProof/>
          <w:sz w:val="22"/>
          <w:szCs w:val="22"/>
          <w:lang w:eastAsia="zh-TW"/>
        </w:rPr>
        <w:pict>
          <v:shape id="_x0000_s1062" type="#_x0000_t202" style="position:absolute;margin-left:147.6pt;margin-top:119.5pt;width:4.75pt;height:9.9pt;z-index:251679744" stroked="f">
            <v:textbox inset="0,0,0,0">
              <w:txbxContent>
                <w:p w:rsidR="00BC358A" w:rsidRPr="00B46AFC" w:rsidRDefault="00BC358A" w:rsidP="00BC358A">
                  <w:pPr>
                    <w:rPr>
                      <w:rFonts w:ascii="Arial" w:hAnsi="Arial" w:cs="Arial"/>
                      <w:sz w:val="14"/>
                      <w:szCs w:val="14"/>
                    </w:rPr>
                  </w:pPr>
                  <w:r>
                    <w:rPr>
                      <w:rFonts w:ascii="Arial" w:eastAsia="Arial" w:hAnsi="Arial" w:cs="Arial"/>
                      <w:sz w:val="14"/>
                      <w:szCs w:val="14"/>
                      <w:bdr w:val="nil"/>
                      <w:lang w:val="es-ES"/>
                    </w:rPr>
                    <w:t>g</w:t>
                  </w:r>
                </w:p>
              </w:txbxContent>
            </v:textbox>
          </v:shape>
        </w:pict>
      </w:r>
      <w:r w:rsidR="00EF61C5">
        <w:rPr>
          <w:noProof/>
          <w:sz w:val="22"/>
          <w:szCs w:val="22"/>
          <w:lang w:eastAsia="zh-TW"/>
        </w:rPr>
        <w:pict>
          <v:shape id="_x0000_s1064" type="#_x0000_t202" style="position:absolute;margin-left:228.95pt;margin-top:116.3pt;width:7.9pt;height:6.75pt;z-index:251700224" stroked="f">
            <v:textbox inset="0,0,0,0">
              <w:txbxContent>
                <w:p w:rsidR="00BC358A" w:rsidRPr="00B46AFC" w:rsidRDefault="00BC358A" w:rsidP="00BC358A">
                  <w:pPr>
                    <w:rPr>
                      <w:rFonts w:ascii="Arial" w:hAnsi="Arial" w:cs="Arial"/>
                      <w:sz w:val="14"/>
                      <w:szCs w:val="14"/>
                    </w:rPr>
                  </w:pPr>
                  <w:r>
                    <w:rPr>
                      <w:rFonts w:ascii="Arial" w:eastAsia="Arial" w:hAnsi="Arial" w:cs="Arial"/>
                      <w:sz w:val="14"/>
                      <w:szCs w:val="14"/>
                      <w:bdr w:val="nil"/>
                      <w:lang w:val="es-ES"/>
                    </w:rPr>
                    <w:t>n</w:t>
                  </w:r>
                </w:p>
              </w:txbxContent>
            </v:textbox>
          </v:shape>
        </w:pict>
      </w:r>
    </w:p>
    <w:p w:rsidR="00BC358A" w:rsidRPr="00BC358A" w:rsidRDefault="00BC358A" w:rsidP="00BC358A">
      <w:pPr>
        <w:ind w:right="-1440"/>
        <w:rPr>
          <w:sz w:val="22"/>
          <w:szCs w:val="22"/>
          <w:lang w:val="es-ES_tradnl"/>
        </w:rPr>
        <w:sectPr w:rsidR="00BC358A" w:rsidRPr="00BC358A" w:rsidSect="00BC358A">
          <w:footerReference w:type="default" r:id="rId41"/>
          <w:pgSz w:w="12240" w:h="15840"/>
          <w:pgMar w:top="900" w:right="1080" w:bottom="990" w:left="1080" w:header="720" w:footer="720" w:gutter="0"/>
          <w:pgNumType w:start="1"/>
          <w:cols w:space="720"/>
          <w:docGrid w:linePitch="360"/>
        </w:sectPr>
      </w:pPr>
    </w:p>
    <w:p w:rsidR="00BC358A" w:rsidRPr="00BC358A" w:rsidRDefault="00BC358A" w:rsidP="00BC358A">
      <w:pPr>
        <w:ind w:right="-1440"/>
        <w:rPr>
          <w:sz w:val="22"/>
          <w:szCs w:val="22"/>
          <w:lang w:val="es-ES_tradnl"/>
        </w:rPr>
      </w:pPr>
    </w:p>
    <w:p w:rsidR="00BC358A" w:rsidRPr="00BC358A" w:rsidRDefault="00BC358A" w:rsidP="00BC358A">
      <w:pPr>
        <w:autoSpaceDE w:val="0"/>
        <w:autoSpaceDN w:val="0"/>
        <w:adjustRightInd w:val="0"/>
        <w:rPr>
          <w:rFonts w:ascii="Arial" w:hAnsi="Arial" w:cs="Arial"/>
          <w:b/>
          <w:sz w:val="22"/>
          <w:szCs w:val="22"/>
          <w:lang w:val="es-ES_tradnl"/>
        </w:rPr>
      </w:pPr>
      <w:r>
        <w:rPr>
          <w:rFonts w:ascii="Arial" w:eastAsia="Arial" w:hAnsi="Arial" w:cs="Arial"/>
          <w:b/>
          <w:bCs/>
          <w:sz w:val="22"/>
          <w:szCs w:val="22"/>
          <w:bdr w:val="nil"/>
          <w:lang w:val="es-ES"/>
        </w:rPr>
        <w:t>NORMATIVAS EUROPEAS SOBRE ELIMINACIÓN DE EQUIPOS</w:t>
      </w:r>
    </w:p>
    <w:p w:rsidR="00BC358A" w:rsidRPr="00BC358A" w:rsidRDefault="00BC358A" w:rsidP="00BC358A">
      <w:pPr>
        <w:autoSpaceDE w:val="0"/>
        <w:autoSpaceDN w:val="0"/>
        <w:adjustRightInd w:val="0"/>
        <w:rPr>
          <w:rFonts w:ascii="Arial" w:hAnsi="Arial" w:cs="Arial"/>
          <w:sz w:val="22"/>
          <w:szCs w:val="22"/>
          <w:lang w:val="es-ES_tradnl"/>
        </w:rPr>
      </w:pPr>
    </w:p>
    <w:p w:rsidR="00BC358A" w:rsidRPr="00BC358A" w:rsidRDefault="00BC358A" w:rsidP="00BC358A">
      <w:pPr>
        <w:jc w:val="both"/>
        <w:rPr>
          <w:rFonts w:ascii="Arial" w:hAnsi="Arial" w:cs="Arial"/>
          <w:i/>
          <w:iCs/>
          <w:lang w:val="es-ES_tradnl"/>
        </w:rPr>
      </w:pPr>
      <w:r>
        <w:rPr>
          <w:noProof/>
          <w:lang w:eastAsia="zh-TW"/>
        </w:rPr>
        <w:drawing>
          <wp:anchor distT="0" distB="0" distL="114300" distR="114300" simplePos="0" relativeHeight="251666432" behindDoc="0" locked="0" layoutInCell="1" allowOverlap="1">
            <wp:simplePos x="0" y="0"/>
            <wp:positionH relativeFrom="column">
              <wp:posOffset>-133350</wp:posOffset>
            </wp:positionH>
            <wp:positionV relativeFrom="paragraph">
              <wp:posOffset>37465</wp:posOffset>
            </wp:positionV>
            <wp:extent cx="1343025" cy="19119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343025" cy="1911985"/>
                    </a:xfrm>
                    <a:prstGeom prst="rect">
                      <a:avLst/>
                    </a:prstGeom>
                    <a:noFill/>
                    <a:ln>
                      <a:noFill/>
                    </a:ln>
                  </pic:spPr>
                </pic:pic>
              </a:graphicData>
            </a:graphic>
          </wp:anchor>
        </w:drawing>
      </w:r>
      <w:r>
        <w:rPr>
          <w:rFonts w:ascii="Arial" w:eastAsia="Arial" w:hAnsi="Arial" w:cs="Arial"/>
          <w:i/>
          <w:iCs/>
          <w:noProof/>
          <w:bdr w:val="nil"/>
          <w:lang w:val="es-ES" w:eastAsia="zh-TW"/>
        </w:rPr>
        <w:t xml:space="preserve">De acuerdo con la Directiva 2012/19/EU del Parlamento Europeo y del Consejo de 4 de julio de 2012 sobre residuos de equipos eléctricos y electrónicos (WEEE), la Centrífuga SelectSpin Spectra 6C lleva la marca de contenedor con ruedas tachado y no debe eliminarse junto con los desechos domésticos. </w:t>
      </w:r>
    </w:p>
    <w:p w:rsidR="00BC358A" w:rsidRPr="00BC358A" w:rsidRDefault="00BC358A" w:rsidP="00BC358A">
      <w:pPr>
        <w:jc w:val="both"/>
        <w:rPr>
          <w:rFonts w:ascii="Arial" w:hAnsi="Arial" w:cs="Arial"/>
          <w:i/>
          <w:iCs/>
          <w:lang w:val="es-ES_tradnl"/>
        </w:rPr>
      </w:pPr>
    </w:p>
    <w:p w:rsidR="00BC358A" w:rsidRPr="00BC358A" w:rsidRDefault="00BC358A" w:rsidP="00BC358A">
      <w:pPr>
        <w:autoSpaceDE w:val="0"/>
        <w:autoSpaceDN w:val="0"/>
        <w:jc w:val="both"/>
        <w:rPr>
          <w:rFonts w:ascii="Arial" w:hAnsi="Arial" w:cs="Arial"/>
          <w:i/>
          <w:iCs/>
          <w:lang w:val="es-ES_tradnl"/>
        </w:rPr>
      </w:pPr>
      <w:r>
        <w:rPr>
          <w:rFonts w:ascii="Arial" w:eastAsia="Arial" w:hAnsi="Arial" w:cs="Arial"/>
          <w:i/>
          <w:iCs/>
          <w:bdr w:val="nil"/>
          <w:lang w:val="es-ES"/>
        </w:rPr>
        <w:t xml:space="preserve">En consecuencia, el comprador debe seguir las instrucciones sobre reutilización y reciclado de residuos de equipos eléctricos y electrónicos (WEEE) que se proporcionan con los productos y que están disponibles en el siguiente enlace: </w:t>
      </w:r>
      <w:hyperlink r:id="rId43" w:history="1">
        <w:r>
          <w:rPr>
            <w:rFonts w:ascii="Arial" w:eastAsia="Arial" w:hAnsi="Arial" w:cs="Arial"/>
            <w:i/>
            <w:iCs/>
            <w:u w:val="single"/>
            <w:bdr w:val="nil"/>
            <w:lang w:val="es-ES"/>
          </w:rPr>
          <w:t>www.corning.com/weee</w:t>
        </w:r>
      </w:hyperlink>
    </w:p>
    <w:p w:rsidR="00BC358A" w:rsidRPr="00BC358A" w:rsidRDefault="00BC358A" w:rsidP="00BC358A">
      <w:pPr>
        <w:tabs>
          <w:tab w:val="left" w:pos="8190"/>
        </w:tabs>
        <w:autoSpaceDE w:val="0"/>
        <w:autoSpaceDN w:val="0"/>
        <w:adjustRightInd w:val="0"/>
        <w:ind w:left="720"/>
        <w:jc w:val="center"/>
        <w:rPr>
          <w:rFonts w:ascii="Eurostile" w:hAnsi="Eurostile"/>
          <w:b/>
          <w:sz w:val="28"/>
          <w:szCs w:val="28"/>
          <w:lang w:val="es-ES_tradnl"/>
        </w:rPr>
      </w:pPr>
    </w:p>
    <w:p w:rsidR="00BC358A" w:rsidRPr="00BC358A" w:rsidRDefault="00BC358A" w:rsidP="00BC358A">
      <w:pPr>
        <w:tabs>
          <w:tab w:val="left" w:pos="8190"/>
        </w:tabs>
        <w:autoSpaceDE w:val="0"/>
        <w:autoSpaceDN w:val="0"/>
        <w:adjustRightInd w:val="0"/>
        <w:ind w:left="720"/>
        <w:jc w:val="center"/>
        <w:rPr>
          <w:rFonts w:ascii="Eurostile" w:hAnsi="Eurostile"/>
          <w:b/>
          <w:sz w:val="28"/>
          <w:szCs w:val="28"/>
          <w:lang w:val="es-ES_tradnl"/>
        </w:rPr>
      </w:pPr>
    </w:p>
    <w:p w:rsidR="00BC358A" w:rsidRPr="00BC358A" w:rsidRDefault="00BC358A">
      <w:pPr>
        <w:rPr>
          <w:rFonts w:eastAsia="Times New Roman"/>
          <w:b/>
          <w:lang w:val="es-ES_tradnl" w:eastAsia="en-US"/>
        </w:rPr>
      </w:pPr>
      <w:r w:rsidRPr="00BC358A">
        <w:rPr>
          <w:rFonts w:eastAsia="Times New Roman"/>
          <w:b/>
          <w:lang w:val="es-ES_tradnl" w:eastAsia="en-US"/>
        </w:rPr>
        <w:br w:type="page"/>
      </w:r>
    </w:p>
    <w:p w:rsidR="00BC358A" w:rsidRPr="00BC358A" w:rsidRDefault="00BC358A" w:rsidP="00BC358A">
      <w:pPr>
        <w:autoSpaceDE w:val="0"/>
        <w:autoSpaceDN w:val="0"/>
        <w:adjustRightInd w:val="0"/>
        <w:jc w:val="center"/>
        <w:rPr>
          <w:rFonts w:eastAsia="Times New Roman"/>
          <w:b/>
          <w:sz w:val="32"/>
          <w:lang w:val="es-ES_tradnl" w:eastAsia="en-US"/>
        </w:rPr>
      </w:pPr>
      <w:r>
        <w:rPr>
          <w:rFonts w:eastAsia="Times New Roman"/>
          <w:b/>
          <w:bCs/>
          <w:sz w:val="32"/>
          <w:szCs w:val="32"/>
          <w:bdr w:val="nil"/>
          <w:lang w:val="es-ES" w:eastAsia="en-US"/>
        </w:rPr>
        <w:lastRenderedPageBreak/>
        <w:t>Garantía limitada</w:t>
      </w:r>
    </w:p>
    <w:p w:rsidR="00BC358A" w:rsidRPr="00BC358A" w:rsidRDefault="00BC358A" w:rsidP="00BC358A">
      <w:pPr>
        <w:autoSpaceDE w:val="0"/>
        <w:autoSpaceDN w:val="0"/>
        <w:adjustRightInd w:val="0"/>
        <w:jc w:val="both"/>
        <w:rPr>
          <w:lang w:val="es-ES_tradnl"/>
        </w:rPr>
      </w:pPr>
    </w:p>
    <w:p w:rsidR="00BC358A" w:rsidRPr="00BC358A" w:rsidRDefault="00BC358A" w:rsidP="00BC358A">
      <w:pPr>
        <w:jc w:val="both"/>
        <w:rPr>
          <w:rFonts w:ascii="Arial" w:hAnsi="Arial" w:cs="Arial"/>
          <w:noProof/>
          <w:sz w:val="20"/>
          <w:szCs w:val="16"/>
          <w:lang w:val="es-ES_tradnl"/>
        </w:rPr>
      </w:pPr>
      <w:r>
        <w:rPr>
          <w:rFonts w:ascii="Arial" w:eastAsia="Arial" w:hAnsi="Arial" w:cs="Arial"/>
          <w:noProof/>
          <w:sz w:val="20"/>
          <w:szCs w:val="20"/>
          <w:bdr w:val="nil"/>
          <w:lang w:val="es-ES"/>
        </w:rPr>
        <w:t>Select BioProducts garantiza que este producto no tiene defectos de material o mano de obra durante un período de dos (2) años desde la fecha de compra. Esta garantía solamente es válida si el producto se utiliza para el fin para el que está destinado y siguiendo las directrices que se especifican en el manual de instrucciones que se proporciona.</w:t>
      </w:r>
    </w:p>
    <w:p w:rsidR="00BC358A" w:rsidRPr="00BC358A" w:rsidRDefault="00BC358A" w:rsidP="00BC358A">
      <w:pPr>
        <w:jc w:val="both"/>
        <w:rPr>
          <w:rFonts w:ascii="Arial" w:hAnsi="Arial" w:cs="Arial"/>
          <w:noProof/>
          <w:sz w:val="20"/>
          <w:szCs w:val="16"/>
          <w:lang w:val="es-ES_tradnl"/>
        </w:rPr>
      </w:pPr>
    </w:p>
    <w:p w:rsidR="00BC358A" w:rsidRPr="00BC358A" w:rsidRDefault="00BC358A" w:rsidP="00BC358A">
      <w:pPr>
        <w:jc w:val="both"/>
        <w:rPr>
          <w:rFonts w:ascii="Arial" w:hAnsi="Arial" w:cs="Arial"/>
          <w:noProof/>
          <w:sz w:val="20"/>
          <w:szCs w:val="16"/>
          <w:lang w:val="es-ES_tradnl"/>
        </w:rPr>
      </w:pPr>
      <w:r>
        <w:rPr>
          <w:rFonts w:ascii="Arial" w:eastAsia="Arial" w:hAnsi="Arial" w:cs="Arial"/>
          <w:noProof/>
          <w:sz w:val="20"/>
          <w:szCs w:val="20"/>
          <w:bdr w:val="nil"/>
          <w:lang w:val="es-ES"/>
        </w:rPr>
        <w:t>Si se necesita realizar revisión de este producto, póngase en contacto con el Departamento de Servicio de Select BioProducts en el número 732-417-0700 para recibir un número RA de autorización de devolución e instrucciones de envío. Los productos que se reciban sin la autorización apropiada se devolverán. Todos los artículos que se devuelvan para revisión deben enviarse con franqueo prepagado en el embalaje original u otra caja de cartón adecuada y con relleno para evitar daños. Labnet International Inc. no será responsable de los daños provocados por un embalaje inapropiado. Select BioProducts puede elegir realizar la revisión in situ para los equipos de mayor tamaño.</w:t>
      </w:r>
    </w:p>
    <w:p w:rsidR="00BC358A" w:rsidRPr="00BC358A" w:rsidRDefault="00BC358A" w:rsidP="00BC358A">
      <w:pPr>
        <w:jc w:val="both"/>
        <w:rPr>
          <w:rFonts w:ascii="Arial" w:hAnsi="Arial" w:cs="Arial"/>
          <w:noProof/>
          <w:sz w:val="20"/>
          <w:szCs w:val="16"/>
          <w:lang w:val="es-ES_tradnl"/>
        </w:rPr>
      </w:pPr>
    </w:p>
    <w:p w:rsidR="00BC358A" w:rsidRPr="00BC358A" w:rsidRDefault="00BC358A" w:rsidP="00BC358A">
      <w:pPr>
        <w:jc w:val="both"/>
        <w:rPr>
          <w:rFonts w:ascii="Arial" w:hAnsi="Arial" w:cs="Arial"/>
          <w:noProof/>
          <w:sz w:val="20"/>
          <w:szCs w:val="16"/>
          <w:lang w:val="es-ES_tradnl"/>
        </w:rPr>
      </w:pPr>
      <w:r>
        <w:rPr>
          <w:rFonts w:ascii="Arial" w:eastAsia="Arial" w:hAnsi="Arial" w:cs="Arial"/>
          <w:noProof/>
          <w:sz w:val="20"/>
          <w:szCs w:val="20"/>
          <w:bdr w:val="nil"/>
          <w:lang w:val="es-ES"/>
        </w:rPr>
        <w:t>Esta garantía no cubre los daños provocados por accidente, negligencia, uso inadecuado, revisión incorrecta, fuerzas naturales u otras causas que no surjan de defectos en la mano de obra o material originales. Este material no cubre escobillas del motor, fusibles, lámparas, baterías o daños en la pintura o acabado. Las reclamaciones por daños en el transporte deben presentarse ante el transportista.</w:t>
      </w:r>
    </w:p>
    <w:p w:rsidR="00BC358A" w:rsidRPr="00BC358A" w:rsidRDefault="00BC358A" w:rsidP="00BC358A">
      <w:pPr>
        <w:jc w:val="both"/>
        <w:rPr>
          <w:rFonts w:ascii="Arial" w:hAnsi="Arial" w:cs="Arial"/>
          <w:noProof/>
          <w:sz w:val="20"/>
          <w:szCs w:val="16"/>
          <w:lang w:val="es-ES_tradnl"/>
        </w:rPr>
      </w:pPr>
    </w:p>
    <w:p w:rsidR="00BC358A" w:rsidRPr="00BC358A" w:rsidRDefault="00BC358A" w:rsidP="00BC358A">
      <w:pPr>
        <w:jc w:val="both"/>
        <w:rPr>
          <w:rFonts w:ascii="Arial" w:hAnsi="Arial" w:cs="Arial"/>
          <w:noProof/>
          <w:sz w:val="20"/>
          <w:szCs w:val="16"/>
          <w:lang w:val="es-ES_tradnl"/>
        </w:rPr>
      </w:pPr>
      <w:r>
        <w:rPr>
          <w:rFonts w:ascii="Arial" w:eastAsia="Arial" w:hAnsi="Arial" w:cs="Arial"/>
          <w:noProof/>
          <w:sz w:val="20"/>
          <w:szCs w:val="20"/>
          <w:bdr w:val="nil"/>
          <w:lang w:val="es-ES"/>
        </w:rPr>
        <w:t>TODAS LAS GARANTÍAS, INCLUIDA LA GARANTÍA IMPLÍCITA DE COMERCIABILIDAD E IDONEIDAD PARA UN FIN PARTICULAR, SE LIMITAN A UNA DURACIÓN DE 24 MESES DESDE LA FECHA DE COMPRA ORIGINAL.</w:t>
      </w:r>
    </w:p>
    <w:p w:rsidR="00BC358A" w:rsidRPr="00BC358A" w:rsidRDefault="00BC358A" w:rsidP="00BC358A">
      <w:pPr>
        <w:jc w:val="both"/>
        <w:rPr>
          <w:rFonts w:ascii="Arial" w:hAnsi="Arial" w:cs="Arial"/>
          <w:noProof/>
          <w:sz w:val="20"/>
          <w:szCs w:val="16"/>
          <w:lang w:val="es-ES_tradnl"/>
        </w:rPr>
      </w:pPr>
    </w:p>
    <w:p w:rsidR="00BC358A" w:rsidRPr="00BC358A" w:rsidRDefault="00BC358A" w:rsidP="00BC358A">
      <w:pPr>
        <w:jc w:val="both"/>
        <w:rPr>
          <w:rFonts w:ascii="Arial" w:hAnsi="Arial" w:cs="Arial"/>
          <w:noProof/>
          <w:sz w:val="20"/>
          <w:szCs w:val="16"/>
          <w:lang w:val="es-ES_tradnl"/>
        </w:rPr>
      </w:pPr>
      <w:r>
        <w:rPr>
          <w:rFonts w:ascii="Arial" w:eastAsia="Arial" w:hAnsi="Arial" w:cs="Arial"/>
          <w:noProof/>
          <w:sz w:val="20"/>
          <w:szCs w:val="20"/>
          <w:bdr w:val="nil"/>
          <w:lang w:val="es-ES"/>
        </w:rPr>
        <w:t>LA ÚNICA OBLIGACIÓN DE SELECT BIOPRODUCTS DE ACUERDO CON ESTA GARANTÍA SE LIMITA A LA REPARACIÓN O SUSTITUCIÓN, A CRITERIO DE SELECT BIOPRODUCTS, DE UN PRODUCTO DEFECTUOSO. SELECT BIOPRODUCTS NO ES RESPONSABLE DE LOS DAÑOS FORTUITOS O RESULTANTES, PÉRDIDA COMERCIAL O CUALQUIER OTRO DAÑO RESULTADO DE LA UTILIZACIÓN DE ESTE PRODUCTO.</w:t>
      </w:r>
    </w:p>
    <w:p w:rsidR="00BC358A" w:rsidRPr="00BC358A" w:rsidRDefault="00BC358A" w:rsidP="00BC358A">
      <w:pPr>
        <w:jc w:val="both"/>
        <w:rPr>
          <w:rFonts w:ascii="Arial" w:hAnsi="Arial" w:cs="Arial"/>
          <w:noProof/>
          <w:sz w:val="20"/>
          <w:szCs w:val="16"/>
          <w:lang w:val="es-ES_tradnl"/>
        </w:rPr>
      </w:pPr>
    </w:p>
    <w:p w:rsidR="00BC358A" w:rsidRPr="00BC358A" w:rsidRDefault="00BC358A" w:rsidP="00BC358A">
      <w:pPr>
        <w:jc w:val="both"/>
        <w:rPr>
          <w:rFonts w:ascii="Arial" w:hAnsi="Arial" w:cs="Arial"/>
          <w:noProof/>
          <w:sz w:val="20"/>
          <w:szCs w:val="16"/>
          <w:lang w:val="es-ES_tradnl"/>
        </w:rPr>
      </w:pPr>
      <w:r>
        <w:rPr>
          <w:rFonts w:ascii="Arial" w:eastAsia="Arial" w:hAnsi="Arial" w:cs="Arial"/>
          <w:noProof/>
          <w:sz w:val="20"/>
          <w:szCs w:val="20"/>
          <w:bdr w:val="nil"/>
          <w:lang w:val="es-ES"/>
        </w:rPr>
        <w:t>Algunos estados no permiten limitar la duración de las garantías implícitas o la exclusión o limitación de daños fortuitos o resultantes. Esta garantía le proporciona derechos legales específicos. Puede tener otros derechos que varían de estado en estado.</w:t>
      </w:r>
    </w:p>
    <w:p w:rsidR="00BC358A" w:rsidRPr="00BC358A" w:rsidRDefault="00BC358A" w:rsidP="00BC358A">
      <w:pPr>
        <w:jc w:val="both"/>
        <w:rPr>
          <w:rFonts w:ascii="Arial" w:hAnsi="Arial" w:cs="Arial"/>
          <w:noProof/>
          <w:sz w:val="20"/>
          <w:szCs w:val="16"/>
          <w:lang w:val="es-ES_tradnl"/>
        </w:rPr>
      </w:pPr>
    </w:p>
    <w:p w:rsidR="00BC358A" w:rsidRPr="00BC358A" w:rsidRDefault="00BC358A" w:rsidP="00BC358A">
      <w:pPr>
        <w:jc w:val="both"/>
        <w:rPr>
          <w:rFonts w:ascii="Arial" w:hAnsi="Arial" w:cs="Arial"/>
          <w:noProof/>
          <w:sz w:val="20"/>
          <w:szCs w:val="16"/>
          <w:lang w:val="es-ES_tradnl"/>
        </w:rPr>
      </w:pPr>
      <w:r>
        <w:rPr>
          <w:rFonts w:ascii="Arial" w:eastAsia="Arial" w:hAnsi="Arial" w:cs="Arial"/>
          <w:noProof/>
          <w:sz w:val="20"/>
          <w:szCs w:val="20"/>
          <w:bdr w:val="nil"/>
          <w:lang w:val="es-ES"/>
        </w:rPr>
        <w:t xml:space="preserve">Ninguna persona podrá aceptar para, o en nombre de, Select BioProducts, cualquier otra obligación de responsabilidad, o extender el período de esta garantía. </w:t>
      </w:r>
    </w:p>
    <w:p w:rsidR="00BC358A" w:rsidRPr="00BC358A" w:rsidRDefault="00BC358A" w:rsidP="00BC358A">
      <w:pPr>
        <w:jc w:val="both"/>
        <w:rPr>
          <w:rFonts w:ascii="Arial" w:hAnsi="Arial" w:cs="Arial"/>
          <w:noProof/>
          <w:sz w:val="16"/>
          <w:szCs w:val="13"/>
          <w:lang w:val="es-ES_tradnl"/>
        </w:rPr>
      </w:pPr>
    </w:p>
    <w:p w:rsidR="00BC358A" w:rsidRPr="00BC358A" w:rsidRDefault="00BC358A" w:rsidP="00BC358A">
      <w:pPr>
        <w:jc w:val="both"/>
        <w:rPr>
          <w:rFonts w:ascii="Arial" w:hAnsi="Arial" w:cs="Arial"/>
          <w:noProof/>
          <w:sz w:val="16"/>
          <w:szCs w:val="13"/>
          <w:lang w:val="es-ES_tradnl"/>
        </w:rPr>
      </w:pPr>
      <w:r w:rsidRPr="00BC358A">
        <w:rPr>
          <w:rFonts w:ascii="Arial" w:hAnsi="Arial" w:cs="Arial"/>
          <w:noProof/>
          <w:sz w:val="16"/>
          <w:szCs w:val="13"/>
          <w:lang w:val="es-ES_tradnl"/>
        </w:rPr>
        <w:t xml:space="preserve"> </w:t>
      </w:r>
    </w:p>
    <w:p w:rsidR="00BC358A" w:rsidRPr="00BC358A" w:rsidRDefault="00BC358A" w:rsidP="00BC358A">
      <w:pPr>
        <w:ind w:firstLine="90"/>
        <w:rPr>
          <w:rFonts w:ascii="Arial" w:hAnsi="Arial" w:cs="Arial"/>
          <w:noProof/>
          <w:sz w:val="13"/>
          <w:szCs w:val="13"/>
          <w:lang w:val="es-ES_tradnl"/>
        </w:rPr>
      </w:pPr>
    </w:p>
    <w:p w:rsidR="00BC358A" w:rsidRPr="00BC358A" w:rsidRDefault="00BC358A" w:rsidP="00BC358A">
      <w:pPr>
        <w:ind w:firstLine="90"/>
        <w:rPr>
          <w:rFonts w:ascii="Arial" w:hAnsi="Arial" w:cs="Arial"/>
          <w:noProof/>
          <w:sz w:val="16"/>
          <w:szCs w:val="16"/>
          <w:lang w:val="es-ES_tradnl"/>
        </w:rPr>
      </w:pPr>
    </w:p>
    <w:tbl>
      <w:tblPr>
        <w:tblStyle w:val="TableGrid"/>
        <w:tblW w:w="0" w:type="auto"/>
        <w:jc w:val="center"/>
        <w:tblLook w:val="04A0"/>
      </w:tblPr>
      <w:tblGrid>
        <w:gridCol w:w="4779"/>
      </w:tblGrid>
      <w:tr w:rsidR="00D40828" w:rsidTr="00BC358A">
        <w:trPr>
          <w:jc w:val="center"/>
        </w:trPr>
        <w:tc>
          <w:tcPr>
            <w:tcW w:w="4779" w:type="dxa"/>
          </w:tcPr>
          <w:p w:rsidR="00BC358A" w:rsidRPr="00BC358A" w:rsidRDefault="00BC358A" w:rsidP="00BC358A">
            <w:pPr>
              <w:rPr>
                <w:rFonts w:ascii="Arial" w:hAnsi="Arial" w:cs="Arial"/>
                <w:b/>
                <w:i/>
                <w:lang w:val="es-ES_tradnl"/>
              </w:rPr>
            </w:pPr>
            <w:r>
              <w:rPr>
                <w:rFonts w:ascii="Arial" w:eastAsia="Arial" w:hAnsi="Arial" w:cs="Arial"/>
                <w:b/>
                <w:bCs/>
                <w:i/>
                <w:iCs/>
                <w:bdr w:val="nil"/>
                <w:lang w:val="es-ES"/>
              </w:rPr>
              <w:t>Registre su producto en línea en:</w:t>
            </w:r>
          </w:p>
          <w:p w:rsidR="00BC358A" w:rsidRPr="002409D6" w:rsidRDefault="00BC358A" w:rsidP="00BC358A">
            <w:pPr>
              <w:jc w:val="center"/>
              <w:rPr>
                <w:rFonts w:ascii="Arial" w:hAnsi="Arial" w:cs="Arial"/>
                <w:b/>
                <w:i/>
              </w:rPr>
            </w:pPr>
            <w:r>
              <w:rPr>
                <w:rFonts w:ascii="Arial" w:eastAsia="Arial" w:hAnsi="Arial" w:cs="Arial"/>
                <w:b/>
                <w:bCs/>
                <w:i/>
                <w:iCs/>
                <w:bdr w:val="nil"/>
                <w:lang w:val="es-ES"/>
              </w:rPr>
              <w:t>www.selectbioproducts.com</w:t>
            </w:r>
          </w:p>
        </w:tc>
      </w:tr>
    </w:tbl>
    <w:p w:rsidR="00BC358A" w:rsidRPr="001C36DA" w:rsidRDefault="00EF61C5" w:rsidP="00BC358A">
      <w:pPr>
        <w:jc w:val="center"/>
        <w:rPr>
          <w:rFonts w:ascii="Arial" w:hAnsi="Arial" w:cs="Arial"/>
          <w:sz w:val="18"/>
          <w:szCs w:val="18"/>
        </w:rPr>
      </w:pPr>
      <w:r>
        <w:rPr>
          <w:rFonts w:ascii="Arial" w:hAnsi="Arial" w:cs="Arial"/>
          <w:noProof/>
          <w:sz w:val="18"/>
          <w:szCs w:val="18"/>
          <w:lang w:eastAsia="en-US"/>
        </w:rPr>
        <w:pict>
          <v:rect id="Rectangle 29" o:spid="_x0000_s1066" style="position:absolute;left:0;text-align:left;margin-left:182.25pt;margin-top:560.7pt;width:250.5pt;height:40.5pt;z-index:251668480;visibility:visible;mso-position-horizontal-relative:text;mso-position-vertical-relative:text" filled="f"/>
        </w:pict>
      </w:r>
    </w:p>
    <w:p w:rsidR="00BC358A" w:rsidRDefault="00BC358A" w:rsidP="00BC358A">
      <w:pPr>
        <w:rPr>
          <w:rFonts w:ascii="Arial" w:hAnsi="Arial" w:cs="Arial"/>
          <w:sz w:val="18"/>
          <w:szCs w:val="18"/>
        </w:rPr>
      </w:pPr>
    </w:p>
    <w:p w:rsidR="00BC358A" w:rsidRDefault="00EF61C5" w:rsidP="00BC358A">
      <w:pPr>
        <w:ind w:right="-1440"/>
        <w:rPr>
          <w:rFonts w:ascii="Arial" w:hAnsi="Arial" w:cs="Arial"/>
          <w:sz w:val="16"/>
          <w:szCs w:val="16"/>
        </w:rPr>
      </w:pPr>
      <w:r>
        <w:rPr>
          <w:rFonts w:ascii="Arial" w:hAnsi="Arial" w:cs="Arial"/>
          <w:noProof/>
          <w:sz w:val="16"/>
          <w:szCs w:val="16"/>
          <w:lang w:eastAsia="en-US"/>
        </w:rPr>
        <w:pict>
          <v:rect id="Rectangle 25" o:spid="_x0000_s1067" style="position:absolute;margin-left:182.25pt;margin-top:560.7pt;width:250.5pt;height:40.5pt;z-index:251667456;visibility:visible" filled="f"/>
        </w:pict>
      </w:r>
    </w:p>
    <w:p w:rsidR="00BC358A" w:rsidRDefault="00BC358A" w:rsidP="00BC358A">
      <w:pPr>
        <w:ind w:right="-1440"/>
        <w:rPr>
          <w:rFonts w:ascii="Arial" w:hAnsi="Arial" w:cs="Arial"/>
          <w:sz w:val="16"/>
          <w:szCs w:val="16"/>
        </w:rPr>
      </w:pPr>
    </w:p>
    <w:p w:rsidR="00BC358A" w:rsidRDefault="00BC358A" w:rsidP="00BC358A">
      <w:pPr>
        <w:ind w:right="-1440"/>
        <w:rPr>
          <w:rFonts w:ascii="Arial" w:hAnsi="Arial" w:cs="Arial"/>
          <w:sz w:val="16"/>
          <w:szCs w:val="16"/>
        </w:rPr>
      </w:pPr>
    </w:p>
    <w:p w:rsidR="00BC358A" w:rsidRDefault="00BC358A" w:rsidP="00BC358A">
      <w:pPr>
        <w:ind w:right="-1440"/>
        <w:rPr>
          <w:rFonts w:ascii="Arial" w:hAnsi="Arial" w:cs="Arial"/>
          <w:sz w:val="16"/>
          <w:szCs w:val="16"/>
        </w:rPr>
      </w:pPr>
    </w:p>
    <w:p w:rsidR="00BC358A" w:rsidRDefault="00BC358A" w:rsidP="00BC358A">
      <w:pPr>
        <w:ind w:right="-1440"/>
        <w:rPr>
          <w:rFonts w:ascii="Arial" w:hAnsi="Arial" w:cs="Arial"/>
          <w:sz w:val="16"/>
          <w:szCs w:val="16"/>
        </w:rPr>
      </w:pPr>
    </w:p>
    <w:p w:rsidR="00BC358A" w:rsidRDefault="00BC358A" w:rsidP="00BC358A">
      <w:pPr>
        <w:ind w:right="-1440"/>
        <w:rPr>
          <w:rFonts w:ascii="Arial" w:hAnsi="Arial" w:cs="Arial"/>
          <w:sz w:val="16"/>
          <w:szCs w:val="16"/>
        </w:rPr>
      </w:pPr>
    </w:p>
    <w:p w:rsidR="00BC358A" w:rsidRDefault="00BC358A" w:rsidP="00BC358A">
      <w:pPr>
        <w:ind w:right="-1440"/>
        <w:rPr>
          <w:rFonts w:ascii="Arial" w:hAnsi="Arial" w:cs="Arial"/>
          <w:sz w:val="16"/>
          <w:szCs w:val="16"/>
        </w:rPr>
      </w:pPr>
    </w:p>
    <w:p w:rsidR="00BC358A" w:rsidRPr="00BC358A" w:rsidRDefault="00BC358A" w:rsidP="00BC358A">
      <w:pPr>
        <w:ind w:right="-1440"/>
        <w:rPr>
          <w:rFonts w:ascii="Arial" w:hAnsi="Arial" w:cs="Arial"/>
          <w:sz w:val="16"/>
          <w:szCs w:val="16"/>
          <w:lang w:val="es-ES_tradnl"/>
        </w:rPr>
      </w:pPr>
      <w:r>
        <w:rPr>
          <w:rFonts w:ascii="Arial" w:eastAsia="Arial" w:hAnsi="Arial" w:cs="Arial"/>
          <w:b/>
          <w:bCs/>
          <w:sz w:val="20"/>
          <w:szCs w:val="20"/>
          <w:bdr w:val="nil"/>
          <w:lang w:val="es-ES"/>
        </w:rPr>
        <w:t>Exclusión de garantía:</w:t>
      </w:r>
      <w:r>
        <w:rPr>
          <w:rFonts w:ascii="Arial" w:eastAsia="Arial" w:hAnsi="Arial" w:cs="Arial"/>
          <w:sz w:val="20"/>
          <w:szCs w:val="20"/>
          <w:bdr w:val="nil"/>
          <w:lang w:val="es-ES"/>
        </w:rPr>
        <w:t xml:space="preserve"> Excepto si se específica algo distinto, todos los productos son exclusivamente para uso en investigación. No está destinado para su utilización en procedimientos terapéuticos o de diagnóstico. Select BioProducts no hace ninguna afirmación en relación con el rendimiento de estos productos para aplicaciones clínicas o de diagnóstico.</w:t>
      </w:r>
    </w:p>
    <w:p w:rsidR="00BC358A" w:rsidRPr="00BC358A" w:rsidRDefault="00BC358A" w:rsidP="00BC358A">
      <w:pPr>
        <w:autoSpaceDE w:val="0"/>
        <w:autoSpaceDN w:val="0"/>
        <w:adjustRightInd w:val="0"/>
        <w:rPr>
          <w:rFonts w:ascii="Arial" w:hAnsi="Arial" w:cs="Arial"/>
          <w:sz w:val="20"/>
          <w:szCs w:val="20"/>
          <w:lang w:val="es-ES_tradnl"/>
        </w:rPr>
        <w:sectPr w:rsidR="00BC358A" w:rsidRPr="00BC358A">
          <w:headerReference w:type="default" r:id="rId44"/>
          <w:pgSz w:w="12240" w:h="15840"/>
          <w:pgMar w:top="1440" w:right="1800" w:bottom="1440" w:left="1800" w:header="720" w:footer="720" w:gutter="0"/>
          <w:cols w:space="720"/>
          <w:docGrid w:linePitch="360"/>
        </w:sectPr>
      </w:pPr>
    </w:p>
    <w:p w:rsidR="00BC358A" w:rsidRPr="00BC358A" w:rsidRDefault="00BC358A" w:rsidP="00BC358A">
      <w:pPr>
        <w:autoSpaceDE w:val="0"/>
        <w:autoSpaceDN w:val="0"/>
        <w:adjustRightInd w:val="0"/>
        <w:rPr>
          <w:rFonts w:ascii="Arial" w:hAnsi="Arial" w:cs="Arial"/>
          <w:sz w:val="20"/>
          <w:szCs w:val="20"/>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bookmarkStart w:id="31" w:name="_GoBack"/>
      <w:bookmarkEnd w:id="31"/>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p w:rsidR="00BC358A" w:rsidRPr="00BC358A" w:rsidRDefault="00BC358A" w:rsidP="00BC358A">
      <w:pPr>
        <w:ind w:right="-1440"/>
        <w:rPr>
          <w:sz w:val="22"/>
          <w:szCs w:val="22"/>
          <w:lang w:val="es-ES_trad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28"/>
        <w:gridCol w:w="3690"/>
        <w:gridCol w:w="1638"/>
      </w:tblGrid>
      <w:tr w:rsidR="00D40828" w:rsidRPr="00CA0DAA" w:rsidTr="00BC358A">
        <w:tc>
          <w:tcPr>
            <w:tcW w:w="3528" w:type="dxa"/>
          </w:tcPr>
          <w:p w:rsidR="00BC358A" w:rsidRDefault="00BC358A" w:rsidP="00BC358A">
            <w:pPr>
              <w:ind w:right="-1440"/>
              <w:rPr>
                <w:sz w:val="22"/>
                <w:szCs w:val="22"/>
              </w:rPr>
            </w:pPr>
            <w:r w:rsidRPr="00811050">
              <w:rPr>
                <w:noProof/>
                <w:sz w:val="22"/>
                <w:szCs w:val="22"/>
                <w:lang w:eastAsia="zh-TW"/>
              </w:rPr>
              <w:drawing>
                <wp:inline distT="0" distB="0" distL="0" distR="0">
                  <wp:extent cx="1809750" cy="737286"/>
                  <wp:effectExtent l="19050" t="0" r="0" b="0"/>
                  <wp:docPr id="12" name="Picture 15" descr="SelectBio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ctBio Logo copy"/>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815621" cy="739678"/>
                          </a:xfrm>
                          <a:prstGeom prst="rect">
                            <a:avLst/>
                          </a:prstGeom>
                          <a:noFill/>
                          <a:ln>
                            <a:noFill/>
                          </a:ln>
                        </pic:spPr>
                      </pic:pic>
                    </a:graphicData>
                  </a:graphic>
                </wp:inline>
              </w:drawing>
            </w:r>
          </w:p>
        </w:tc>
        <w:tc>
          <w:tcPr>
            <w:tcW w:w="3690" w:type="dxa"/>
          </w:tcPr>
          <w:p w:rsidR="00BC358A" w:rsidRPr="00BC358A" w:rsidRDefault="00BC358A" w:rsidP="00BC358A">
            <w:pPr>
              <w:rPr>
                <w:rFonts w:ascii="Arial" w:hAnsi="Arial" w:cs="Arial"/>
                <w:sz w:val="20"/>
                <w:szCs w:val="20"/>
                <w:lang w:val="es-ES_tradnl"/>
              </w:rPr>
            </w:pPr>
            <w:r>
              <w:rPr>
                <w:rFonts w:ascii="Arial" w:eastAsia="Arial" w:hAnsi="Arial" w:cs="Arial"/>
                <w:sz w:val="20"/>
                <w:szCs w:val="20"/>
                <w:bdr w:val="nil"/>
                <w:lang w:val="es-ES"/>
              </w:rPr>
              <w:t>31 Mayfield Ave.</w:t>
            </w:r>
          </w:p>
          <w:p w:rsidR="00BC358A" w:rsidRPr="00BC358A" w:rsidRDefault="00BC358A" w:rsidP="00BC358A">
            <w:pPr>
              <w:rPr>
                <w:rFonts w:ascii="Arial" w:hAnsi="Arial" w:cs="Arial"/>
                <w:sz w:val="20"/>
                <w:szCs w:val="20"/>
                <w:lang w:val="es-ES_tradnl"/>
              </w:rPr>
            </w:pPr>
            <w:r>
              <w:rPr>
                <w:rFonts w:ascii="Arial" w:eastAsia="Arial" w:hAnsi="Arial" w:cs="Arial"/>
                <w:sz w:val="20"/>
                <w:szCs w:val="20"/>
                <w:bdr w:val="nil"/>
                <w:lang w:val="es-ES"/>
              </w:rPr>
              <w:t>Edison, NJ 08837 EE. UU.</w:t>
            </w:r>
          </w:p>
        </w:tc>
        <w:tc>
          <w:tcPr>
            <w:tcW w:w="1638" w:type="dxa"/>
          </w:tcPr>
          <w:p w:rsidR="00BC358A" w:rsidRPr="00BC358A" w:rsidRDefault="00BC358A" w:rsidP="00BC358A">
            <w:pPr>
              <w:ind w:right="-1440"/>
              <w:rPr>
                <w:sz w:val="22"/>
                <w:szCs w:val="22"/>
                <w:lang w:val="es-ES_tradnl"/>
              </w:rPr>
            </w:pPr>
          </w:p>
        </w:tc>
      </w:tr>
      <w:tr w:rsidR="00D40828" w:rsidTr="00BC358A">
        <w:tc>
          <w:tcPr>
            <w:tcW w:w="3528" w:type="dxa"/>
          </w:tcPr>
          <w:p w:rsidR="00BC358A" w:rsidRPr="00BC358A" w:rsidRDefault="00BC358A" w:rsidP="00BC358A">
            <w:pPr>
              <w:ind w:right="-1440"/>
              <w:rPr>
                <w:sz w:val="22"/>
                <w:szCs w:val="22"/>
                <w:lang w:val="es-ES_tradnl"/>
              </w:rPr>
            </w:pPr>
          </w:p>
        </w:tc>
        <w:tc>
          <w:tcPr>
            <w:tcW w:w="3690" w:type="dxa"/>
          </w:tcPr>
          <w:p w:rsidR="00BC358A" w:rsidRPr="00BC358A" w:rsidRDefault="00BC358A" w:rsidP="00BC358A">
            <w:pPr>
              <w:ind w:right="-1440"/>
              <w:rPr>
                <w:sz w:val="22"/>
                <w:szCs w:val="22"/>
                <w:lang w:val="es-ES_tradnl"/>
              </w:rPr>
            </w:pPr>
          </w:p>
        </w:tc>
        <w:tc>
          <w:tcPr>
            <w:tcW w:w="1638" w:type="dxa"/>
          </w:tcPr>
          <w:p w:rsidR="00BC358A" w:rsidRPr="00811050" w:rsidRDefault="00BC358A" w:rsidP="00BC358A">
            <w:pPr>
              <w:rPr>
                <w:rFonts w:ascii="Arial" w:hAnsi="Arial" w:cs="Arial"/>
                <w:sz w:val="20"/>
                <w:szCs w:val="20"/>
              </w:rPr>
            </w:pPr>
            <w:r>
              <w:rPr>
                <w:rFonts w:ascii="Arial" w:eastAsia="Arial" w:hAnsi="Arial" w:cs="Arial"/>
                <w:sz w:val="20"/>
                <w:szCs w:val="20"/>
                <w:bdr w:val="nil"/>
                <w:lang w:val="es-ES"/>
              </w:rPr>
              <w:t>9299880000</w:t>
            </w:r>
          </w:p>
        </w:tc>
      </w:tr>
    </w:tbl>
    <w:p w:rsidR="00BC358A" w:rsidRDefault="00BC358A" w:rsidP="00BC358A">
      <w:pPr>
        <w:ind w:right="-1440"/>
        <w:rPr>
          <w:sz w:val="22"/>
          <w:szCs w:val="22"/>
        </w:rPr>
      </w:pPr>
    </w:p>
    <w:sectPr w:rsidR="00BC358A" w:rsidSect="00BC358A">
      <w:footerReference w:type="default" r:id="rId45"/>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1427" w:rsidRDefault="00801427">
      <w:r>
        <w:separator/>
      </w:r>
    </w:p>
  </w:endnote>
  <w:endnote w:type="continuationSeparator" w:id="0">
    <w:p w:rsidR="00801427" w:rsidRDefault="0080142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rningSans-Bold">
    <w:altName w:val="Corning Sans"/>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rningSans">
    <w:altName w:val="Corning Sans"/>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Eurostile">
    <w:altName w:val="Segoe Script"/>
    <w:charset w:val="00"/>
    <w:family w:val="swiss"/>
    <w:pitch w:val="variable"/>
    <w:sig w:usb0="00000003" w:usb1="00000000" w:usb2="00000000" w:usb3="00000000" w:csb0="00000001" w:csb1="00000000"/>
  </w:font>
  <w:font w:name="Copperplate Gothic Light">
    <w:altName w:val="MV Boli"/>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358A" w:rsidRDefault="00EF61C5" w:rsidP="00BC358A">
    <w:pPr>
      <w:pStyle w:val="Footer"/>
      <w:framePr w:wrap="around" w:vAnchor="text" w:hAnchor="margin" w:xAlign="center" w:y="1"/>
      <w:rPr>
        <w:rStyle w:val="PageNumber"/>
      </w:rPr>
    </w:pPr>
    <w:r>
      <w:rPr>
        <w:rStyle w:val="PageNumber"/>
      </w:rPr>
      <w:fldChar w:fldCharType="begin"/>
    </w:r>
    <w:r w:rsidR="00BC358A">
      <w:rPr>
        <w:rStyle w:val="PageNumber"/>
      </w:rPr>
      <w:instrText xml:space="preserve">PAGE  </w:instrText>
    </w:r>
    <w:r>
      <w:rPr>
        <w:rStyle w:val="PageNumber"/>
      </w:rPr>
      <w:fldChar w:fldCharType="end"/>
    </w:r>
  </w:p>
  <w:p w:rsidR="00BC358A" w:rsidRDefault="00BC358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358A" w:rsidRPr="00CA0DAA" w:rsidRDefault="00BC358A">
    <w:pPr>
      <w:pStyle w:val="Footer"/>
      <w:rPr>
        <w:rFonts w:ascii="Arial" w:hAnsi="Arial" w:cs="Arial"/>
        <w:sz w:val="18"/>
        <w:szCs w:val="18"/>
        <w:lang w:val="pt-PT"/>
      </w:rPr>
    </w:pPr>
    <w:r w:rsidRPr="00CA0DAA">
      <w:rPr>
        <w:rFonts w:ascii="Arial" w:eastAsia="Arial" w:hAnsi="Arial" w:cs="Arial"/>
        <w:sz w:val="18"/>
        <w:szCs w:val="18"/>
        <w:bdr w:val="nil"/>
        <w:lang w:val="pt-PT"/>
      </w:rPr>
      <w:t xml:space="preserve">Lit M00035                                      </w:t>
    </w:r>
  </w:p>
  <w:p w:rsidR="00BC358A" w:rsidRPr="00CA0DAA" w:rsidRDefault="00BC358A" w:rsidP="00BC358A">
    <w:pPr>
      <w:pStyle w:val="Footer"/>
      <w:jc w:val="right"/>
      <w:rPr>
        <w:rFonts w:ascii="Arial" w:hAnsi="Arial" w:cs="Arial"/>
        <w:sz w:val="18"/>
        <w:szCs w:val="18"/>
        <w:lang w:val="pt-PT"/>
      </w:rPr>
    </w:pPr>
    <w:r w:rsidRPr="00CA0DAA">
      <w:rPr>
        <w:rFonts w:ascii="Arial" w:eastAsia="Arial" w:hAnsi="Arial" w:cs="Arial"/>
        <w:sz w:val="18"/>
        <w:szCs w:val="18"/>
        <w:bdr w:val="nil"/>
        <w:lang w:val="pt-PT"/>
      </w:rPr>
      <w:t>Rev. 3 Agosto de 2016</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4567725"/>
      <w:docPartObj>
        <w:docPartGallery w:val="Page Numbers (Bottom of Page)"/>
        <w:docPartUnique/>
      </w:docPartObj>
    </w:sdtPr>
    <w:sdtEndPr>
      <w:rPr>
        <w:noProof/>
      </w:rPr>
    </w:sdtEndPr>
    <w:sdtContent>
      <w:p w:rsidR="00BC358A" w:rsidRDefault="00EF61C5">
        <w:pPr>
          <w:pStyle w:val="Footer"/>
          <w:jc w:val="right"/>
        </w:pPr>
        <w:r>
          <w:fldChar w:fldCharType="begin"/>
        </w:r>
        <w:r w:rsidR="00BC358A">
          <w:instrText xml:space="preserve"> PAGE   \* MERGEFORMAT </w:instrText>
        </w:r>
        <w:r>
          <w:fldChar w:fldCharType="separate"/>
        </w:r>
        <w:r w:rsidR="00CA0DAA">
          <w:rPr>
            <w:noProof/>
          </w:rPr>
          <w:t>11</w:t>
        </w:r>
        <w:r>
          <w:rPr>
            <w:noProof/>
          </w:rPr>
          <w:fldChar w:fldCharType="end"/>
        </w:r>
      </w:p>
    </w:sdtContent>
  </w:sdt>
  <w:p w:rsidR="00BC358A" w:rsidRPr="00CA0DAA" w:rsidRDefault="00BC358A" w:rsidP="00BC358A">
    <w:pPr>
      <w:pStyle w:val="Footer"/>
      <w:jc w:val="center"/>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358A" w:rsidRPr="00B55BEC" w:rsidRDefault="00BC358A" w:rsidP="00BC358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1427" w:rsidRDefault="00801427">
      <w:r>
        <w:separator/>
      </w:r>
    </w:p>
  </w:footnote>
  <w:footnote w:type="continuationSeparator" w:id="0">
    <w:p w:rsidR="00801427" w:rsidRDefault="008014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0DAA" w:rsidRPr="00CA0DAA" w:rsidRDefault="00CA0DAA" w:rsidP="00CA0DAA">
    <w:pPr>
      <w:pStyle w:val="Header"/>
      <w:ind w:firstLine="720"/>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358A" w:rsidRDefault="00BC358A" w:rsidP="00BC358A">
    <w:pPr>
      <w:pStyle w:val="Header"/>
    </w:pPr>
  </w:p>
  <w:p w:rsidR="00BC358A" w:rsidRDefault="00BC358A">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
  <w:rsids>
    <w:rsidRoot w:val="00D40828"/>
    <w:rsid w:val="007E7D57"/>
    <w:rsid w:val="00801427"/>
    <w:rsid w:val="00BC358A"/>
    <w:rsid w:val="00CA0DAA"/>
    <w:rsid w:val="00D40828"/>
    <w:rsid w:val="00EF61C5"/>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7071"/>
    <w:rPr>
      <w:sz w:val="24"/>
      <w:szCs w:val="24"/>
      <w:lang w:eastAsia="ja-JP"/>
    </w:rPr>
  </w:style>
  <w:style w:type="paragraph" w:styleId="Heading1">
    <w:name w:val="heading 1"/>
    <w:basedOn w:val="Normal"/>
    <w:next w:val="Normal"/>
    <w:link w:val="Heading1Char"/>
    <w:qFormat/>
    <w:rsid w:val="00B167B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B167B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B167B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F963EF"/>
    <w:rPr>
      <w:color w:val="0000FF"/>
      <w:u w:val="single"/>
    </w:rPr>
  </w:style>
  <w:style w:type="paragraph" w:styleId="Footer">
    <w:name w:val="footer"/>
    <w:basedOn w:val="Normal"/>
    <w:link w:val="FooterChar"/>
    <w:uiPriority w:val="99"/>
    <w:rsid w:val="00050CC4"/>
    <w:pPr>
      <w:tabs>
        <w:tab w:val="center" w:pos="4320"/>
        <w:tab w:val="right" w:pos="8640"/>
      </w:tabs>
    </w:pPr>
  </w:style>
  <w:style w:type="character" w:styleId="PageNumber">
    <w:name w:val="page number"/>
    <w:basedOn w:val="DefaultParagraphFont"/>
    <w:rsid w:val="00050CC4"/>
  </w:style>
  <w:style w:type="paragraph" w:styleId="Header">
    <w:name w:val="header"/>
    <w:basedOn w:val="Normal"/>
    <w:rsid w:val="00050CC4"/>
    <w:pPr>
      <w:tabs>
        <w:tab w:val="center" w:pos="4320"/>
        <w:tab w:val="right" w:pos="8640"/>
      </w:tabs>
    </w:pPr>
  </w:style>
  <w:style w:type="paragraph" w:styleId="BalloonText">
    <w:name w:val="Balloon Text"/>
    <w:basedOn w:val="Normal"/>
    <w:link w:val="BalloonTextChar"/>
    <w:rsid w:val="004F1AC7"/>
    <w:rPr>
      <w:rFonts w:ascii="Tahoma" w:hAnsi="Tahoma" w:cs="Tahoma"/>
      <w:sz w:val="16"/>
      <w:szCs w:val="16"/>
    </w:rPr>
  </w:style>
  <w:style w:type="character" w:customStyle="1" w:styleId="BalloonTextChar">
    <w:name w:val="Balloon Text Char"/>
    <w:basedOn w:val="DefaultParagraphFont"/>
    <w:link w:val="BalloonText"/>
    <w:rsid w:val="004F1AC7"/>
    <w:rPr>
      <w:rFonts w:ascii="Tahoma" w:hAnsi="Tahoma" w:cs="Tahoma"/>
      <w:sz w:val="16"/>
      <w:szCs w:val="16"/>
      <w:lang w:eastAsia="ja-JP"/>
    </w:rPr>
  </w:style>
  <w:style w:type="paragraph" w:customStyle="1" w:styleId="AboutAHead">
    <w:name w:val="About.. A Head"/>
    <w:basedOn w:val="Normal"/>
    <w:uiPriority w:val="99"/>
    <w:rsid w:val="00950D2D"/>
    <w:pPr>
      <w:widowControl w:val="0"/>
      <w:autoSpaceDE w:val="0"/>
      <w:autoSpaceDN w:val="0"/>
      <w:adjustRightInd w:val="0"/>
      <w:spacing w:before="100" w:after="60" w:line="288" w:lineRule="auto"/>
    </w:pPr>
    <w:rPr>
      <w:rFonts w:ascii="CorningSans-Bold" w:eastAsia="Calibri" w:hAnsi="CorningSans-Bold" w:cs="CorningSans-Bold"/>
      <w:b/>
      <w:bCs/>
      <w:color w:val="000000"/>
      <w:sz w:val="17"/>
      <w:szCs w:val="17"/>
      <w:lang w:eastAsia="en-US"/>
    </w:rPr>
  </w:style>
  <w:style w:type="paragraph" w:customStyle="1" w:styleId="Aboutbody">
    <w:name w:val="About.. body"/>
    <w:basedOn w:val="Normal"/>
    <w:uiPriority w:val="99"/>
    <w:rsid w:val="00950D2D"/>
    <w:pPr>
      <w:widowControl w:val="0"/>
      <w:autoSpaceDE w:val="0"/>
      <w:autoSpaceDN w:val="0"/>
      <w:adjustRightInd w:val="0"/>
      <w:spacing w:after="60" w:line="180" w:lineRule="atLeast"/>
    </w:pPr>
    <w:rPr>
      <w:rFonts w:ascii="CorningSans" w:eastAsia="Calibri" w:hAnsi="CorningSans" w:cs="CorningSans"/>
      <w:color w:val="000000"/>
      <w:sz w:val="15"/>
      <w:szCs w:val="15"/>
      <w:lang w:eastAsia="en-US"/>
    </w:rPr>
  </w:style>
  <w:style w:type="character" w:customStyle="1" w:styleId="FooterChar">
    <w:name w:val="Footer Char"/>
    <w:basedOn w:val="DefaultParagraphFont"/>
    <w:link w:val="Footer"/>
    <w:uiPriority w:val="99"/>
    <w:rsid w:val="00CC31F0"/>
    <w:rPr>
      <w:sz w:val="24"/>
      <w:szCs w:val="24"/>
      <w:lang w:eastAsia="ja-JP"/>
    </w:rPr>
  </w:style>
  <w:style w:type="table" w:styleId="TableGrid">
    <w:name w:val="Table Grid"/>
    <w:basedOn w:val="TableNormal"/>
    <w:rsid w:val="001C36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1">
    <w:name w:val="AA1"/>
    <w:basedOn w:val="Normal"/>
    <w:qFormat/>
    <w:rsid w:val="005218CD"/>
    <w:pPr>
      <w:autoSpaceDE w:val="0"/>
      <w:autoSpaceDN w:val="0"/>
      <w:adjustRightInd w:val="0"/>
      <w:spacing w:after="101"/>
    </w:pPr>
    <w:rPr>
      <w:rFonts w:ascii="Arial" w:hAnsi="Arial" w:cs="Arial"/>
      <w:b/>
      <w:bCs/>
      <w:color w:val="000000"/>
    </w:rPr>
  </w:style>
  <w:style w:type="paragraph" w:customStyle="1" w:styleId="AA2">
    <w:name w:val="AA2"/>
    <w:basedOn w:val="Normal"/>
    <w:qFormat/>
    <w:rsid w:val="005218CD"/>
    <w:pPr>
      <w:autoSpaceDE w:val="0"/>
      <w:autoSpaceDN w:val="0"/>
      <w:adjustRightInd w:val="0"/>
      <w:spacing w:after="101"/>
      <w:ind w:left="360"/>
    </w:pPr>
    <w:rPr>
      <w:rFonts w:ascii="Arial" w:hAnsi="Arial" w:cs="Arial"/>
      <w:b/>
      <w:bCs/>
    </w:rPr>
  </w:style>
  <w:style w:type="character" w:customStyle="1" w:styleId="CharStyle3">
    <w:name w:val="Char Style 3"/>
    <w:basedOn w:val="DefaultParagraphFont"/>
    <w:link w:val="Style2"/>
    <w:rsid w:val="00C94053"/>
    <w:rPr>
      <w:rFonts w:ascii="Arial" w:eastAsia="Arial" w:hAnsi="Arial" w:cs="Arial"/>
      <w:b/>
      <w:bCs/>
      <w:sz w:val="12"/>
      <w:szCs w:val="12"/>
      <w:shd w:val="clear" w:color="auto" w:fill="FFFFFF"/>
    </w:rPr>
  </w:style>
  <w:style w:type="character" w:customStyle="1" w:styleId="CharStyle4">
    <w:name w:val="Char Style 4"/>
    <w:basedOn w:val="CharStyle3"/>
    <w:rsid w:val="00C94053"/>
    <w:rPr>
      <w:rFonts w:ascii="Arial" w:eastAsia="Arial" w:hAnsi="Arial" w:cs="Arial"/>
      <w:b/>
      <w:bCs/>
      <w:color w:val="1E1C1E"/>
      <w:spacing w:val="0"/>
      <w:w w:val="100"/>
      <w:position w:val="0"/>
      <w:sz w:val="12"/>
      <w:szCs w:val="12"/>
      <w:shd w:val="clear" w:color="auto" w:fill="FFFFFF"/>
      <w:lang w:val="en-US" w:eastAsia="en-US" w:bidi="en-US"/>
    </w:rPr>
  </w:style>
  <w:style w:type="character" w:customStyle="1" w:styleId="CharStyle6">
    <w:name w:val="Char Style 6"/>
    <w:basedOn w:val="DefaultParagraphFont"/>
    <w:link w:val="Style5"/>
    <w:rsid w:val="00C94053"/>
    <w:rPr>
      <w:shd w:val="clear" w:color="auto" w:fill="FFFFFF"/>
    </w:rPr>
  </w:style>
  <w:style w:type="character" w:customStyle="1" w:styleId="CharStyle9">
    <w:name w:val="Char Style 9"/>
    <w:basedOn w:val="CharStyle6"/>
    <w:rsid w:val="00C94053"/>
    <w:rPr>
      <w:rFonts w:ascii="Arial" w:eastAsia="Arial" w:hAnsi="Arial" w:cs="Arial"/>
      <w:color w:val="1E1C1E"/>
      <w:spacing w:val="0"/>
      <w:w w:val="100"/>
      <w:position w:val="0"/>
      <w:sz w:val="14"/>
      <w:szCs w:val="14"/>
      <w:shd w:val="clear" w:color="auto" w:fill="FFFFFF"/>
      <w:lang w:val="en-US" w:eastAsia="en-US" w:bidi="en-US"/>
    </w:rPr>
  </w:style>
  <w:style w:type="paragraph" w:customStyle="1" w:styleId="Style2">
    <w:name w:val="Style 2"/>
    <w:basedOn w:val="Normal"/>
    <w:link w:val="CharStyle3"/>
    <w:rsid w:val="00C94053"/>
    <w:pPr>
      <w:widowControl w:val="0"/>
      <w:shd w:val="clear" w:color="auto" w:fill="FFFFFF"/>
      <w:spacing w:line="0" w:lineRule="atLeast"/>
    </w:pPr>
    <w:rPr>
      <w:rFonts w:ascii="Arial" w:eastAsia="Arial" w:hAnsi="Arial" w:cs="Arial"/>
      <w:b/>
      <w:bCs/>
      <w:sz w:val="12"/>
      <w:szCs w:val="12"/>
      <w:lang w:eastAsia="en-US"/>
    </w:rPr>
  </w:style>
  <w:style w:type="paragraph" w:customStyle="1" w:styleId="Style5">
    <w:name w:val="Style 5"/>
    <w:basedOn w:val="Normal"/>
    <w:link w:val="CharStyle6"/>
    <w:rsid w:val="00C94053"/>
    <w:pPr>
      <w:widowControl w:val="0"/>
      <w:shd w:val="clear" w:color="auto" w:fill="FFFFFF"/>
    </w:pPr>
    <w:rPr>
      <w:sz w:val="20"/>
      <w:szCs w:val="20"/>
      <w:lang w:eastAsia="en-US"/>
    </w:rPr>
  </w:style>
  <w:style w:type="character" w:customStyle="1" w:styleId="Heading1Char">
    <w:name w:val="Heading 1 Char"/>
    <w:basedOn w:val="DefaultParagraphFont"/>
    <w:link w:val="Heading1"/>
    <w:rsid w:val="00B167B7"/>
    <w:rPr>
      <w:rFonts w:asciiTheme="majorHAnsi" w:eastAsiaTheme="majorEastAsia" w:hAnsiTheme="majorHAnsi" w:cstheme="majorBidi"/>
      <w:b/>
      <w:bCs/>
      <w:color w:val="365F91" w:themeColor="accent1" w:themeShade="BF"/>
      <w:sz w:val="28"/>
      <w:szCs w:val="28"/>
      <w:lang w:eastAsia="ja-JP"/>
    </w:rPr>
  </w:style>
  <w:style w:type="character" w:customStyle="1" w:styleId="Heading2Char">
    <w:name w:val="Heading 2 Char"/>
    <w:basedOn w:val="DefaultParagraphFont"/>
    <w:link w:val="Heading2"/>
    <w:semiHidden/>
    <w:rsid w:val="00B167B7"/>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semiHidden/>
    <w:rsid w:val="00B167B7"/>
    <w:rPr>
      <w:rFonts w:asciiTheme="majorHAnsi" w:eastAsiaTheme="majorEastAsia" w:hAnsiTheme="majorHAnsi" w:cstheme="majorBidi"/>
      <w:b/>
      <w:bCs/>
      <w:color w:val="4F81BD" w:themeColor="accent1"/>
      <w:sz w:val="24"/>
      <w:szCs w:val="24"/>
      <w:lang w:eastAsia="ja-JP"/>
    </w:rPr>
  </w:style>
  <w:style w:type="paragraph" w:styleId="TOC1">
    <w:name w:val="toc 1"/>
    <w:basedOn w:val="Normal"/>
    <w:next w:val="Normal"/>
    <w:autoRedefine/>
    <w:uiPriority w:val="39"/>
    <w:rsid w:val="00B167B7"/>
    <w:pPr>
      <w:tabs>
        <w:tab w:val="right" w:pos="10070"/>
      </w:tabs>
      <w:spacing w:before="240"/>
    </w:pPr>
    <w:rPr>
      <w:rFonts w:asciiTheme="minorBidi" w:hAnsiTheme="minorBidi"/>
      <w:b/>
    </w:rPr>
  </w:style>
  <w:style w:type="paragraph" w:styleId="TOC2">
    <w:name w:val="toc 2"/>
    <w:basedOn w:val="Normal"/>
    <w:next w:val="Normal"/>
    <w:autoRedefine/>
    <w:uiPriority w:val="39"/>
    <w:rsid w:val="00B167B7"/>
    <w:pPr>
      <w:spacing w:after="100"/>
      <w:ind w:left="240"/>
    </w:pPr>
    <w:rPr>
      <w:rFonts w:asciiTheme="minorBidi" w:hAnsiTheme="minorBidi"/>
    </w:rPr>
  </w:style>
  <w:style w:type="character" w:styleId="CommentReference">
    <w:name w:val="annotation reference"/>
    <w:basedOn w:val="DefaultParagraphFont"/>
    <w:rsid w:val="00BC358A"/>
    <w:rPr>
      <w:sz w:val="16"/>
      <w:szCs w:val="16"/>
    </w:rPr>
  </w:style>
  <w:style w:type="paragraph" w:styleId="CommentText">
    <w:name w:val="annotation text"/>
    <w:basedOn w:val="Normal"/>
    <w:link w:val="CommentTextChar"/>
    <w:rsid w:val="00BC358A"/>
    <w:rPr>
      <w:sz w:val="20"/>
      <w:szCs w:val="20"/>
    </w:rPr>
  </w:style>
  <w:style w:type="character" w:customStyle="1" w:styleId="CommentTextChar">
    <w:name w:val="Comment Text Char"/>
    <w:basedOn w:val="DefaultParagraphFont"/>
    <w:link w:val="CommentText"/>
    <w:rsid w:val="00BC358A"/>
    <w:rPr>
      <w:lang w:eastAsia="ja-JP"/>
    </w:rPr>
  </w:style>
  <w:style w:type="paragraph" w:styleId="CommentSubject">
    <w:name w:val="annotation subject"/>
    <w:basedOn w:val="CommentText"/>
    <w:next w:val="CommentText"/>
    <w:link w:val="CommentSubjectChar"/>
    <w:rsid w:val="00BC358A"/>
    <w:rPr>
      <w:b/>
      <w:bCs/>
    </w:rPr>
  </w:style>
  <w:style w:type="character" w:customStyle="1" w:styleId="CommentSubjectChar">
    <w:name w:val="Comment Subject Char"/>
    <w:basedOn w:val="CommentTextChar"/>
    <w:link w:val="CommentSubject"/>
    <w:rsid w:val="00BC358A"/>
    <w:rPr>
      <w:b/>
      <w:bCs/>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emf"/><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oleObject" Target="embeddings/oleObject1.bin"/><Relationship Id="rId40" Type="http://schemas.openxmlformats.org/officeDocument/2006/relationships/image" Target="media/image30.jpeg"/><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wmf"/><Relationship Id="rId10" Type="http://schemas.openxmlformats.org/officeDocument/2006/relationships/image" Target="media/image4.jpeg"/><Relationship Id="rId19"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yperlink" Target="http://www.corning.com/weee" TargetMode="External"/><Relationship Id="rId4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61EE06-373E-4FFD-BA8C-6AA3BC2E3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3583</Words>
  <Characters>20502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Corning Incorporated</Company>
  <LinksUpToDate>false</LinksUpToDate>
  <CharactersWithSpaces>24037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pankowje</dc:creator>
  <cp:keywords>Non-Corning</cp:keywords>
  <cp:lastModifiedBy>nprutting</cp:lastModifiedBy>
  <cp:revision>19</cp:revision>
  <cp:lastPrinted>2014-08-06T20:23:00Z</cp:lastPrinted>
  <dcterms:created xsi:type="dcterms:W3CDTF">2016-08-04T20:18:00Z</dcterms:created>
  <dcterms:modified xsi:type="dcterms:W3CDTF">2016-10-27T22:19:00Z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TCode">
    <vt:lpwstr>NC</vt:lpwstr>
  </property>
  <property fmtid="{D5CDD505-2E9C-101B-9397-08002B2CF9AE}" pid="3" name="CORNINGClassification">
    <vt:lpwstr>Non-Corning</vt:lpwstr>
  </property>
  <property fmtid="{D5CDD505-2E9C-101B-9397-08002B2CF9AE}" pid="4" name="CorningConfigurationVersion">
    <vt:lpwstr>2.2</vt:lpwstr>
  </property>
  <property fmtid="{D5CDD505-2E9C-101B-9397-08002B2CF9AE}" pid="5" name="CorningFullClassification">
    <vt:lpwstr>Non-Corning</vt:lpwstr>
  </property>
  <property fmtid="{D5CDD505-2E9C-101B-9397-08002B2CF9AE}" pid="6" name="TitusGUID">
    <vt:lpwstr>b5c8d069-a07d-4dea-8a27-53cbdacc6901</vt:lpwstr>
  </property>
</Properties>
</file>