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E7" w:rsidRPr="008F3549" w:rsidRDefault="006E5E1D" w:rsidP="00F43EA6">
      <w:pPr>
        <w:autoSpaceDE w:val="0"/>
        <w:autoSpaceDN w:val="0"/>
        <w:adjustRightInd w:val="0"/>
        <w:rPr>
          <w:rFonts w:ascii="Eurostile" w:hAnsi="Eurostile"/>
          <w:b/>
          <w:sz w:val="52"/>
          <w:szCs w:val="52"/>
          <w:lang w:val="fr-FR"/>
        </w:rPr>
      </w:pPr>
      <w:r w:rsidRPr="006E5E1D">
        <w:rPr>
          <w:noProof/>
          <w:lang w:eastAsia="ja-JP"/>
        </w:rPr>
        <w:pict>
          <v:line id="Line 44" o:spid="_x0000_s1026" style="position:absolute;z-index:251656704;visibility:visible" from="-39.45pt,79.25pt" to="472.05pt,79.25pt" strokeweight="3pt"/>
        </w:pict>
      </w:r>
      <w:r w:rsidR="00EA0CE7">
        <w:rPr>
          <w:rFonts w:ascii="Eurostile" w:eastAsia="Times New Roman" w:hAnsi="Eurostile" w:cs="Eurostile"/>
          <w:b/>
          <w:bCs/>
          <w:noProof/>
          <w:sz w:val="52"/>
          <w:szCs w:val="52"/>
          <w:lang w:val="fr-FR" w:eastAsia="en-US"/>
        </w:rPr>
        <w:t>SELECT BIOPRODUCTS MINI-TWIST</w:t>
      </w:r>
    </w:p>
    <w:p w:rsidR="00EA0CE7" w:rsidRPr="008F3549" w:rsidRDefault="006E5E1D" w:rsidP="00F43EA6">
      <w:pPr>
        <w:autoSpaceDE w:val="0"/>
        <w:autoSpaceDN w:val="0"/>
        <w:adjustRightInd w:val="0"/>
        <w:rPr>
          <w:rFonts w:ascii="Arial" w:hAnsi="Arial" w:cs="Arial"/>
          <w:b/>
          <w:bCs/>
          <w:sz w:val="32"/>
          <w:szCs w:val="32"/>
          <w:lang w:val="fr-FR"/>
        </w:rPr>
      </w:pPr>
      <w:r w:rsidRPr="006E5E1D">
        <w:rPr>
          <w:noProof/>
          <w:lang w:eastAsia="ja-JP"/>
        </w:rPr>
        <w:pict>
          <v:line id="Line 45" o:spid="_x0000_s1027" style="position:absolute;z-index:251657728;visibility:visible" from="-40.95pt,4.3pt" to="470.55pt,4.3pt" strokecolor="#005a7c" strokeweight="3pt"/>
        </w:pict>
      </w:r>
      <w:r w:rsidR="00EA0CE7">
        <w:rPr>
          <w:rFonts w:ascii="Eurostile" w:eastAsia="Times New Roman" w:hAnsi="Eurostile" w:cs="Eurostile"/>
          <w:b/>
          <w:bCs/>
          <w:noProof/>
          <w:sz w:val="48"/>
          <w:szCs w:val="48"/>
          <w:lang w:val="fr-FR" w:eastAsia="en-US"/>
        </w:rPr>
        <w:t>Manuel de l’utilisateur</w:t>
      </w: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6E5E1D"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r w:rsidRPr="006E5E1D">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alt="SBP MiniTwist" style="position:absolute;left:0;text-align:left;margin-left:83pt;margin-top:-.25pt;width:291.25pt;height:254.2pt;z-index:251655680;visibility:visible">
            <v:imagedata r:id="rId6" o:title=""/>
            <w10:wrap type="square"/>
          </v:shape>
        </w:pict>
      </w: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Pr="008F3549" w:rsidRDefault="00EA0CE7"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EA0CE7" w:rsidRDefault="00EA0CE7" w:rsidP="005B33F0">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SBS500</w:t>
      </w:r>
    </w:p>
    <w:p w:rsidR="00EA0CE7" w:rsidRDefault="00EA0CE7" w:rsidP="005B33F0">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SBS500-2</w:t>
      </w:r>
    </w:p>
    <w:p w:rsidR="00EA0CE7" w:rsidRPr="00CC1FE0" w:rsidRDefault="00EA0CE7" w:rsidP="005B33F0">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SBS500-3</w:t>
      </w:r>
    </w:p>
    <w:p w:rsidR="00EA0CE7" w:rsidRDefault="00EA0CE7"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EA0CE7" w:rsidRDefault="00EA0CE7"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EA0CE7" w:rsidRDefault="00EA0CE7"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EA0CE7" w:rsidRDefault="00EA0CE7" w:rsidP="00DD2364">
      <w:pPr>
        <w:autoSpaceDE w:val="0"/>
        <w:autoSpaceDN w:val="0"/>
        <w:adjustRightInd w:val="0"/>
        <w:spacing w:line="210" w:lineRule="atLeast"/>
        <w:jc w:val="center"/>
        <w:rPr>
          <w:rFonts w:ascii="Arial" w:eastAsia="MS Mincho" w:hAnsi="Arial" w:cs="Arial"/>
          <w:b/>
          <w:bCs/>
          <w:sz w:val="28"/>
          <w:szCs w:val="28"/>
          <w:u w:val="single"/>
          <w:lang w:eastAsia="ja-JP"/>
        </w:rPr>
      </w:pPr>
    </w:p>
    <w:tbl>
      <w:tblPr>
        <w:tblW w:w="0" w:type="auto"/>
        <w:tblInd w:w="-106" w:type="dxa"/>
        <w:tblLook w:val="00A0"/>
      </w:tblPr>
      <w:tblGrid>
        <w:gridCol w:w="4428"/>
        <w:gridCol w:w="4428"/>
      </w:tblGrid>
      <w:tr w:rsidR="00EA0CE7">
        <w:tc>
          <w:tcPr>
            <w:tcW w:w="4428" w:type="dxa"/>
          </w:tcPr>
          <w:p w:rsidR="00EA0CE7" w:rsidRPr="00B1063A" w:rsidRDefault="005F2566" w:rsidP="00B1063A">
            <w:pPr>
              <w:autoSpaceDE w:val="0"/>
              <w:autoSpaceDN w:val="0"/>
              <w:adjustRightInd w:val="0"/>
              <w:spacing w:line="210" w:lineRule="atLeast"/>
              <w:jc w:val="center"/>
              <w:rPr>
                <w:rFonts w:ascii="Arial" w:eastAsia="MS Mincho" w:hAnsi="Arial" w:cs="Arial"/>
                <w:b/>
                <w:bCs/>
                <w:sz w:val="28"/>
                <w:szCs w:val="28"/>
                <w:lang w:eastAsia="ja-JP"/>
              </w:rPr>
            </w:pPr>
            <w:r w:rsidRPr="006E5E1D">
              <w:rPr>
                <w:rFonts w:ascii="Arial" w:eastAsia="MS Mincho" w:hAnsi="Arial" w:cs="Arial"/>
                <w:b/>
                <w:noProof/>
                <w:sz w:val="28"/>
                <w:szCs w:val="28"/>
                <w:lang w:eastAsia="ja-JP"/>
              </w:rPr>
              <w:pict>
                <v:shape id="Picture 53" o:spid="_x0000_i1025" type="#_x0000_t75" alt="CE" style="width:27.75pt;height:19.5pt;visibility:visible">
                  <v:imagedata r:id="rId7" o:title=""/>
                </v:shape>
              </w:pict>
            </w:r>
            <w:r w:rsidR="00EA0CE7" w:rsidRPr="00B1063A">
              <w:rPr>
                <w:rFonts w:ascii="Arial" w:eastAsia="MS Mincho" w:hAnsi="Arial" w:cs="Arial"/>
                <w:b/>
                <w:bCs/>
                <w:noProof/>
                <w:sz w:val="28"/>
                <w:szCs w:val="28"/>
                <w:lang w:eastAsia="zh-TW"/>
              </w:rPr>
              <w:t xml:space="preserve"> </w:t>
            </w:r>
            <w:r w:rsidRPr="006E5E1D">
              <w:rPr>
                <w:rFonts w:ascii="Arial" w:eastAsia="MS Mincho" w:hAnsi="Arial" w:cs="Arial"/>
                <w:b/>
                <w:noProof/>
                <w:sz w:val="28"/>
                <w:szCs w:val="28"/>
                <w:lang w:eastAsia="ja-JP"/>
              </w:rPr>
              <w:pict>
                <v:shape id="Picture 54" o:spid="_x0000_i1026" type="#_x0000_t75" alt="RoHS100" style="width:20.25pt;height:19.5pt;visibility:visible">
                  <v:imagedata r:id="rId8" o:title=""/>
                </v:shape>
              </w:pict>
            </w:r>
            <w:r w:rsidRPr="006E5E1D">
              <w:rPr>
                <w:rFonts w:ascii="Arial" w:eastAsia="MS Mincho" w:hAnsi="Arial" w:cs="Arial"/>
                <w:b/>
                <w:noProof/>
                <w:sz w:val="28"/>
                <w:szCs w:val="28"/>
                <w:lang w:eastAsia="ja-JP"/>
              </w:rPr>
              <w:pict>
                <v:shape id="Picture 57" o:spid="_x0000_i1027" type="#_x0000_t75" alt="FCC" style="width:31.5pt;height:31.5pt;visibility:visible">
                  <v:imagedata r:id="rId9" o:title=""/>
                </v:shape>
              </w:pict>
            </w:r>
            <w:r w:rsidRPr="006E5E1D">
              <w:rPr>
                <w:rFonts w:ascii="Arial" w:eastAsia="MS Mincho" w:hAnsi="Arial" w:cs="Arial"/>
                <w:b/>
                <w:noProof/>
                <w:sz w:val="28"/>
                <w:szCs w:val="28"/>
                <w:lang w:eastAsia="ja-JP"/>
              </w:rPr>
              <w:pict>
                <v:shape id="Picture 56" o:spid="_x0000_i1028" type="#_x0000_t75" alt="ETL EU" style="width:39pt;height:39pt;visibility:visible">
                  <v:imagedata r:id="rId10" o:title=""/>
                </v:shape>
              </w:pict>
            </w:r>
            <w:r w:rsidRPr="006E5E1D">
              <w:rPr>
                <w:rFonts w:ascii="Arial" w:eastAsia="MS Mincho" w:hAnsi="Arial" w:cs="Arial"/>
                <w:b/>
                <w:noProof/>
                <w:sz w:val="28"/>
                <w:szCs w:val="28"/>
                <w:lang w:eastAsia="ja-JP"/>
              </w:rPr>
              <w:pict>
                <v:shape id="Picture 55" o:spid="_x0000_i1029" type="#_x0000_t75" alt="ETL" style="width:33pt;height:25.5pt;visibility:visible">
                  <v:imagedata r:id="rId11" o:title=""/>
                </v:shape>
              </w:pict>
            </w:r>
          </w:p>
        </w:tc>
        <w:tc>
          <w:tcPr>
            <w:tcW w:w="4428" w:type="dxa"/>
          </w:tcPr>
          <w:p w:rsidR="00EA0CE7" w:rsidRPr="00B1063A" w:rsidRDefault="005F2566" w:rsidP="00B1063A">
            <w:pPr>
              <w:autoSpaceDE w:val="0"/>
              <w:autoSpaceDN w:val="0"/>
              <w:adjustRightInd w:val="0"/>
              <w:spacing w:line="210" w:lineRule="atLeast"/>
              <w:jc w:val="center"/>
              <w:rPr>
                <w:rFonts w:ascii="Arial" w:eastAsia="MS Mincho" w:hAnsi="Arial" w:cs="Arial"/>
                <w:b/>
                <w:bCs/>
                <w:sz w:val="28"/>
                <w:szCs w:val="28"/>
                <w:lang w:eastAsia="ja-JP"/>
              </w:rPr>
            </w:pPr>
            <w:r w:rsidRPr="006E5E1D">
              <w:rPr>
                <w:rFonts w:ascii="Arial" w:eastAsia="MS Mincho" w:hAnsi="Arial" w:cs="Arial"/>
                <w:b/>
                <w:noProof/>
                <w:sz w:val="28"/>
                <w:szCs w:val="28"/>
                <w:lang w:eastAsia="ja-JP"/>
              </w:rPr>
              <w:pict>
                <v:shape id="Picture 43" o:spid="_x0000_i1030" type="#_x0000_t75" alt="SelectBio Logo copy" style="width:131.25pt;height:53.25pt;visibility:visible">
                  <v:imagedata r:id="rId12" o:title=""/>
                </v:shape>
              </w:pict>
            </w:r>
          </w:p>
        </w:tc>
      </w:tr>
    </w:tbl>
    <w:p w:rsidR="00EA0CE7" w:rsidRDefault="00EA0CE7">
      <w:pPr>
        <w:rPr>
          <w:rFonts w:ascii="Arial" w:eastAsia="MS Mincho" w:hAnsi="Arial" w:cs="Arial"/>
          <w:b/>
          <w:bCs/>
          <w:lang w:eastAsia="ja-JP"/>
        </w:rPr>
      </w:pPr>
      <w:r>
        <w:rPr>
          <w:rFonts w:ascii="Arial" w:eastAsia="MS Mincho" w:hAnsi="Arial" w:cs="Arial"/>
          <w:b/>
          <w:bCs/>
          <w:lang w:eastAsia="ja-JP"/>
        </w:rPr>
        <w:br w:type="page"/>
      </w:r>
    </w:p>
    <w:p w:rsidR="00EA0CE7" w:rsidRDefault="00EA0CE7" w:rsidP="00D427DE">
      <w:pPr>
        <w:autoSpaceDE w:val="0"/>
        <w:autoSpaceDN w:val="0"/>
        <w:adjustRightInd w:val="0"/>
        <w:spacing w:line="210" w:lineRule="atLeast"/>
        <w:rPr>
          <w:rFonts w:ascii="Arial" w:eastAsia="MS Mincho" w:hAnsi="Arial" w:cs="Arial"/>
          <w:b/>
          <w:bCs/>
          <w:lang w:eastAsia="ja-JP"/>
        </w:rPr>
      </w:pPr>
    </w:p>
    <w:p w:rsidR="00EA0CE7" w:rsidRDefault="00EA0CE7" w:rsidP="00D427DE">
      <w:pPr>
        <w:autoSpaceDE w:val="0"/>
        <w:autoSpaceDN w:val="0"/>
        <w:adjustRightInd w:val="0"/>
        <w:spacing w:line="210" w:lineRule="atLeast"/>
        <w:rPr>
          <w:rFonts w:ascii="Arial" w:eastAsia="MS Mincho" w:hAnsi="Arial" w:cs="Arial"/>
          <w:b/>
          <w:bCs/>
          <w:lang w:eastAsia="ja-JP"/>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EA0CE7" w:rsidRPr="005F2566">
        <w:tc>
          <w:tcPr>
            <w:tcW w:w="8856" w:type="dxa"/>
          </w:tcPr>
          <w:p w:rsidR="00EA0CE7" w:rsidRPr="008F3549" w:rsidRDefault="00EA0CE7" w:rsidP="003B2EC8">
            <w:pPr>
              <w:pStyle w:val="AboutAHead"/>
              <w:rPr>
                <w:rFonts w:ascii="Arial" w:hAnsi="Arial" w:cs="Arial"/>
                <w:lang w:val="fr-FR"/>
              </w:rPr>
            </w:pPr>
            <w:r w:rsidRPr="00B1063A">
              <w:rPr>
                <w:rFonts w:ascii="Arial" w:hAnsi="Arial" w:cs="Arial"/>
                <w:sz w:val="24"/>
                <w:szCs w:val="24"/>
                <w:lang w:val="fr-FR"/>
              </w:rPr>
              <w:t>À propos de ce manuel</w:t>
            </w:r>
          </w:p>
          <w:p w:rsidR="00EA0CE7" w:rsidRPr="008F3549" w:rsidRDefault="00EA0CE7" w:rsidP="003B2EC8">
            <w:pPr>
              <w:pStyle w:val="Aboutbody"/>
              <w:rPr>
                <w:rFonts w:ascii="Arial" w:hAnsi="Arial" w:cs="Arial"/>
                <w:sz w:val="22"/>
                <w:lang w:val="fr-FR"/>
              </w:rPr>
            </w:pPr>
            <w:r w:rsidRPr="00B1063A">
              <w:rPr>
                <w:rFonts w:ascii="Arial" w:hAnsi="Arial" w:cs="Arial"/>
                <w:sz w:val="22"/>
                <w:szCs w:val="22"/>
                <w:lang w:val="fr-FR"/>
              </w:rPr>
              <w:t xml:space="preserve">Ce manuel est conçu pour vous aider à utiliser de manière optimale votre Mini-Twist Select BioProducts. Le manuel est disponible en anglais, français, allemand, italien, portugais et espagnol sur notre site Web </w:t>
            </w:r>
            <w:r w:rsidRPr="00B1063A">
              <w:rPr>
                <w:rFonts w:ascii="Arial" w:hAnsi="Arial" w:cs="Arial"/>
                <w:b/>
                <w:bCs/>
                <w:sz w:val="22"/>
                <w:szCs w:val="22"/>
                <w:lang w:val="fr-FR"/>
              </w:rPr>
              <w:t>www.selectbioproducts.com.</w:t>
            </w:r>
          </w:p>
        </w:tc>
      </w:tr>
    </w:tbl>
    <w:p w:rsidR="00EA0CE7" w:rsidRPr="008F3549" w:rsidRDefault="00EA0CE7" w:rsidP="00801B51">
      <w:pPr>
        <w:rPr>
          <w:rFonts w:ascii="Arial" w:hAnsi="Arial" w:cs="Arial"/>
          <w:b/>
          <w:lang w:val="fr-FR"/>
        </w:rPr>
      </w:pPr>
    </w:p>
    <w:p w:rsidR="00EA0CE7" w:rsidRPr="008F3549" w:rsidRDefault="00EA0CE7" w:rsidP="00D427DE">
      <w:pPr>
        <w:autoSpaceDE w:val="0"/>
        <w:autoSpaceDN w:val="0"/>
        <w:adjustRightInd w:val="0"/>
        <w:spacing w:line="210" w:lineRule="atLeast"/>
        <w:rPr>
          <w:rFonts w:ascii="Arial" w:eastAsia="MS Mincho" w:hAnsi="Arial" w:cs="Arial"/>
          <w:b/>
          <w:bCs/>
          <w:lang w:val="fr-FR" w:eastAsia="ja-JP"/>
        </w:rPr>
      </w:pPr>
    </w:p>
    <w:p w:rsidR="00EA0CE7" w:rsidRPr="005F2566" w:rsidRDefault="00EA0CE7" w:rsidP="00D427DE">
      <w:pPr>
        <w:autoSpaceDE w:val="0"/>
        <w:autoSpaceDN w:val="0"/>
        <w:adjustRightInd w:val="0"/>
        <w:spacing w:line="210" w:lineRule="atLeast"/>
        <w:rPr>
          <w:rFonts w:ascii="Arial" w:eastAsia="MS Mincho" w:hAnsi="Arial" w:cs="Arial"/>
          <w:b/>
          <w:bCs/>
          <w:lang w:val="fr-FR" w:eastAsia="ja-JP"/>
        </w:rPr>
      </w:pPr>
      <w:r>
        <w:rPr>
          <w:rFonts w:ascii="Arial" w:eastAsia="Times New Roman" w:hAnsi="Arial" w:cs="Arial"/>
          <w:b/>
          <w:bCs/>
          <w:lang w:val="fr-FR" w:eastAsia="ja-JP"/>
        </w:rPr>
        <w:t>PRÉSENTATION</w:t>
      </w:r>
    </w:p>
    <w:p w:rsidR="00EA0CE7" w:rsidRPr="005F2566" w:rsidRDefault="00EA0CE7" w:rsidP="00D427DE">
      <w:pPr>
        <w:autoSpaceDE w:val="0"/>
        <w:autoSpaceDN w:val="0"/>
        <w:adjustRightInd w:val="0"/>
        <w:spacing w:line="210" w:lineRule="atLeast"/>
        <w:rPr>
          <w:rFonts w:ascii="Arial" w:eastAsia="MS Mincho" w:hAnsi="Arial" w:cs="Arial"/>
          <w:b/>
          <w:bCs/>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 xml:space="preserve">Le SelectBio Mini-Twist est un agitateur tridimensionnel généralement utilisé pour maintenir une suspension uniforme des composants sanguins dans les tubes de prélèvement sanguin sans formation de mousse. Le SelectBio Mini-Twist est également idéal pour agiter les gros brins d’ADN dans une solution dans des microtubes ou pour agiter du sang dans un tampon dans de gros tubes de centrifugation. Le Mini-Twist permet une agitation tridimensionnelle en combinant le mouvement rotatif d’un agitateur orbital au mouvement de balancement d’un agitateur à plate-forme. </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Le style moderne du boîtier du Select BioProducts Mini-Twist est possible grâce à l’utilisation de plastique FR-ABS moulé par injection. La grande plate-forme est fabriquée en aluminium peint par poudrage recouvert d’un tapis en caoutchouc TPE.</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b/>
          <w:bCs/>
          <w:sz w:val="22"/>
          <w:szCs w:val="22"/>
          <w:lang w:val="fr-FR" w:eastAsia="ja-JP"/>
        </w:rPr>
      </w:pPr>
      <w:r>
        <w:rPr>
          <w:rFonts w:ascii="Arial" w:eastAsia="Times New Roman" w:hAnsi="Arial" w:cs="Arial"/>
          <w:b/>
          <w:bCs/>
          <w:sz w:val="22"/>
          <w:szCs w:val="22"/>
          <w:lang w:val="fr-FR" w:eastAsia="ja-JP"/>
        </w:rPr>
        <w:t>INSTALLATION</w:t>
      </w:r>
    </w:p>
    <w:p w:rsidR="00EA0CE7" w:rsidRPr="008F3549" w:rsidRDefault="00EA0CE7" w:rsidP="00D427DE">
      <w:pPr>
        <w:autoSpaceDE w:val="0"/>
        <w:autoSpaceDN w:val="0"/>
        <w:adjustRightInd w:val="0"/>
        <w:spacing w:line="210" w:lineRule="atLeast"/>
        <w:rPr>
          <w:rFonts w:ascii="Arial" w:eastAsia="MS Mincho" w:hAnsi="Arial" w:cs="Arial"/>
          <w:b/>
          <w:bCs/>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Le SelectBio Mini-Twist peut être utilisé sur une paillasse, dans une chambre froide ou dans un incubateur jusqu’à 40 °C. Placez l’unité sur une surface plane et stable et assurez-vous de laisser suffisamment d’espace autour de l’unité pour que la plate-forme et la charge puissent bouger librement. Il est conseillé de prévoir un espace d’au moins 10 cm autour de l’agitateur.</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Branchez l’unité à une prise reliée à la terre avec la tension appropriée, comme indiqué sur la plaque signalétique de l’unité.</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b/>
          <w:bCs/>
          <w:sz w:val="22"/>
          <w:szCs w:val="22"/>
          <w:lang w:val="fr-FR" w:eastAsia="ja-JP"/>
        </w:rPr>
      </w:pPr>
      <w:r>
        <w:rPr>
          <w:rFonts w:ascii="Arial" w:eastAsia="Times New Roman" w:hAnsi="Arial" w:cs="Arial"/>
          <w:b/>
          <w:bCs/>
          <w:sz w:val="22"/>
          <w:szCs w:val="22"/>
          <w:lang w:val="fr-FR" w:eastAsia="ja-JP"/>
        </w:rPr>
        <w:t>FONCTIONNEMENT</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Les tubes peuvent être placés directement sur le tapis à encoches. Les encoches permettent de placer en toute sécurité des tubes de sang et des tubes de centrifugation sur le tapis sans sanglage supplémentaire dans la plupart des cas. Si des tubes doivent être empilés, ils doivent être fixés avec des bandes élastiques ou des tendeurs. Les orifices situés dans les angles de la plate-forme sont prévus à cet effet.</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382ACE">
      <w:pPr>
        <w:autoSpaceDE w:val="0"/>
        <w:autoSpaceDN w:val="0"/>
        <w:adjustRightInd w:val="0"/>
        <w:spacing w:line="210" w:lineRule="atLeast"/>
        <w:ind w:left="720"/>
        <w:rPr>
          <w:rFonts w:ascii="Arial" w:eastAsia="MS Mincho" w:hAnsi="Arial" w:cs="Arial"/>
          <w:sz w:val="22"/>
          <w:szCs w:val="22"/>
          <w:lang w:val="fr-FR" w:eastAsia="ja-JP"/>
        </w:rPr>
      </w:pPr>
      <w:r>
        <w:rPr>
          <w:rFonts w:ascii="Arial" w:eastAsia="Times New Roman" w:hAnsi="Arial" w:cs="Arial"/>
          <w:sz w:val="22"/>
          <w:szCs w:val="22"/>
          <w:lang w:val="fr-FR" w:eastAsia="ja-JP"/>
        </w:rPr>
        <w:t>Chargez toujours la plate-forme de manière uniforme et équilibrée.</w:t>
      </w:r>
    </w:p>
    <w:p w:rsidR="00EA0CE7" w:rsidRPr="008F3549" w:rsidRDefault="00EA0CE7" w:rsidP="00D427DE">
      <w:pPr>
        <w:autoSpaceDE w:val="0"/>
        <w:autoSpaceDN w:val="0"/>
        <w:adjustRightInd w:val="0"/>
        <w:spacing w:line="210" w:lineRule="atLeast"/>
        <w:rPr>
          <w:rFonts w:ascii="Arial" w:eastAsia="MS Mincho" w:hAnsi="Arial" w:cs="Arial"/>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Utilisez l’interrupteur On/Off (Marche/Arrêt) pour mettre l’unité sous tension. Le sens de rotation dans lequel l’unité démarre est aléatoire et n’affecte pas l’agitation. Si vous le souhaitez, le sens de rotation peut être inversé en maintenant la base de l’unité et en touchant très brièvement un coin inférieur de la plate-forme rotative. Cette technique peut également être utilisée pour sélectionner le sens de rotation le plus silencieux.</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fr-FR" w:eastAsia="ja-JP"/>
        </w:rPr>
      </w:pPr>
    </w:p>
    <w:p w:rsidR="00EA0CE7" w:rsidRPr="008F3549" w:rsidRDefault="00EA0CE7"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fr-FR" w:eastAsia="ja-JP"/>
        </w:rPr>
      </w:pPr>
      <w:r>
        <w:rPr>
          <w:rFonts w:ascii="Arial" w:eastAsia="Times New Roman" w:hAnsi="Arial" w:cs="Arial"/>
          <w:b/>
          <w:bCs/>
          <w:sz w:val="22"/>
          <w:szCs w:val="22"/>
          <w:lang w:val="fr-FR" w:eastAsia="ja-JP"/>
        </w:rPr>
        <w:lastRenderedPageBreak/>
        <w:t>MAINTENANCE</w:t>
      </w:r>
    </w:p>
    <w:p w:rsidR="00EA0CE7" w:rsidRPr="008F3549" w:rsidRDefault="00EA0CE7" w:rsidP="00D427DE">
      <w:pPr>
        <w:tabs>
          <w:tab w:val="left" w:pos="1440"/>
        </w:tabs>
        <w:autoSpaceDE w:val="0"/>
        <w:autoSpaceDN w:val="0"/>
        <w:adjustRightInd w:val="0"/>
        <w:spacing w:line="210" w:lineRule="atLeast"/>
        <w:ind w:left="1440" w:hanging="1440"/>
        <w:rPr>
          <w:rFonts w:ascii="Arial" w:eastAsia="MS Mincho" w:hAnsi="Arial" w:cs="Arial"/>
          <w:b/>
          <w:bCs/>
          <w:sz w:val="22"/>
          <w:szCs w:val="22"/>
          <w:lang w:val="fr-FR" w:eastAsia="ja-JP"/>
        </w:rPr>
      </w:pPr>
    </w:p>
    <w:p w:rsidR="00EA0CE7" w:rsidRPr="008F3549" w:rsidRDefault="00EA0CE7" w:rsidP="00382ACE">
      <w:pPr>
        <w:autoSpaceDE w:val="0"/>
        <w:autoSpaceDN w:val="0"/>
        <w:adjustRightInd w:val="0"/>
        <w:spacing w:line="210" w:lineRule="atLeast"/>
        <w:ind w:left="720"/>
        <w:rPr>
          <w:rFonts w:ascii="Arial" w:eastAsia="MS Mincho" w:hAnsi="Arial" w:cs="Arial"/>
          <w:sz w:val="22"/>
          <w:szCs w:val="22"/>
          <w:lang w:val="fr-FR" w:eastAsia="ja-JP"/>
        </w:rPr>
      </w:pPr>
      <w:r>
        <w:rPr>
          <w:rFonts w:ascii="Arial" w:eastAsia="Times New Roman" w:hAnsi="Arial" w:cs="Arial"/>
          <w:sz w:val="22"/>
          <w:szCs w:val="22"/>
          <w:lang w:val="fr-FR" w:eastAsia="ja-JP"/>
        </w:rPr>
        <w:t>Débranchez toujours le cordon d’alimentation du secteur avant de procéder à la maintenance ou à l’entretien.</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Aucune maintenance n’est requise sur le SelectBio Mini-Twist, si ce n’est le nettoyage occasionnel avec un chiffon humide imbibé de détergent doux. Le tapis à encoches en caoutchouc peut être lavé</w:t>
      </w:r>
      <w:r>
        <w:rPr>
          <w:rFonts w:ascii="Arial" w:eastAsia="Times New Roman" w:hAnsi="Arial" w:cs="Arial"/>
          <w:lang w:val="fr-FR" w:eastAsia="ja-JP"/>
        </w:rPr>
        <w:t xml:space="preserve"> </w:t>
      </w:r>
      <w:r>
        <w:rPr>
          <w:rFonts w:ascii="Arial" w:eastAsia="Times New Roman" w:hAnsi="Arial" w:cs="Arial"/>
          <w:sz w:val="22"/>
          <w:szCs w:val="22"/>
          <w:lang w:val="fr-FR" w:eastAsia="ja-JP"/>
        </w:rPr>
        <w:t xml:space="preserve">avec de l’eau savonneuse. </w:t>
      </w:r>
      <w:r>
        <w:rPr>
          <w:rFonts w:ascii="Arial" w:eastAsia="Times New Roman" w:hAnsi="Arial" w:cs="Arial"/>
          <w:b/>
          <w:bCs/>
          <w:sz w:val="22"/>
          <w:szCs w:val="22"/>
          <w:lang w:val="fr-FR" w:eastAsia="ja-JP"/>
        </w:rPr>
        <w:t xml:space="preserve">N’immergez pas l’unité dans l’eau ni ne renversez de liquides dessus. </w:t>
      </w:r>
      <w:r>
        <w:rPr>
          <w:rFonts w:ascii="Arial" w:eastAsia="Times New Roman" w:hAnsi="Arial" w:cs="Arial"/>
          <w:sz w:val="22"/>
          <w:szCs w:val="22"/>
          <w:lang w:val="fr-FR" w:eastAsia="ja-JP"/>
        </w:rPr>
        <w:t>Assurez-vous que l’unité est sèche avant de la rebrancher.</w:t>
      </w:r>
    </w:p>
    <w:p w:rsidR="00EA0CE7" w:rsidRPr="008F3549" w:rsidRDefault="00EA0CE7" w:rsidP="00D427DE">
      <w:pPr>
        <w:autoSpaceDE w:val="0"/>
        <w:autoSpaceDN w:val="0"/>
        <w:adjustRightInd w:val="0"/>
        <w:spacing w:line="210" w:lineRule="atLeast"/>
        <w:rPr>
          <w:rFonts w:ascii="Arial" w:eastAsia="MS Mincho" w:hAnsi="Arial" w:cs="Arial"/>
          <w:sz w:val="20"/>
          <w:szCs w:val="20"/>
          <w:lang w:val="fr-FR" w:eastAsia="ja-JP"/>
        </w:rPr>
      </w:pPr>
    </w:p>
    <w:p w:rsidR="00EA0CE7" w:rsidRPr="008F3549" w:rsidRDefault="00EA0CE7"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fr-FR" w:eastAsia="ja-JP"/>
        </w:rPr>
      </w:pPr>
    </w:p>
    <w:p w:rsidR="00EA0CE7" w:rsidRPr="008F3549" w:rsidRDefault="00EA0CE7"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fr-FR" w:eastAsia="ja-JP"/>
        </w:rPr>
      </w:pPr>
      <w:r>
        <w:rPr>
          <w:rFonts w:ascii="Arial" w:eastAsia="Times New Roman" w:hAnsi="Arial" w:cs="Arial"/>
          <w:b/>
          <w:bCs/>
          <w:sz w:val="22"/>
          <w:szCs w:val="22"/>
          <w:lang w:val="fr-FR" w:eastAsia="ja-JP"/>
        </w:rPr>
        <w:t>ENTRETIEN ET RÉPARATIONS</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r>
        <w:rPr>
          <w:rFonts w:ascii="Arial" w:eastAsia="Times New Roman" w:hAnsi="Arial" w:cs="Arial"/>
          <w:sz w:val="22"/>
          <w:szCs w:val="22"/>
          <w:lang w:val="fr-FR" w:eastAsia="ja-JP"/>
        </w:rPr>
        <w:t>Le SelectBio Mini-Twist est une unité bien conçue qui devrait fonctionner des années sans aucun problème. Si un entretien s’avère nécessaire, veuillez contacter votre distributeur Select BioProducts. L’entretien ne doit être réalisé que par un technicien qualifié.</w:t>
      </w:r>
    </w:p>
    <w:p w:rsidR="00EA0CE7" w:rsidRPr="008F3549" w:rsidRDefault="00EA0CE7" w:rsidP="00D427DE">
      <w:pPr>
        <w:autoSpaceDE w:val="0"/>
        <w:autoSpaceDN w:val="0"/>
        <w:adjustRightInd w:val="0"/>
        <w:spacing w:line="210" w:lineRule="atLeast"/>
        <w:rPr>
          <w:rFonts w:ascii="Arial" w:eastAsia="MS Mincho" w:hAnsi="Arial" w:cs="Arial"/>
          <w:sz w:val="22"/>
          <w:szCs w:val="22"/>
          <w:lang w:val="fr-FR" w:eastAsia="ja-JP"/>
        </w:rPr>
      </w:pPr>
    </w:p>
    <w:p w:rsidR="00EA0CE7" w:rsidRPr="008F3549" w:rsidRDefault="00EA0CE7" w:rsidP="00D427DE">
      <w:pPr>
        <w:tabs>
          <w:tab w:val="left" w:pos="1440"/>
        </w:tabs>
        <w:autoSpaceDE w:val="0"/>
        <w:autoSpaceDN w:val="0"/>
        <w:adjustRightInd w:val="0"/>
        <w:spacing w:line="250" w:lineRule="atLeast"/>
        <w:rPr>
          <w:rFonts w:ascii="Arial" w:eastAsia="MS Mincho" w:hAnsi="Arial" w:cs="Arial"/>
          <w:b/>
          <w:bCs/>
          <w:sz w:val="22"/>
          <w:szCs w:val="22"/>
          <w:lang w:val="fr-FR" w:eastAsia="ja-JP"/>
        </w:rPr>
      </w:pPr>
      <w:r>
        <w:rPr>
          <w:rFonts w:ascii="Arial" w:eastAsia="Times New Roman" w:hAnsi="Arial" w:cs="Arial"/>
          <w:b/>
          <w:bCs/>
          <w:sz w:val="22"/>
          <w:szCs w:val="22"/>
          <w:lang w:val="fr-FR" w:eastAsia="ja-JP"/>
        </w:rPr>
        <w:t>CARACTÉRISTIQUES</w:t>
      </w:r>
    </w:p>
    <w:p w:rsidR="00EA0CE7" w:rsidRPr="008F3549" w:rsidRDefault="00EA0CE7" w:rsidP="00D427DE">
      <w:pPr>
        <w:tabs>
          <w:tab w:val="left" w:pos="1440"/>
        </w:tabs>
        <w:autoSpaceDE w:val="0"/>
        <w:autoSpaceDN w:val="0"/>
        <w:adjustRightInd w:val="0"/>
        <w:spacing w:line="250" w:lineRule="atLeast"/>
        <w:rPr>
          <w:rFonts w:ascii="Arial" w:eastAsia="MS Mincho" w:hAnsi="Arial" w:cs="Arial"/>
          <w:b/>
          <w:bCs/>
          <w:sz w:val="22"/>
          <w:szCs w:val="22"/>
          <w:lang w:val="fr-FR" w:eastAsia="ja-JP"/>
        </w:rPr>
      </w:pPr>
    </w:p>
    <w:p w:rsidR="00EA0CE7" w:rsidRPr="008F3549" w:rsidRDefault="00EA0CE7" w:rsidP="00D427DE">
      <w:pPr>
        <w:tabs>
          <w:tab w:val="left" w:pos="1440"/>
        </w:tabs>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Agitation : agitation tridimensionnelle</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Vitesse d’agitation : fixe 24 tr/min (modèle 120 V)   fixe 20 tr/min (modèle 230 V)</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Angle d’inclinaison de la plate-forme : fixe 20 degrés</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Dimensions de la plate-forme : 24 cm x 17 cm   </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Dimensions de l’agitateur L x H x P : 24 cm x 14,6 cm x 17 cm</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Poids de l’agitateur : 0,85 kg</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Capacité de charge de la plate-forme : 0,8 kg équilibré</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 xml:space="preserve">Capacité de la plate-forme sans empilage : 60 x tubes de microcentrifugation de 1,5 ml ; 30 x tubes de sang pédiatrique (3 ml) ; </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17 x tubes de centrifugation de 15 ml ; 21 x tubes de sang standard (7 ml) ; 9 x tubes de centrifugation de 50 ml</w:t>
      </w:r>
    </w:p>
    <w:p w:rsidR="00EA0CE7" w:rsidRPr="008F3549" w:rsidRDefault="00EA0CE7" w:rsidP="00D427DE">
      <w:pPr>
        <w:autoSpaceDE w:val="0"/>
        <w:autoSpaceDN w:val="0"/>
        <w:adjustRightInd w:val="0"/>
        <w:rPr>
          <w:rFonts w:ascii="Arial" w:eastAsia="MS Mincho" w:hAnsi="Arial" w:cs="Arial"/>
          <w:sz w:val="22"/>
          <w:szCs w:val="22"/>
          <w:lang w:val="fr-FR" w:eastAsia="ja-JP"/>
        </w:rPr>
      </w:pPr>
      <w:r>
        <w:rPr>
          <w:rFonts w:ascii="Arial" w:eastAsia="Times New Roman" w:hAnsi="Arial" w:cs="Arial"/>
          <w:sz w:val="22"/>
          <w:szCs w:val="22"/>
          <w:lang w:val="fr-FR" w:eastAsia="ja-JP"/>
        </w:rPr>
        <w:t>Plage de fonctionnement à température ambiante : 4 °C à 65 °C, HR jusqu’à 85 % sans condensation</w:t>
      </w:r>
    </w:p>
    <w:p w:rsidR="00EA0CE7" w:rsidRPr="008F3549" w:rsidRDefault="00EA0CE7" w:rsidP="00D427DE">
      <w:pPr>
        <w:autoSpaceDE w:val="0"/>
        <w:autoSpaceDN w:val="0"/>
        <w:adjustRightInd w:val="0"/>
        <w:rPr>
          <w:rFonts w:ascii="Arial" w:eastAsia="MS Mincho" w:hAnsi="Arial" w:cs="Arial"/>
          <w:spacing w:val="-35"/>
          <w:sz w:val="22"/>
          <w:szCs w:val="22"/>
          <w:lang w:val="fr-FR" w:eastAsia="ja-JP"/>
        </w:rPr>
      </w:pPr>
      <w:r>
        <w:rPr>
          <w:rFonts w:ascii="Arial" w:eastAsia="Times New Roman" w:hAnsi="Arial" w:cs="Arial"/>
          <w:sz w:val="22"/>
          <w:szCs w:val="22"/>
          <w:lang w:val="fr-FR" w:eastAsia="ja-JP"/>
        </w:rPr>
        <w:t>Exigences électriques : 120 V, 50/60 Hz, 0,03 A ou 230 V, 50/60 Hz, 0,015 A</w:t>
      </w:r>
    </w:p>
    <w:p w:rsidR="00EA0CE7" w:rsidRPr="008F3549" w:rsidRDefault="00EA0CE7" w:rsidP="00D427DE">
      <w:pPr>
        <w:tabs>
          <w:tab w:val="left" w:pos="1440"/>
        </w:tabs>
        <w:autoSpaceDE w:val="0"/>
        <w:autoSpaceDN w:val="0"/>
        <w:adjustRightInd w:val="0"/>
        <w:spacing w:line="210" w:lineRule="atLeast"/>
        <w:rPr>
          <w:rFonts w:ascii="Arial" w:eastAsia="MS Mincho" w:hAnsi="Arial" w:cs="Arial"/>
          <w:b/>
          <w:bCs/>
          <w:sz w:val="22"/>
          <w:szCs w:val="22"/>
          <w:lang w:val="fr-FR" w:eastAsia="ja-JP"/>
        </w:rPr>
      </w:pPr>
      <w:r w:rsidRPr="008F3549">
        <w:rPr>
          <w:rFonts w:ascii="Arial" w:eastAsia="MS Mincho" w:hAnsi="Arial" w:cs="Arial"/>
          <w:b/>
          <w:bCs/>
          <w:sz w:val="22"/>
          <w:szCs w:val="22"/>
          <w:lang w:val="fr-FR" w:eastAsia="ja-JP"/>
        </w:rPr>
        <w:tab/>
      </w:r>
      <w:r w:rsidRPr="008F3549">
        <w:rPr>
          <w:rFonts w:ascii="Arial" w:eastAsia="MS Mincho" w:hAnsi="Arial" w:cs="Arial"/>
          <w:b/>
          <w:bCs/>
          <w:sz w:val="22"/>
          <w:szCs w:val="22"/>
          <w:lang w:val="fr-FR" w:eastAsia="ja-JP"/>
        </w:rPr>
        <w:tab/>
      </w:r>
      <w:r w:rsidRPr="008F3549">
        <w:rPr>
          <w:rFonts w:ascii="Arial" w:eastAsia="MS Mincho" w:hAnsi="Arial" w:cs="Arial"/>
          <w:b/>
          <w:bCs/>
          <w:sz w:val="22"/>
          <w:szCs w:val="22"/>
          <w:lang w:val="fr-FR" w:eastAsia="ja-JP"/>
        </w:rPr>
        <w:tab/>
      </w:r>
      <w:r w:rsidRPr="008F3549">
        <w:rPr>
          <w:rFonts w:ascii="Arial" w:eastAsia="MS Mincho" w:hAnsi="Arial" w:cs="Arial"/>
          <w:b/>
          <w:bCs/>
          <w:sz w:val="22"/>
          <w:szCs w:val="22"/>
          <w:lang w:val="fr-FR" w:eastAsia="ja-JP"/>
        </w:rPr>
        <w:tab/>
      </w:r>
    </w:p>
    <w:p w:rsidR="00EA0CE7" w:rsidRPr="008F3549" w:rsidRDefault="00EA0CE7" w:rsidP="00F43EA6">
      <w:pPr>
        <w:autoSpaceDE w:val="0"/>
        <w:autoSpaceDN w:val="0"/>
        <w:adjustRightInd w:val="0"/>
        <w:spacing w:line="210" w:lineRule="atLeast"/>
        <w:rPr>
          <w:rFonts w:ascii="Arial" w:eastAsia="MS Mincho" w:hAnsi="Arial" w:cs="Arial"/>
          <w:b/>
          <w:bCs/>
          <w:sz w:val="22"/>
          <w:szCs w:val="22"/>
          <w:lang w:val="fr-FR" w:eastAsia="ja-JP"/>
        </w:rPr>
      </w:pPr>
      <w:r>
        <w:rPr>
          <w:rFonts w:ascii="Arial" w:eastAsia="Times New Roman" w:hAnsi="Arial" w:cs="Arial"/>
          <w:b/>
          <w:bCs/>
          <w:sz w:val="22"/>
          <w:szCs w:val="22"/>
          <w:lang w:val="fr-FR" w:eastAsia="ja-JP"/>
        </w:rPr>
        <w:t>SYMBOLES ET CONVENTIONS</w:t>
      </w:r>
    </w:p>
    <w:p w:rsidR="00EA0CE7" w:rsidRPr="008F3549" w:rsidRDefault="00EA0CE7" w:rsidP="00F43EA6">
      <w:pPr>
        <w:autoSpaceDE w:val="0"/>
        <w:autoSpaceDN w:val="0"/>
        <w:adjustRightInd w:val="0"/>
        <w:spacing w:line="210" w:lineRule="atLeast"/>
        <w:rPr>
          <w:rFonts w:ascii="Arial" w:eastAsia="MS Mincho" w:hAnsi="Arial" w:cs="Arial"/>
          <w:b/>
          <w:bCs/>
          <w:sz w:val="22"/>
          <w:szCs w:val="22"/>
          <w:lang w:val="fr-FR" w:eastAsia="ja-JP"/>
        </w:rPr>
      </w:pPr>
    </w:p>
    <w:p w:rsidR="00EA0CE7" w:rsidRPr="008F3549" w:rsidRDefault="00EA0CE7" w:rsidP="008F3549">
      <w:pPr>
        <w:rPr>
          <w:rFonts w:ascii="Arial" w:hAnsi="Arial" w:cs="Arial"/>
          <w:b/>
          <w:sz w:val="22"/>
          <w:szCs w:val="22"/>
          <w:lang w:val="fr-FR"/>
        </w:rPr>
      </w:pPr>
      <w:r>
        <w:rPr>
          <w:rFonts w:eastAsia="Times New Roman"/>
          <w:lang w:val="fr-FR"/>
        </w:rPr>
        <w:tab/>
      </w:r>
      <w:r>
        <w:rPr>
          <w:rFonts w:ascii="Arial" w:eastAsia="Times New Roman" w:hAnsi="Arial" w:cs="Arial"/>
          <w:sz w:val="22"/>
          <w:szCs w:val="22"/>
          <w:lang w:val="fr-FR"/>
        </w:rPr>
        <w:t xml:space="preserve">Le tableau suivant est un glossaire illustré des symboles pouvant être utilisés </w:t>
      </w:r>
      <w:r>
        <w:rPr>
          <w:rFonts w:ascii="Arial" w:eastAsia="Times New Roman" w:hAnsi="Arial" w:cs="Arial"/>
          <w:sz w:val="22"/>
          <w:szCs w:val="22"/>
          <w:lang w:val="fr-FR"/>
        </w:rPr>
        <w:tab/>
        <w:t>dans ce manuel ou sur le produit</w:t>
      </w:r>
      <w:r>
        <w:rPr>
          <w:rFonts w:ascii="Arial" w:eastAsia="Times New Roman" w:hAnsi="Arial" w:cs="Arial"/>
          <w:b/>
          <w:bCs/>
          <w:sz w:val="22"/>
          <w:szCs w:val="22"/>
          <w:lang w:val="fr-FR"/>
        </w:rPr>
        <w:t>.</w:t>
      </w:r>
    </w:p>
    <w:p w:rsidR="00EA0CE7" w:rsidRPr="008F3549" w:rsidRDefault="00EA0CE7" w:rsidP="00D427DE">
      <w:pPr>
        <w:rPr>
          <w:b/>
          <w:lang w:val="fr-FR"/>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EA0CE7" w:rsidRPr="005F2566">
        <w:tc>
          <w:tcPr>
            <w:tcW w:w="1188" w:type="dxa"/>
          </w:tcPr>
          <w:p w:rsidR="00EA0CE7" w:rsidRPr="00C929B2" w:rsidRDefault="005F2566" w:rsidP="00C929B2">
            <w:pPr>
              <w:jc w:val="right"/>
              <w:rPr>
                <w:sz w:val="20"/>
                <w:szCs w:val="20"/>
              </w:rPr>
            </w:pPr>
            <w:r w:rsidRPr="006E5E1D">
              <w:rPr>
                <w:noProof/>
                <w:sz w:val="20"/>
                <w:szCs w:val="20"/>
                <w:lang w:eastAsia="ja-JP"/>
              </w:rPr>
              <w:pict>
                <v:shape id="Picture 1" o:spid="_x0000_i1031" type="#_x0000_t75" style="width:51pt;height:43.5pt;visibility:visible">
                  <v:imagedata r:id="rId13" o:title=""/>
                </v:shape>
              </w:pict>
            </w:r>
          </w:p>
        </w:tc>
        <w:tc>
          <w:tcPr>
            <w:tcW w:w="7668" w:type="dxa"/>
            <w:vAlign w:val="center"/>
          </w:tcPr>
          <w:p w:rsidR="00EA0CE7" w:rsidRPr="008F3549" w:rsidRDefault="00EA0CE7" w:rsidP="00C929B2">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L’avertissement électrique indique la présence d’un danger potentiel pouvant entraîner une électrocution.</w:t>
            </w:r>
          </w:p>
        </w:tc>
      </w:tr>
      <w:tr w:rsidR="00EA0CE7" w:rsidRPr="005F2566">
        <w:trPr>
          <w:trHeight w:val="1088"/>
        </w:trPr>
        <w:tc>
          <w:tcPr>
            <w:tcW w:w="1188" w:type="dxa"/>
          </w:tcPr>
          <w:p w:rsidR="00EA0CE7" w:rsidRPr="00C929B2" w:rsidRDefault="005F2566" w:rsidP="00C929B2">
            <w:pPr>
              <w:jc w:val="right"/>
              <w:rPr>
                <w:sz w:val="20"/>
                <w:szCs w:val="20"/>
              </w:rPr>
            </w:pPr>
            <w:r w:rsidRPr="006E5E1D">
              <w:rPr>
                <w:noProof/>
                <w:sz w:val="20"/>
                <w:szCs w:val="20"/>
                <w:lang w:eastAsia="ja-JP"/>
              </w:rPr>
              <w:pict>
                <v:shape id="Picture 2" o:spid="_x0000_i1032" type="#_x0000_t75" style="width:50.25pt;height:42pt;visibility:visible">
                  <v:imagedata r:id="rId14" o:title=""/>
                </v:shape>
              </w:pict>
            </w:r>
          </w:p>
        </w:tc>
        <w:tc>
          <w:tcPr>
            <w:tcW w:w="7668" w:type="dxa"/>
            <w:vAlign w:val="center"/>
          </w:tcPr>
          <w:p w:rsidR="00EA0CE7" w:rsidRPr="008F3549" w:rsidRDefault="00EA0CE7" w:rsidP="00671DA8">
            <w:pPr>
              <w:rPr>
                <w:rFonts w:ascii="Arial" w:hAnsi="Arial" w:cs="Arial"/>
                <w:sz w:val="20"/>
                <w:szCs w:val="20"/>
                <w:lang w:val="fr-FR"/>
              </w:rPr>
            </w:pPr>
            <w:r>
              <w:rPr>
                <w:rFonts w:ascii="Arial" w:eastAsia="Times New Roman" w:hAnsi="Arial" w:cs="Arial"/>
                <w:b/>
                <w:bCs/>
                <w:sz w:val="20"/>
                <w:szCs w:val="20"/>
                <w:lang w:val="fr-FR"/>
              </w:rPr>
              <w:t>ATTENTION</w:t>
            </w:r>
            <w:r>
              <w:rPr>
                <w:rFonts w:ascii="Arial" w:eastAsia="Times New Roman" w:hAnsi="Arial" w:cs="Arial"/>
                <w:sz w:val="20"/>
                <w:szCs w:val="20"/>
                <w:lang w:val="fr-FR"/>
              </w:rPr>
              <w:t xml:space="preserve"> Ce symbole vous renvoie vers des instructions importantes d’utilisation et de maintenance (entretien) dans le mode d’emploi du produit. Le non-respect de ces informations peut endommager l’appareil ou blesser des personnes.</w:t>
            </w:r>
          </w:p>
        </w:tc>
      </w:tr>
      <w:tr w:rsidR="00EA0CE7" w:rsidRPr="005F2566">
        <w:trPr>
          <w:trHeight w:val="890"/>
        </w:trPr>
        <w:tc>
          <w:tcPr>
            <w:tcW w:w="1188" w:type="dxa"/>
          </w:tcPr>
          <w:p w:rsidR="00EA0CE7" w:rsidRPr="00C929B2" w:rsidRDefault="005F2566" w:rsidP="00C929B2">
            <w:pPr>
              <w:jc w:val="center"/>
              <w:rPr>
                <w:sz w:val="20"/>
                <w:szCs w:val="20"/>
              </w:rPr>
            </w:pPr>
            <w:r w:rsidRPr="006E5E1D">
              <w:rPr>
                <w:noProof/>
                <w:sz w:val="20"/>
                <w:szCs w:val="20"/>
                <w:lang w:eastAsia="ja-JP"/>
              </w:rPr>
              <w:pict>
                <v:shape id="Picture 3" o:spid="_x0000_i1033" type="#_x0000_t75" style="width:35.25pt;height:34.5pt;visibility:visible">
                  <v:imagedata r:id="rId15" o:title=""/>
                </v:shape>
              </w:pict>
            </w:r>
          </w:p>
        </w:tc>
        <w:tc>
          <w:tcPr>
            <w:tcW w:w="7668" w:type="dxa"/>
            <w:vAlign w:val="center"/>
          </w:tcPr>
          <w:p w:rsidR="00EA0CE7" w:rsidRPr="008F3549" w:rsidRDefault="00EA0CE7" w:rsidP="00671DA8">
            <w:pPr>
              <w:rPr>
                <w:rFonts w:ascii="Arial" w:hAnsi="Arial" w:cs="Arial"/>
                <w:sz w:val="20"/>
                <w:szCs w:val="20"/>
                <w:lang w:val="fr-FR"/>
              </w:rPr>
            </w:pPr>
            <w:r>
              <w:rPr>
                <w:rFonts w:ascii="Arial" w:eastAsia="Times New Roman" w:hAnsi="Arial" w:cs="Arial"/>
                <w:sz w:val="20"/>
                <w:szCs w:val="20"/>
                <w:lang w:val="fr-FR"/>
              </w:rPr>
              <w:t>Ce symbole identifie une borne de mise à la terre de protection (PE), fournie pour le branchement du conducteur PE du système d’alimentation (vert ou vert/jaune).</w:t>
            </w:r>
          </w:p>
        </w:tc>
      </w:tr>
    </w:tbl>
    <w:p w:rsidR="00EA0CE7" w:rsidRPr="008F3549" w:rsidRDefault="00EA0CE7" w:rsidP="00030C4B">
      <w:pPr>
        <w:jc w:val="center"/>
        <w:rPr>
          <w:lang w:val="fr-FR"/>
        </w:rPr>
      </w:pPr>
    </w:p>
    <w:p w:rsidR="00EA0CE7" w:rsidRPr="008F3549" w:rsidRDefault="00EA0CE7" w:rsidP="00FB1418">
      <w:pPr>
        <w:autoSpaceDE w:val="0"/>
        <w:autoSpaceDN w:val="0"/>
        <w:adjustRightInd w:val="0"/>
        <w:rPr>
          <w:rFonts w:ascii="Arial" w:hAnsi="Arial" w:cs="Arial"/>
          <w:b/>
          <w:sz w:val="22"/>
          <w:szCs w:val="22"/>
          <w:lang w:val="fr-FR"/>
        </w:rPr>
      </w:pPr>
      <w:bookmarkStart w:id="0" w:name="_GoBack"/>
      <w:bookmarkEnd w:id="0"/>
      <w:r>
        <w:rPr>
          <w:rFonts w:ascii="Arial" w:eastAsia="Times New Roman" w:hAnsi="Arial" w:cs="Arial"/>
          <w:b/>
          <w:bCs/>
          <w:sz w:val="22"/>
          <w:szCs w:val="22"/>
          <w:lang w:val="fr-FR"/>
        </w:rPr>
        <w:lastRenderedPageBreak/>
        <w:t>RÉGLEMENTATION EUROPÉENNE SUR LA MISE AU REBUT DES APPAREILS</w:t>
      </w:r>
    </w:p>
    <w:p w:rsidR="00EA0CE7" w:rsidRPr="005F2566" w:rsidRDefault="00EA0CE7" w:rsidP="00FB1418">
      <w:pPr>
        <w:autoSpaceDE w:val="0"/>
        <w:autoSpaceDN w:val="0"/>
        <w:adjustRightInd w:val="0"/>
        <w:rPr>
          <w:rFonts w:ascii="Arial" w:hAnsi="Arial" w:cs="Arial"/>
          <w:b/>
          <w:sz w:val="16"/>
          <w:szCs w:val="16"/>
          <w:lang w:val="fr-FR"/>
        </w:rPr>
      </w:pPr>
    </w:p>
    <w:tbl>
      <w:tblPr>
        <w:tblW w:w="0" w:type="auto"/>
        <w:tblInd w:w="-106" w:type="dxa"/>
        <w:tblLook w:val="00A0"/>
      </w:tblPr>
      <w:tblGrid>
        <w:gridCol w:w="2332"/>
        <w:gridCol w:w="6678"/>
      </w:tblGrid>
      <w:tr w:rsidR="00EA0CE7" w:rsidRPr="005F2566">
        <w:tc>
          <w:tcPr>
            <w:tcW w:w="2178" w:type="dxa"/>
          </w:tcPr>
          <w:p w:rsidR="00EA0CE7" w:rsidRPr="00B1063A" w:rsidRDefault="005F2566" w:rsidP="00B1063A">
            <w:pPr>
              <w:autoSpaceDE w:val="0"/>
              <w:autoSpaceDN w:val="0"/>
              <w:adjustRightInd w:val="0"/>
              <w:rPr>
                <w:rFonts w:ascii="Arial" w:hAnsi="Arial" w:cs="Arial"/>
              </w:rPr>
            </w:pPr>
            <w:r w:rsidRPr="006E5E1D">
              <w:rPr>
                <w:rFonts w:ascii="Arial" w:hAnsi="Arial" w:cs="Arial"/>
                <w:noProof/>
                <w:lang w:eastAsia="ja-JP"/>
              </w:rPr>
              <w:pict>
                <v:shape id="Picture 17" o:spid="_x0000_i1034" type="#_x0000_t75" style="width:105.75pt;height:150.75pt;visibility:visible">
                  <v:imagedata r:id="rId16" o:title=""/>
                </v:shape>
              </w:pict>
            </w:r>
          </w:p>
        </w:tc>
        <w:tc>
          <w:tcPr>
            <w:tcW w:w="6678" w:type="dxa"/>
          </w:tcPr>
          <w:p w:rsidR="00EA0CE7" w:rsidRPr="008F3549" w:rsidRDefault="00EA0CE7" w:rsidP="00B1063A">
            <w:pPr>
              <w:jc w:val="both"/>
              <w:rPr>
                <w:rFonts w:ascii="Arial" w:hAnsi="Arial" w:cs="Arial"/>
                <w:i/>
                <w:iCs/>
                <w:lang w:val="fr-FR"/>
              </w:rPr>
            </w:pPr>
            <w:r w:rsidRPr="00B1063A">
              <w:rPr>
                <w:rFonts w:ascii="Arial" w:eastAsia="Times New Roman" w:hAnsi="Arial" w:cs="Arial"/>
                <w:i/>
                <w:iCs/>
                <w:lang w:val="fr-FR"/>
              </w:rPr>
              <w:t xml:space="preserve">Conformément à la Directive 2012/19/UE du Parlement européen et du Conseil en date du 4 juillet 2012 relative aux déchets d’équipements électriques et électroniques (DEEE), le SelectBio Mini-Twist porte le symbole de la poubelle sur roues barrée et ne doit pas être mis au rebut avec les ordures ménagères. </w:t>
            </w:r>
          </w:p>
          <w:p w:rsidR="00EA0CE7" w:rsidRPr="008F3549" w:rsidRDefault="00EA0CE7" w:rsidP="00B1063A">
            <w:pPr>
              <w:jc w:val="both"/>
              <w:rPr>
                <w:rFonts w:ascii="Arial" w:hAnsi="Arial" w:cs="Arial"/>
                <w:i/>
                <w:iCs/>
                <w:lang w:val="fr-FR"/>
              </w:rPr>
            </w:pPr>
          </w:p>
          <w:p w:rsidR="00EA0CE7" w:rsidRPr="008F3549" w:rsidRDefault="00EA0CE7" w:rsidP="00B1063A">
            <w:pPr>
              <w:autoSpaceDE w:val="0"/>
              <w:autoSpaceDN w:val="0"/>
              <w:adjustRightInd w:val="0"/>
              <w:rPr>
                <w:rFonts w:ascii="Arial" w:hAnsi="Arial" w:cs="Arial"/>
                <w:lang w:val="fr-FR"/>
              </w:rPr>
            </w:pPr>
            <w:r w:rsidRPr="00B1063A">
              <w:rPr>
                <w:rFonts w:ascii="Arial" w:eastAsia="Times New Roman" w:hAnsi="Arial" w:cs="Arial"/>
                <w:i/>
                <w:iCs/>
                <w:lang w:val="fr-FR"/>
              </w:rPr>
              <w:t xml:space="preserve">Par conséquent, l’acheteur doit suivre les instructions relatives à la réutilisation et au recyclage des déchets d’équipements électriques et électroniques (DEEE) fournies avec les produits et disponibles sur le lien suivant : </w:t>
            </w:r>
            <w:hyperlink r:id="rId17" w:history="1">
              <w:r w:rsidRPr="00B1063A">
                <w:rPr>
                  <w:rFonts w:ascii="Arial" w:eastAsia="Times New Roman" w:hAnsi="Arial" w:cs="Arial"/>
                  <w:i/>
                  <w:iCs/>
                  <w:color w:val="0000FF"/>
                  <w:u w:val="single"/>
                  <w:lang w:val="fr-FR"/>
                </w:rPr>
                <w:t>www.corning.com/weee</w:t>
              </w:r>
            </w:hyperlink>
            <w:r w:rsidRPr="00B1063A">
              <w:rPr>
                <w:rFonts w:ascii="Arial" w:eastAsia="Times New Roman" w:hAnsi="Arial" w:cs="Arial"/>
                <w:lang w:val="fr-FR"/>
              </w:rPr>
              <w:t>.</w:t>
            </w:r>
          </w:p>
        </w:tc>
      </w:tr>
    </w:tbl>
    <w:p w:rsidR="00EA0CE7" w:rsidRPr="005F2566" w:rsidRDefault="00EA0CE7" w:rsidP="00FB1418">
      <w:pPr>
        <w:autoSpaceDE w:val="0"/>
        <w:autoSpaceDN w:val="0"/>
        <w:adjustRightInd w:val="0"/>
        <w:rPr>
          <w:rFonts w:ascii="Arial" w:hAnsi="Arial" w:cs="Arial"/>
          <w:sz w:val="12"/>
          <w:szCs w:val="12"/>
          <w:lang w:val="fr-FR"/>
        </w:rPr>
      </w:pPr>
    </w:p>
    <w:p w:rsidR="00EA0CE7" w:rsidRPr="005F2566" w:rsidRDefault="00EA0CE7" w:rsidP="00FB1418">
      <w:pPr>
        <w:autoSpaceDE w:val="0"/>
        <w:autoSpaceDN w:val="0"/>
        <w:adjustRightInd w:val="0"/>
        <w:rPr>
          <w:rFonts w:eastAsia="Times New Roman"/>
          <w:b/>
          <w:sz w:val="18"/>
          <w:szCs w:val="14"/>
          <w:lang w:val="fr-FR" w:eastAsia="en-US"/>
        </w:rPr>
      </w:pPr>
    </w:p>
    <w:p w:rsidR="00EA0CE7" w:rsidRPr="008F3549" w:rsidRDefault="00EA0CE7" w:rsidP="005F1FD5">
      <w:pPr>
        <w:autoSpaceDE w:val="0"/>
        <w:autoSpaceDN w:val="0"/>
        <w:adjustRightInd w:val="0"/>
        <w:jc w:val="center"/>
        <w:rPr>
          <w:rFonts w:eastAsia="Times New Roman"/>
          <w:b/>
          <w:sz w:val="28"/>
          <w:lang w:val="fr-FR" w:eastAsia="en-US"/>
        </w:rPr>
      </w:pPr>
      <w:r>
        <w:rPr>
          <w:rFonts w:eastAsia="Times New Roman"/>
          <w:b/>
          <w:bCs/>
          <w:sz w:val="28"/>
          <w:szCs w:val="28"/>
          <w:lang w:val="fr-FR" w:eastAsia="en-US"/>
        </w:rPr>
        <w:t>Garantie limitée</w:t>
      </w:r>
    </w:p>
    <w:p w:rsidR="00EA0CE7" w:rsidRPr="005F2566" w:rsidRDefault="00EA0CE7" w:rsidP="005F1FD5">
      <w:pPr>
        <w:autoSpaceDE w:val="0"/>
        <w:autoSpaceDN w:val="0"/>
        <w:adjustRightInd w:val="0"/>
        <w:jc w:val="both"/>
        <w:rPr>
          <w:sz w:val="18"/>
          <w:szCs w:val="14"/>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SelectBio Products garantit que ce produit ne présente aucun vice matériel ou de fabrication pendant une période de deux (2) ans à partir de la date d’achat. Cette garantie n’est valide que si le produit est utilisé aux fins prévues et en respectant les directives spécifiées dans le mode d’emploi fourni.</w:t>
      </w:r>
    </w:p>
    <w:p w:rsidR="00EA0CE7" w:rsidRPr="005F2566" w:rsidRDefault="00EA0CE7" w:rsidP="005F1FD5">
      <w:pPr>
        <w:jc w:val="both"/>
        <w:rPr>
          <w:rFonts w:ascii="Arial" w:hAnsi="Arial" w:cs="Arial"/>
          <w:noProof/>
          <w:sz w:val="12"/>
          <w:szCs w:val="10"/>
          <w:lang w:val="fr-FR"/>
        </w:rPr>
      </w:pP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Si ce produit doit être réparé, veuillez contacter le service technique de SelectBio Products au (+1) 732-417-0700 afin de recevoir un numéro d’autorisation de retour et des instructions d’expédition. Les produits reçus sans autorisation seront renvoyés. Tous les éléments renvoyés pour être réparés doivent être envoyés, port payé, dans leur emballage d’origine ou un autre carton adapté, et rembourrés pour éviter les dommages.  SelectBio Products ne sera en aucun cas tenu responsable des dommages subis en cas d’emballage inapproprié. Pour les gros appareils, SelectBio Products peut choisir de réaliser les réparations sur place.</w:t>
      </w: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Cette garantie ne couvre pas les dommages causés par un accident, une négligence, un mauvais usage, un entretien inapproprié, des catastrophes naturelles ou toute autre cause ne résultant pas de vices matériels ou de fabrication d’origine. Cette garantie ne couvre pas les balais de moteur, fusibles, ampoules, batteries, ainsi que tout dommage de la peinture ou de la finition. Les réclamations pour dommage survenu pendant le transport doivent être présentées au transporteur.</w:t>
      </w: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TOUTES LES GARANTIES, NOTAMMENT LA GARANTIE IMPLICITE DE VALEUR MARCHANDE ET D’ADÉQUATION À UN USAGE PARTICULIER, SONT LIMITÉES À UNE DURÉE DE 24 MOIS À PARTIR DE LA DATE ORIGINALE D’ACHAT.</w:t>
      </w: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EN VERTU DE CETTE GARANTIE, LA SEULE OBLIGATION DE SELECTBIO PRODUCTS SE LIMITE À LA RÉPARATION OU AU REMPLACEMENT, À LA DISCRÉTION DE SELECTBIO PRODUCTS, D’UN PRODUIT DÉFECTUEUX.  SELECTBIO PRODUCTS NE SERA EN AUCUN CAS TENU RESPONSABLE DES DOMMAGES ACCESSOIRES OU INDIRECTS, DE LA PERTE COMMERCIALE OU DE TOUT AUTRE DOMMAGE RÉSULTANT DE L’UTILISATION DE CE PRODUIT.</w:t>
      </w: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Certains États n’autorisent pas la limitation de durée des garanties implicites ni l’exclusion ou la limitation des dommages accessoires ou indirects. Cette garantie vous confère des droits légaux spécifiques. Vous pouvez jouir d’autres droits, lesquels peuvent varier d’un État à un autre.</w:t>
      </w:r>
    </w:p>
    <w:p w:rsidR="00EA0CE7" w:rsidRPr="005F2566" w:rsidRDefault="00EA0CE7" w:rsidP="005F1FD5">
      <w:pPr>
        <w:jc w:val="both"/>
        <w:rPr>
          <w:rFonts w:ascii="Arial" w:hAnsi="Arial" w:cs="Arial"/>
          <w:noProof/>
          <w:sz w:val="12"/>
          <w:szCs w:val="10"/>
          <w:lang w:val="fr-FR"/>
        </w:rPr>
      </w:pPr>
    </w:p>
    <w:p w:rsidR="00EA0CE7" w:rsidRPr="008F3549" w:rsidRDefault="00EA0CE7" w:rsidP="005F1FD5">
      <w:pPr>
        <w:jc w:val="both"/>
        <w:rPr>
          <w:rFonts w:ascii="Arial" w:hAnsi="Arial" w:cs="Arial"/>
          <w:noProof/>
          <w:sz w:val="18"/>
          <w:szCs w:val="16"/>
          <w:lang w:val="fr-FR"/>
        </w:rPr>
      </w:pPr>
      <w:r>
        <w:rPr>
          <w:rFonts w:ascii="Arial" w:eastAsia="Times New Roman" w:hAnsi="Arial" w:cs="Arial"/>
          <w:noProof/>
          <w:sz w:val="18"/>
          <w:szCs w:val="18"/>
          <w:lang w:val="fr-FR"/>
        </w:rPr>
        <w:t xml:space="preserve">Personne ne peut accepter, à titre personnel ou pour le compte de Select BioProducts, d’autres obligations de responsabilité, ou prolonger la période de cette garantie. </w:t>
      </w:r>
    </w:p>
    <w:p w:rsidR="00EA0CE7" w:rsidRPr="005F2566" w:rsidRDefault="006E5E1D" w:rsidP="005F1FD5">
      <w:pPr>
        <w:jc w:val="both"/>
        <w:rPr>
          <w:rFonts w:ascii="Arial" w:hAnsi="Arial" w:cs="Arial"/>
          <w:noProof/>
          <w:sz w:val="12"/>
          <w:szCs w:val="10"/>
          <w:lang w:val="fr-FR"/>
        </w:rPr>
      </w:pPr>
      <w:r w:rsidRPr="006E5E1D">
        <w:rPr>
          <w:noProof/>
          <w:lang w:eastAsia="ja-JP"/>
        </w:rPr>
        <w:pict>
          <v:rect id="Rectangle 33" o:spid="_x0000_s1029" style="position:absolute;left:0;text-align:left;margin-left:186.75pt;margin-top:514.05pt;width:250.5pt;height:40.5pt;z-index:251658752;visibility:visible" filled="f"/>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79"/>
      </w:tblGrid>
      <w:tr w:rsidR="00EA0CE7" w:rsidRPr="00B1063A" w:rsidTr="008F3549">
        <w:trPr>
          <w:jc w:val="center"/>
        </w:trPr>
        <w:tc>
          <w:tcPr>
            <w:tcW w:w="5679" w:type="dxa"/>
          </w:tcPr>
          <w:p w:rsidR="00EA0CE7" w:rsidRPr="008F3549" w:rsidRDefault="00EA0CE7" w:rsidP="005C6071">
            <w:pPr>
              <w:rPr>
                <w:rFonts w:ascii="Arial" w:hAnsi="Arial" w:cs="Arial"/>
                <w:b/>
                <w:i/>
                <w:lang w:val="fr-FR"/>
              </w:rPr>
            </w:pPr>
            <w:r w:rsidRPr="00B1063A">
              <w:rPr>
                <w:rFonts w:ascii="Arial" w:eastAsia="Times New Roman" w:hAnsi="Arial" w:cs="Arial"/>
                <w:b/>
                <w:bCs/>
                <w:i/>
                <w:iCs/>
                <w:lang w:val="fr-FR"/>
              </w:rPr>
              <w:t>Veuillez enregistrer votre produit en ligne sur :</w:t>
            </w:r>
          </w:p>
          <w:p w:rsidR="00EA0CE7" w:rsidRPr="00B1063A" w:rsidRDefault="00EA0CE7" w:rsidP="00B1063A">
            <w:pPr>
              <w:jc w:val="center"/>
              <w:rPr>
                <w:rFonts w:ascii="Arial" w:hAnsi="Arial" w:cs="Arial"/>
                <w:b/>
                <w:i/>
              </w:rPr>
            </w:pPr>
            <w:r w:rsidRPr="00B1063A">
              <w:rPr>
                <w:rFonts w:ascii="Arial" w:eastAsia="Times New Roman" w:hAnsi="Arial" w:cs="Arial"/>
                <w:b/>
                <w:bCs/>
                <w:i/>
                <w:iCs/>
                <w:lang w:val="fr-FR"/>
              </w:rPr>
              <w:t>www.selectbioproducts.com</w:t>
            </w:r>
          </w:p>
        </w:tc>
      </w:tr>
    </w:tbl>
    <w:p w:rsidR="00EA0CE7" w:rsidRPr="005F2566" w:rsidRDefault="006E5E1D" w:rsidP="00FB1418">
      <w:pPr>
        <w:jc w:val="center"/>
        <w:rPr>
          <w:rFonts w:ascii="Arial" w:hAnsi="Arial" w:cs="Arial"/>
          <w:sz w:val="12"/>
          <w:szCs w:val="12"/>
        </w:rPr>
      </w:pPr>
      <w:r w:rsidRPr="005F2566">
        <w:rPr>
          <w:noProof/>
          <w:sz w:val="18"/>
          <w:szCs w:val="18"/>
          <w:lang w:eastAsia="ja-JP"/>
        </w:rPr>
        <w:pict>
          <v:rect id="Rectangle 29" o:spid="_x0000_s1030" style="position:absolute;left:0;text-align:left;margin-left:182.25pt;margin-top:560.7pt;width:250.5pt;height:40.5pt;z-index:251659776;visibility:visible;mso-position-horizontal-relative:text;mso-position-vertical-relative:text" filled="f"/>
        </w:pict>
      </w:r>
    </w:p>
    <w:p w:rsidR="00EA0CE7" w:rsidRPr="008F3549" w:rsidRDefault="00EA0CE7" w:rsidP="005F2566">
      <w:pPr>
        <w:ind w:right="-1440"/>
        <w:rPr>
          <w:rFonts w:ascii="Arial" w:hAnsi="Arial" w:cs="Arial"/>
          <w:noProof/>
          <w:sz w:val="18"/>
          <w:szCs w:val="16"/>
          <w:lang w:val="fr-FR"/>
        </w:rPr>
      </w:pPr>
      <w:r>
        <w:rPr>
          <w:rFonts w:ascii="Arial" w:eastAsia="Times New Roman" w:hAnsi="Arial" w:cs="Arial"/>
          <w:b/>
          <w:bCs/>
          <w:sz w:val="20"/>
          <w:szCs w:val="20"/>
          <w:lang w:val="fr-FR"/>
        </w:rPr>
        <w:t>Garantie/Avis de non-responsabilité :</w:t>
      </w:r>
      <w:r>
        <w:rPr>
          <w:rFonts w:ascii="Arial" w:eastAsia="Times New Roman" w:hAnsi="Arial" w:cs="Arial"/>
          <w:sz w:val="20"/>
          <w:szCs w:val="20"/>
          <w:lang w:val="fr-FR"/>
        </w:rPr>
        <w:t xml:space="preserve"> Sauf mention contraire, tous les produits sont destinés à la recherche uniquement. Ils ne doivent pas être utilisés dans les procédures diagnostiques ou thérapeutiques. Select BioProducts ne fait aucune déclaration relative à la performance de ces produits pour des applications cliniques ou diagnostiques.</w:t>
      </w:r>
    </w:p>
    <w:p w:rsidR="00EA0CE7" w:rsidRPr="005F2566" w:rsidRDefault="00EA0CE7" w:rsidP="005F2566">
      <w:pPr>
        <w:jc w:val="right"/>
        <w:rPr>
          <w:rFonts w:ascii="Arial" w:hAnsi="Arial" w:cs="Arial"/>
          <w:noProof/>
          <w:sz w:val="15"/>
          <w:szCs w:val="13"/>
          <w:lang w:val="fr-FR"/>
        </w:rPr>
      </w:pPr>
      <w:r>
        <w:rPr>
          <w:rFonts w:ascii="Arial" w:eastAsia="Times New Roman" w:hAnsi="Arial" w:cs="Arial"/>
          <w:sz w:val="20"/>
          <w:szCs w:val="20"/>
          <w:lang w:val="fr-FR"/>
        </w:rPr>
        <w:t>9299340000</w:t>
      </w:r>
    </w:p>
    <w:sectPr w:rsidR="00EA0CE7" w:rsidRPr="005F2566" w:rsidSect="005B33F0">
      <w:footerReference w:type="first" r:id="rId18"/>
      <w:pgSz w:w="12240" w:h="15840"/>
      <w:pgMar w:top="1417" w:right="1701" w:bottom="1170"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CE7" w:rsidRDefault="00EA0CE7" w:rsidP="000A1D94">
      <w:r>
        <w:separator/>
      </w:r>
    </w:p>
  </w:endnote>
  <w:endnote w:type="continuationSeparator" w:id="0">
    <w:p w:rsidR="00EA0CE7" w:rsidRDefault="00EA0CE7" w:rsidP="000A1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E7" w:rsidRDefault="00EA0CE7" w:rsidP="005B33F0">
    <w:pPr>
      <w:autoSpaceDE w:val="0"/>
      <w:autoSpaceDN w:val="0"/>
      <w:adjustRightInd w:val="0"/>
      <w:spacing w:line="210" w:lineRule="atLeast"/>
      <w:rPr>
        <w:rFonts w:ascii="Arial" w:eastAsia="MS Mincho" w:hAnsi="Arial" w:cs="Arial"/>
        <w:b/>
        <w:bCs/>
        <w:sz w:val="18"/>
        <w:szCs w:val="18"/>
        <w:lang w:eastAsia="ja-JP"/>
      </w:rPr>
    </w:pPr>
  </w:p>
  <w:p w:rsidR="00EA0CE7" w:rsidRPr="00B37B06" w:rsidRDefault="00EA0CE7" w:rsidP="003B2EC8">
    <w:pPr>
      <w:tabs>
        <w:tab w:val="left" w:pos="7200"/>
      </w:tabs>
      <w:autoSpaceDE w:val="0"/>
      <w:autoSpaceDN w:val="0"/>
      <w:adjustRightInd w:val="0"/>
      <w:spacing w:line="210" w:lineRule="atLeast"/>
      <w:rPr>
        <w:rFonts w:ascii="Arial" w:eastAsia="MS Mincho" w:hAnsi="Arial" w:cs="Arial"/>
        <w:b/>
        <w:bCs/>
        <w:sz w:val="18"/>
        <w:szCs w:val="18"/>
        <w:lang w:eastAsia="ja-JP"/>
      </w:rPr>
    </w:pPr>
    <w:r>
      <w:rPr>
        <w:rFonts w:ascii="Arial" w:eastAsia="Times New Roman" w:hAnsi="Arial" w:cs="Arial"/>
        <w:b/>
        <w:bCs/>
        <w:sz w:val="18"/>
        <w:szCs w:val="18"/>
        <w:lang w:val="fr-FR" w:eastAsia="ja-JP"/>
      </w:rPr>
      <w:t>Lit M00066                                                                                                                         Rév. 2, juillet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CE7" w:rsidRDefault="00EA0CE7" w:rsidP="000A1D94">
      <w:r>
        <w:separator/>
      </w:r>
    </w:p>
  </w:footnote>
  <w:footnote w:type="continuationSeparator" w:id="0">
    <w:p w:rsidR="00EA0CE7" w:rsidRDefault="00EA0CE7" w:rsidP="000A1D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1D94"/>
    <w:rsid w:val="00030C4B"/>
    <w:rsid w:val="000A1D94"/>
    <w:rsid w:val="00106B13"/>
    <w:rsid w:val="001E14E0"/>
    <w:rsid w:val="002630EF"/>
    <w:rsid w:val="00382ACE"/>
    <w:rsid w:val="003B2EC8"/>
    <w:rsid w:val="003E08EA"/>
    <w:rsid w:val="005B33F0"/>
    <w:rsid w:val="005C6071"/>
    <w:rsid w:val="005F1FD5"/>
    <w:rsid w:val="005F2566"/>
    <w:rsid w:val="00671DA8"/>
    <w:rsid w:val="006E5E1D"/>
    <w:rsid w:val="007026F2"/>
    <w:rsid w:val="00801B51"/>
    <w:rsid w:val="008F3549"/>
    <w:rsid w:val="00AF7239"/>
    <w:rsid w:val="00B1063A"/>
    <w:rsid w:val="00B37B06"/>
    <w:rsid w:val="00BA6D20"/>
    <w:rsid w:val="00BA7135"/>
    <w:rsid w:val="00C15040"/>
    <w:rsid w:val="00C929B2"/>
    <w:rsid w:val="00CC1FE0"/>
    <w:rsid w:val="00D427DE"/>
    <w:rsid w:val="00DA2489"/>
    <w:rsid w:val="00DD2364"/>
    <w:rsid w:val="00EA0CE7"/>
    <w:rsid w:val="00F43EA6"/>
    <w:rsid w:val="00F50E54"/>
    <w:rsid w:val="00F72FCA"/>
    <w:rsid w:val="00FB1418"/>
    <w:rsid w:val="00FC33CD"/>
    <w:rsid w:val="00FD30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1D"/>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E5E1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E5E1D"/>
    <w:pPr>
      <w:tabs>
        <w:tab w:val="center" w:pos="4320"/>
        <w:tab w:val="right" w:pos="8640"/>
      </w:tabs>
    </w:pPr>
  </w:style>
  <w:style w:type="character" w:customStyle="1" w:styleId="HeaderChar">
    <w:name w:val="Header Char"/>
    <w:basedOn w:val="DefaultParagraphFont"/>
    <w:link w:val="Header"/>
    <w:uiPriority w:val="99"/>
    <w:semiHidden/>
    <w:rsid w:val="00920EAC"/>
    <w:rPr>
      <w:rFonts w:eastAsia="Batang"/>
      <w:sz w:val="24"/>
      <w:szCs w:val="24"/>
      <w:lang w:eastAsia="ko-KR"/>
    </w:rPr>
  </w:style>
  <w:style w:type="paragraph" w:styleId="Footer">
    <w:name w:val="footer"/>
    <w:basedOn w:val="Normal"/>
    <w:link w:val="FooterChar"/>
    <w:uiPriority w:val="99"/>
    <w:rsid w:val="006E5E1D"/>
    <w:pPr>
      <w:tabs>
        <w:tab w:val="center" w:pos="4320"/>
        <w:tab w:val="right" w:pos="8640"/>
      </w:tabs>
    </w:pPr>
  </w:style>
  <w:style w:type="character" w:customStyle="1" w:styleId="FooterChar">
    <w:name w:val="Footer Char"/>
    <w:basedOn w:val="DefaultParagraphFont"/>
    <w:link w:val="Footer"/>
    <w:uiPriority w:val="99"/>
    <w:semiHidden/>
    <w:rsid w:val="00920EAC"/>
    <w:rPr>
      <w:rFonts w:eastAsia="Batang"/>
      <w:sz w:val="24"/>
      <w:szCs w:val="24"/>
      <w:lang w:eastAsia="ko-KR"/>
    </w:rPr>
  </w:style>
  <w:style w:type="character" w:styleId="Hyperlink">
    <w:name w:val="Hyperlink"/>
    <w:basedOn w:val="DefaultParagraphFont"/>
    <w:uiPriority w:val="99"/>
    <w:rsid w:val="006E5E1D"/>
    <w:rPr>
      <w:rFonts w:cs="Times New Roman"/>
      <w:color w:val="0000FF"/>
      <w:u w:val="single"/>
    </w:rPr>
  </w:style>
  <w:style w:type="paragraph" w:customStyle="1" w:styleId="AboutAHead">
    <w:name w:val="About.. A Head"/>
    <w:basedOn w:val="Normal"/>
    <w:uiPriority w:val="99"/>
    <w:rsid w:val="006E5E1D"/>
    <w:pPr>
      <w:widowControl w:val="0"/>
      <w:autoSpaceDE w:val="0"/>
      <w:autoSpaceDN w:val="0"/>
      <w:adjustRightInd w:val="0"/>
      <w:spacing w:before="100" w:after="60" w:line="288" w:lineRule="auto"/>
    </w:pPr>
    <w:rPr>
      <w:rFonts w:ascii="CorningSans-Bold" w:eastAsia="MS Mincho" w:hAnsi="CorningSans-Bold" w:cs="CorningSans-Bold"/>
      <w:b/>
      <w:bCs/>
      <w:color w:val="000000"/>
      <w:sz w:val="17"/>
      <w:szCs w:val="17"/>
      <w:lang w:eastAsia="en-US"/>
    </w:rPr>
  </w:style>
  <w:style w:type="paragraph" w:customStyle="1" w:styleId="Aboutbody">
    <w:name w:val="About.. body"/>
    <w:basedOn w:val="Normal"/>
    <w:uiPriority w:val="99"/>
    <w:rsid w:val="006E5E1D"/>
    <w:pPr>
      <w:widowControl w:val="0"/>
      <w:autoSpaceDE w:val="0"/>
      <w:autoSpaceDN w:val="0"/>
      <w:adjustRightInd w:val="0"/>
      <w:spacing w:after="60" w:line="180" w:lineRule="atLeast"/>
    </w:pPr>
    <w:rPr>
      <w:rFonts w:ascii="CorningSans" w:eastAsia="MS Mincho" w:hAnsi="CorningSans" w:cs="CorningSans"/>
      <w:color w:val="000000"/>
      <w:sz w:val="15"/>
      <w:szCs w:val="15"/>
      <w:lang w:eastAsia="en-US"/>
    </w:rPr>
  </w:style>
  <w:style w:type="paragraph" w:styleId="BalloonText">
    <w:name w:val="Balloon Text"/>
    <w:basedOn w:val="Normal"/>
    <w:link w:val="BalloonTextChar"/>
    <w:uiPriority w:val="99"/>
    <w:semiHidden/>
    <w:rsid w:val="006E5E1D"/>
    <w:rPr>
      <w:rFonts w:ascii="Tahoma" w:hAnsi="Tahoma" w:cs="Tahoma"/>
      <w:sz w:val="16"/>
      <w:szCs w:val="16"/>
    </w:rPr>
  </w:style>
  <w:style w:type="character" w:customStyle="1" w:styleId="BalloonTextChar">
    <w:name w:val="Balloon Text Char"/>
    <w:basedOn w:val="DefaultParagraphFont"/>
    <w:link w:val="BalloonText"/>
    <w:uiPriority w:val="99"/>
    <w:rsid w:val="006E5E1D"/>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1266</Words>
  <Characters>7219</Characters>
  <Application>Microsoft Office Word</Application>
  <DocSecurity>0</DocSecurity>
  <Lines>60</Lines>
  <Paragraphs>16</Paragraphs>
  <ScaleCrop>false</ScaleCrop>
  <Company>Corning Incorporated</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subject/>
  <dc:creator>pankowje</dc:creator>
  <cp:keywords>Non-Corning</cp:keywords>
  <dc:description/>
  <cp:lastModifiedBy>nprutting</cp:lastModifiedBy>
  <cp:revision>11</cp:revision>
  <cp:lastPrinted>2016-07-18T15:51:00Z</cp:lastPrinted>
  <dcterms:created xsi:type="dcterms:W3CDTF">2016-08-09T16:35:00Z</dcterms:created>
  <dcterms:modified xsi:type="dcterms:W3CDTF">2016-10-28T15:52:00Z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3f738ee5-24c7-44ed-b369-8eb135db9708</vt:lpwstr>
  </property>
</Properties>
</file>