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F5F" w:rsidRPr="009E0C89" w:rsidRDefault="008750ED" w:rsidP="00F43EA6">
      <w:pPr>
        <w:autoSpaceDE w:val="0"/>
        <w:autoSpaceDN w:val="0"/>
        <w:adjustRightInd w:val="0"/>
        <w:rPr>
          <w:rFonts w:ascii="Eurostile" w:hAnsi="Eurostile"/>
          <w:b/>
          <w:sz w:val="52"/>
          <w:szCs w:val="52"/>
          <w:lang w:val="fr-FR"/>
        </w:rPr>
      </w:pPr>
      <w:r w:rsidRPr="008750ED">
        <w:rPr>
          <w:noProof/>
          <w:lang w:eastAsia="ja-JP"/>
        </w:rPr>
        <w:pict>
          <v:line id="Line 29" o:spid="_x0000_s1026" style="position:absolute;z-index:251653632;visibility:visible" from="-37.45pt,35.85pt" to="474.05pt,35.85pt" strokeweight="3pt"/>
        </w:pict>
      </w:r>
      <w:r w:rsidR="000E2F5F">
        <w:rPr>
          <w:rFonts w:ascii="Eurostile" w:eastAsia="Times New Roman" w:hAnsi="Eurostile" w:cs="Eurostile"/>
          <w:b/>
          <w:bCs/>
          <w:noProof/>
          <w:sz w:val="52"/>
          <w:szCs w:val="52"/>
          <w:lang w:val="fr-FR" w:eastAsia="en-US"/>
        </w:rPr>
        <w:t>AGITATEUR VORTEX SELECT VORTEXER</w:t>
      </w:r>
    </w:p>
    <w:p w:rsidR="000E2F5F" w:rsidRPr="009E0C89" w:rsidRDefault="008750ED" w:rsidP="00F43EA6">
      <w:pPr>
        <w:autoSpaceDE w:val="0"/>
        <w:autoSpaceDN w:val="0"/>
        <w:adjustRightInd w:val="0"/>
        <w:rPr>
          <w:rFonts w:ascii="Arial" w:hAnsi="Arial" w:cs="Arial"/>
          <w:b/>
          <w:bCs/>
          <w:sz w:val="32"/>
          <w:szCs w:val="32"/>
          <w:lang w:val="fr-FR"/>
        </w:rPr>
      </w:pPr>
      <w:r w:rsidRPr="008750ED">
        <w:rPr>
          <w:noProof/>
          <w:lang w:eastAsia="ja-JP"/>
        </w:rPr>
        <w:pict>
          <v:line id="Line 30" o:spid="_x0000_s1027" style="position:absolute;z-index:251654656;visibility:visible" from="-37.45pt,2.6pt" to="474.05pt,2.6pt" strokecolor="#005a7c" strokeweight="3pt"/>
        </w:pict>
      </w:r>
      <w:r w:rsidR="000E2F5F">
        <w:rPr>
          <w:rFonts w:ascii="Eurostile" w:eastAsia="Times New Roman" w:hAnsi="Eurostile" w:cs="Eurostile"/>
          <w:b/>
          <w:bCs/>
          <w:noProof/>
          <w:sz w:val="48"/>
          <w:szCs w:val="48"/>
          <w:lang w:val="fr-FR" w:eastAsia="en-US"/>
        </w:rPr>
        <w:t>Manuel de l’utilisateur</w:t>
      </w: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8750ED"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r w:rsidRPr="008750ED">
        <w:rPr>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8" type="#_x0000_t75" alt="SBP Select Vortexer " style="position:absolute;left:0;text-align:left;margin-left:77.9pt;margin-top:9.15pt;width:287.25pt;height:261.75pt;z-index:-251660800;visibility:visible">
            <v:imagedata r:id="rId6" o:title=""/>
          </v:shape>
        </w:pict>
      </w: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D2364">
      <w:pPr>
        <w:autoSpaceDE w:val="0"/>
        <w:autoSpaceDN w:val="0"/>
        <w:adjustRightInd w:val="0"/>
        <w:spacing w:line="210" w:lineRule="atLeast"/>
        <w:jc w:val="center"/>
        <w:rPr>
          <w:rFonts w:ascii="Arial" w:eastAsia="MS Mincho" w:hAnsi="Arial" w:cs="Arial"/>
          <w:b/>
          <w:bCs/>
          <w:sz w:val="28"/>
          <w:szCs w:val="28"/>
          <w:u w:val="single"/>
          <w:lang w:val="fr-FR" w:eastAsia="ja-JP"/>
        </w:rPr>
      </w:pPr>
    </w:p>
    <w:p w:rsidR="000E2F5F" w:rsidRPr="009E0C89" w:rsidRDefault="000E2F5F" w:rsidP="00D427DE">
      <w:pPr>
        <w:autoSpaceDE w:val="0"/>
        <w:autoSpaceDN w:val="0"/>
        <w:adjustRightInd w:val="0"/>
        <w:spacing w:line="210" w:lineRule="atLeast"/>
        <w:rPr>
          <w:rFonts w:ascii="Arial" w:eastAsia="MS Mincho" w:hAnsi="Arial" w:cs="Arial"/>
          <w:b/>
          <w:bCs/>
          <w:lang w:val="fr-FR" w:eastAsia="ja-JP"/>
        </w:rPr>
      </w:pPr>
    </w:p>
    <w:p w:rsidR="000E2F5F" w:rsidRPr="009E0C89" w:rsidRDefault="000E2F5F" w:rsidP="00D427DE">
      <w:pPr>
        <w:autoSpaceDE w:val="0"/>
        <w:autoSpaceDN w:val="0"/>
        <w:adjustRightInd w:val="0"/>
        <w:spacing w:line="210" w:lineRule="atLeast"/>
        <w:rPr>
          <w:rFonts w:ascii="Arial" w:eastAsia="MS Mincho" w:hAnsi="Arial" w:cs="Arial"/>
          <w:b/>
          <w:bCs/>
          <w:sz w:val="18"/>
          <w:szCs w:val="18"/>
          <w:lang w:val="fr-FR" w:eastAsia="ja-JP"/>
        </w:rPr>
      </w:pPr>
    </w:p>
    <w:p w:rsidR="000E2F5F" w:rsidRPr="009E0C89" w:rsidRDefault="000E2F5F" w:rsidP="00D427DE">
      <w:pPr>
        <w:autoSpaceDE w:val="0"/>
        <w:autoSpaceDN w:val="0"/>
        <w:adjustRightInd w:val="0"/>
        <w:spacing w:line="210" w:lineRule="atLeast"/>
        <w:rPr>
          <w:rFonts w:ascii="Arial" w:eastAsia="MS Mincho" w:hAnsi="Arial" w:cs="Arial"/>
          <w:b/>
          <w:bCs/>
          <w:sz w:val="18"/>
          <w:szCs w:val="18"/>
          <w:lang w:val="fr-FR" w:eastAsia="ja-JP"/>
        </w:rPr>
      </w:pPr>
    </w:p>
    <w:p w:rsidR="000E2F5F" w:rsidRPr="009E0C89" w:rsidRDefault="000E2F5F" w:rsidP="00D427DE">
      <w:pPr>
        <w:autoSpaceDE w:val="0"/>
        <w:autoSpaceDN w:val="0"/>
        <w:adjustRightInd w:val="0"/>
        <w:spacing w:line="210" w:lineRule="atLeast"/>
        <w:rPr>
          <w:rFonts w:ascii="Arial" w:eastAsia="MS Mincho" w:hAnsi="Arial" w:cs="Arial"/>
          <w:b/>
          <w:bCs/>
          <w:sz w:val="18"/>
          <w:szCs w:val="18"/>
          <w:lang w:val="fr-FR" w:eastAsia="ja-JP"/>
        </w:rPr>
      </w:pPr>
    </w:p>
    <w:p w:rsidR="000E2F5F" w:rsidRPr="009E0C89" w:rsidRDefault="000E2F5F" w:rsidP="00D427DE">
      <w:pPr>
        <w:autoSpaceDE w:val="0"/>
        <w:autoSpaceDN w:val="0"/>
        <w:adjustRightInd w:val="0"/>
        <w:spacing w:line="210" w:lineRule="atLeast"/>
        <w:rPr>
          <w:rFonts w:ascii="Arial" w:eastAsia="MS Mincho" w:hAnsi="Arial" w:cs="Arial"/>
          <w:b/>
          <w:bCs/>
          <w:sz w:val="18"/>
          <w:szCs w:val="18"/>
          <w:lang w:val="fr-FR" w:eastAsia="ja-JP"/>
        </w:rPr>
      </w:pPr>
    </w:p>
    <w:p w:rsidR="000E2F5F" w:rsidRPr="009E0C89" w:rsidRDefault="000E2F5F" w:rsidP="00D427DE">
      <w:pPr>
        <w:autoSpaceDE w:val="0"/>
        <w:autoSpaceDN w:val="0"/>
        <w:adjustRightInd w:val="0"/>
        <w:spacing w:line="210" w:lineRule="atLeast"/>
        <w:rPr>
          <w:rFonts w:ascii="Arial" w:eastAsia="MS Mincho" w:hAnsi="Arial" w:cs="Arial"/>
          <w:b/>
          <w:bCs/>
          <w:sz w:val="18"/>
          <w:szCs w:val="18"/>
          <w:lang w:val="fr-FR" w:eastAsia="ja-JP"/>
        </w:rPr>
      </w:pPr>
    </w:p>
    <w:p w:rsidR="000E2F5F" w:rsidRDefault="000E2F5F" w:rsidP="00CE6F5C">
      <w:pPr>
        <w:autoSpaceDE w:val="0"/>
        <w:autoSpaceDN w:val="0"/>
        <w:adjustRightInd w:val="0"/>
        <w:jc w:val="center"/>
        <w:rPr>
          <w:rFonts w:ascii="Arial" w:hAnsi="Arial" w:cs="Arial"/>
          <w:b/>
          <w:bCs/>
          <w:sz w:val="32"/>
          <w:szCs w:val="32"/>
        </w:rPr>
      </w:pPr>
      <w:r>
        <w:rPr>
          <w:rFonts w:ascii="Arial" w:eastAsia="Times New Roman" w:hAnsi="Arial" w:cs="Arial"/>
          <w:b/>
          <w:bCs/>
          <w:sz w:val="32"/>
          <w:szCs w:val="32"/>
          <w:lang w:val="fr-FR"/>
        </w:rPr>
        <w:t>SBS100</w:t>
      </w:r>
    </w:p>
    <w:p w:rsidR="000E2F5F" w:rsidRDefault="000E2F5F" w:rsidP="00CE6F5C">
      <w:pPr>
        <w:autoSpaceDE w:val="0"/>
        <w:autoSpaceDN w:val="0"/>
        <w:adjustRightInd w:val="0"/>
        <w:jc w:val="center"/>
        <w:rPr>
          <w:rFonts w:ascii="Arial" w:hAnsi="Arial" w:cs="Arial"/>
          <w:b/>
          <w:bCs/>
          <w:sz w:val="32"/>
          <w:szCs w:val="32"/>
        </w:rPr>
      </w:pPr>
      <w:r>
        <w:rPr>
          <w:rFonts w:ascii="Arial" w:eastAsia="Times New Roman" w:hAnsi="Arial" w:cs="Arial"/>
          <w:b/>
          <w:bCs/>
          <w:sz w:val="32"/>
          <w:szCs w:val="32"/>
          <w:lang w:val="fr-FR"/>
        </w:rPr>
        <w:t>SBS100-2</w:t>
      </w:r>
    </w:p>
    <w:p w:rsidR="000E2F5F" w:rsidRPr="00CC1FE0" w:rsidRDefault="000E2F5F" w:rsidP="00CE6F5C">
      <w:pPr>
        <w:autoSpaceDE w:val="0"/>
        <w:autoSpaceDN w:val="0"/>
        <w:adjustRightInd w:val="0"/>
        <w:jc w:val="center"/>
        <w:rPr>
          <w:rFonts w:ascii="Arial" w:hAnsi="Arial" w:cs="Arial"/>
          <w:b/>
          <w:bCs/>
          <w:sz w:val="32"/>
          <w:szCs w:val="32"/>
        </w:rPr>
      </w:pPr>
      <w:r>
        <w:rPr>
          <w:rFonts w:ascii="Arial" w:eastAsia="Times New Roman" w:hAnsi="Arial" w:cs="Arial"/>
          <w:b/>
          <w:bCs/>
          <w:sz w:val="32"/>
          <w:szCs w:val="32"/>
          <w:lang w:val="fr-FR"/>
        </w:rPr>
        <w:t>SBS100-3</w:t>
      </w:r>
    </w:p>
    <w:p w:rsidR="000E2F5F" w:rsidRDefault="000E2F5F" w:rsidP="00D427DE">
      <w:pPr>
        <w:autoSpaceDE w:val="0"/>
        <w:autoSpaceDN w:val="0"/>
        <w:adjustRightInd w:val="0"/>
        <w:spacing w:line="210" w:lineRule="atLeast"/>
        <w:rPr>
          <w:rFonts w:ascii="Arial" w:eastAsia="MS Mincho" w:hAnsi="Arial" w:cs="Arial"/>
          <w:b/>
          <w:bCs/>
          <w:sz w:val="18"/>
          <w:szCs w:val="18"/>
          <w:lang w:eastAsia="ja-JP"/>
        </w:rPr>
      </w:pPr>
    </w:p>
    <w:tbl>
      <w:tblPr>
        <w:tblW w:w="0" w:type="auto"/>
        <w:tblInd w:w="-106" w:type="dxa"/>
        <w:tblLook w:val="00A0"/>
      </w:tblPr>
      <w:tblGrid>
        <w:gridCol w:w="4428"/>
        <w:gridCol w:w="4428"/>
      </w:tblGrid>
      <w:tr w:rsidR="000E2F5F">
        <w:tc>
          <w:tcPr>
            <w:tcW w:w="4428" w:type="dxa"/>
          </w:tcPr>
          <w:p w:rsidR="000E2F5F" w:rsidRPr="00762951" w:rsidRDefault="008750ED" w:rsidP="00762951">
            <w:pPr>
              <w:autoSpaceDE w:val="0"/>
              <w:autoSpaceDN w:val="0"/>
              <w:adjustRightInd w:val="0"/>
              <w:spacing w:line="210" w:lineRule="atLeast"/>
              <w:rPr>
                <w:rFonts w:ascii="Arial" w:eastAsia="MS Mincho" w:hAnsi="Arial" w:cs="Arial"/>
                <w:b/>
                <w:bCs/>
                <w:sz w:val="18"/>
                <w:szCs w:val="18"/>
                <w:lang w:eastAsia="ja-JP"/>
              </w:rPr>
            </w:pPr>
            <w:r>
              <w:rPr>
                <w:rFonts w:ascii="Arial" w:eastAsia="MS Mincho" w:hAnsi="Arial" w:cs="Arial"/>
                <w:b/>
                <w:bCs/>
                <w:sz w:val="18"/>
                <w:szCs w:val="18"/>
                <w:lang w:eastAsia="ja-JP"/>
              </w:rPr>
            </w:r>
            <w:r>
              <w:rPr>
                <w:rFonts w:ascii="Arial" w:eastAsia="MS Mincho" w:hAnsi="Arial" w:cs="Arial"/>
                <w:b/>
                <w:bCs/>
                <w:sz w:val="18"/>
                <w:szCs w:val="18"/>
                <w:lang w:eastAsia="ja-JP"/>
              </w:rPr>
              <w:pict>
                <v:group id="Group 64" o:spid="_x0000_s1029" style="width:125.5pt;height:39.4pt;mso-position-horizontal-relative:char;mso-position-vertical-relative:line" coordorigin="1854,14011" coordsize="2510,788">
                  <v:shape id="Picture 65" o:spid="_x0000_s1030" type="#_x0000_t75" alt="CE" style="position:absolute;left:1854;top:14051;width:563;height:399;visibility:visible">
                    <v:imagedata r:id="rId7" o:title=""/>
                  </v:shape>
                  <v:shape id="Picture 66" o:spid="_x0000_s1031" type="#_x0000_t75" alt="RoHS100" style="position:absolute;left:2556;top:14051;width:412;height:387;visibility:visible">
                    <v:imagedata r:id="rId8" o:title=""/>
                  </v:shape>
                  <v:shape id="Picture 67" o:spid="_x0000_s1032" type="#_x0000_t75" alt="ETL" style="position:absolute;left:3711;top:14071;width:653;height:507;visibility:visible">
                    <v:imagedata r:id="rId9" o:title=""/>
                  </v:shape>
                  <v:shape id="Picture 68" o:spid="_x0000_s1033" type="#_x0000_t75" alt="ETL EU" style="position:absolute;left:2928;top:14011;width:788;height:788;visibility:visible">
                    <v:imagedata r:id="rId10" o:title=""/>
                  </v:shape>
                  <w10:wrap type="none"/>
                  <w10:anchorlock/>
                </v:group>
              </w:pict>
            </w:r>
          </w:p>
        </w:tc>
        <w:tc>
          <w:tcPr>
            <w:tcW w:w="4428" w:type="dxa"/>
          </w:tcPr>
          <w:p w:rsidR="000E2F5F" w:rsidRPr="00762951" w:rsidRDefault="008750ED" w:rsidP="00762951">
            <w:pPr>
              <w:autoSpaceDE w:val="0"/>
              <w:autoSpaceDN w:val="0"/>
              <w:adjustRightInd w:val="0"/>
              <w:spacing w:line="210" w:lineRule="atLeast"/>
              <w:jc w:val="right"/>
              <w:rPr>
                <w:rFonts w:ascii="Arial" w:eastAsia="MS Mincho" w:hAnsi="Arial" w:cs="Arial"/>
                <w:b/>
                <w:bCs/>
                <w:sz w:val="18"/>
                <w:szCs w:val="18"/>
                <w:lang w:eastAsia="ja-JP"/>
              </w:rPr>
            </w:pPr>
            <w:r w:rsidRPr="008750ED">
              <w:rPr>
                <w:rFonts w:ascii="Arial" w:eastAsia="MS Mincho" w:hAnsi="Arial" w:cs="Arial"/>
                <w:b/>
                <w:noProof/>
                <w:sz w:val="18"/>
                <w:szCs w:val="18"/>
                <w:lang w:eastAsia="ja-JP"/>
              </w:rPr>
              <w:pict>
                <v:shape id="Picture 49" o:spid="_x0000_i1026" type="#_x0000_t75" alt="SelectBio Logo copy" style="width:131.7pt;height:53.55pt;visibility:visible">
                  <v:imagedata r:id="rId11" o:title=""/>
                </v:shape>
              </w:pict>
            </w:r>
          </w:p>
        </w:tc>
      </w:tr>
    </w:tbl>
    <w:p w:rsidR="000E2F5F" w:rsidRDefault="000E2F5F" w:rsidP="00D427DE">
      <w:pPr>
        <w:autoSpaceDE w:val="0"/>
        <w:autoSpaceDN w:val="0"/>
        <w:adjustRightInd w:val="0"/>
        <w:spacing w:line="210" w:lineRule="atLeast"/>
        <w:rPr>
          <w:rFonts w:ascii="Arial" w:eastAsia="MS Mincho" w:hAnsi="Arial" w:cs="Arial"/>
          <w:b/>
          <w:bCs/>
          <w:sz w:val="18"/>
          <w:szCs w:val="18"/>
          <w:lang w:eastAsia="ja-JP"/>
        </w:rPr>
      </w:pPr>
    </w:p>
    <w:p w:rsidR="000E2F5F" w:rsidRDefault="000E2F5F">
      <w:pPr>
        <w:rPr>
          <w:rFonts w:ascii="Arial" w:eastAsia="MS Mincho" w:hAnsi="Arial" w:cs="Arial"/>
          <w:b/>
          <w:bCs/>
          <w:sz w:val="18"/>
          <w:szCs w:val="18"/>
          <w:lang w:eastAsia="ja-JP"/>
        </w:rPr>
      </w:pPr>
      <w:r>
        <w:rPr>
          <w:rFonts w:ascii="Arial" w:eastAsia="MS Mincho" w:hAnsi="Arial" w:cs="Arial"/>
          <w:b/>
          <w:bCs/>
          <w:sz w:val="18"/>
          <w:szCs w:val="18"/>
          <w:lang w:eastAsia="ja-JP"/>
        </w:rPr>
        <w:br w:type="page"/>
      </w:r>
    </w:p>
    <w:p w:rsidR="000E2F5F" w:rsidRDefault="000E2F5F" w:rsidP="00D427DE">
      <w:pPr>
        <w:autoSpaceDE w:val="0"/>
        <w:autoSpaceDN w:val="0"/>
        <w:adjustRightInd w:val="0"/>
        <w:spacing w:line="210" w:lineRule="atLeast"/>
        <w:rPr>
          <w:rFonts w:ascii="Arial" w:eastAsia="MS Mincho" w:hAnsi="Arial" w:cs="Arial"/>
          <w:b/>
          <w:bCs/>
          <w:sz w:val="18"/>
          <w:szCs w:val="18"/>
          <w:lang w:eastAsia="ja-JP"/>
        </w:rPr>
      </w:pPr>
    </w:p>
    <w:p w:rsidR="000E2F5F" w:rsidRDefault="000E2F5F" w:rsidP="00D427DE">
      <w:pPr>
        <w:autoSpaceDE w:val="0"/>
        <w:autoSpaceDN w:val="0"/>
        <w:adjustRightInd w:val="0"/>
        <w:spacing w:line="210" w:lineRule="atLeast"/>
        <w:rPr>
          <w:rFonts w:ascii="Arial" w:eastAsia="MS Mincho" w:hAnsi="Arial" w:cs="Arial"/>
          <w:b/>
          <w:bCs/>
          <w:sz w:val="18"/>
          <w:szCs w:val="18"/>
          <w:lang w:eastAsia="ja-JP"/>
        </w:rPr>
      </w:pPr>
    </w:p>
    <w:p w:rsidR="000E2F5F" w:rsidRDefault="000E2F5F" w:rsidP="00D427DE">
      <w:pPr>
        <w:autoSpaceDE w:val="0"/>
        <w:autoSpaceDN w:val="0"/>
        <w:adjustRightInd w:val="0"/>
        <w:spacing w:line="210" w:lineRule="atLeast"/>
        <w:rPr>
          <w:rFonts w:ascii="Arial" w:eastAsia="MS Mincho" w:hAnsi="Arial" w:cs="Arial"/>
          <w:b/>
          <w:bCs/>
          <w:sz w:val="18"/>
          <w:szCs w:val="18"/>
          <w:lang w:eastAsia="ja-JP"/>
        </w:rPr>
      </w:pPr>
    </w:p>
    <w:p w:rsidR="000E2F5F" w:rsidRDefault="000E2F5F" w:rsidP="00D427DE">
      <w:pPr>
        <w:autoSpaceDE w:val="0"/>
        <w:autoSpaceDN w:val="0"/>
        <w:adjustRightInd w:val="0"/>
        <w:spacing w:line="210" w:lineRule="atLeast"/>
        <w:rPr>
          <w:rFonts w:ascii="Arial" w:eastAsia="MS Mincho" w:hAnsi="Arial" w:cs="Arial"/>
          <w:b/>
          <w:bCs/>
          <w:sz w:val="18"/>
          <w:szCs w:val="18"/>
          <w:lang w:eastAsia="ja-JP"/>
        </w:rPr>
      </w:pPr>
    </w:p>
    <w:p w:rsidR="000E2F5F" w:rsidRDefault="000E2F5F" w:rsidP="00D427DE">
      <w:pPr>
        <w:autoSpaceDE w:val="0"/>
        <w:autoSpaceDN w:val="0"/>
        <w:adjustRightInd w:val="0"/>
        <w:spacing w:line="210" w:lineRule="atLeast"/>
        <w:rPr>
          <w:rFonts w:ascii="Arial" w:eastAsia="MS Mincho" w:hAnsi="Arial" w:cs="Arial"/>
          <w:b/>
          <w:bCs/>
          <w:sz w:val="18"/>
          <w:szCs w:val="18"/>
          <w:lang w:eastAsia="ja-JP"/>
        </w:rPr>
      </w:pPr>
    </w:p>
    <w:p w:rsidR="000E2F5F" w:rsidRDefault="000E2F5F" w:rsidP="00D427DE">
      <w:pPr>
        <w:autoSpaceDE w:val="0"/>
        <w:autoSpaceDN w:val="0"/>
        <w:adjustRightInd w:val="0"/>
        <w:spacing w:line="210" w:lineRule="atLeast"/>
        <w:rPr>
          <w:rFonts w:ascii="Arial" w:eastAsia="MS Mincho" w:hAnsi="Arial" w:cs="Arial"/>
          <w:b/>
          <w:bCs/>
          <w:lang w:eastAsia="ja-JP"/>
        </w:rPr>
      </w:pPr>
    </w:p>
    <w:p w:rsidR="000E2F5F" w:rsidRDefault="000E2F5F" w:rsidP="00CF5CB4">
      <w:pPr>
        <w:autoSpaceDE w:val="0"/>
        <w:autoSpaceDN w:val="0"/>
        <w:adjustRightInd w:val="0"/>
        <w:spacing w:after="58" w:line="252" w:lineRule="atLeast"/>
        <w:jc w:val="both"/>
        <w:rPr>
          <w:rFonts w:ascii="Arial" w:hAnsi="Arial" w:cs="Arial"/>
          <w:b/>
          <w:bCs/>
          <w:sz w:val="20"/>
          <w:szCs w:val="20"/>
        </w:rPr>
      </w:pPr>
    </w:p>
    <w:p w:rsidR="000E2F5F" w:rsidRDefault="000E2F5F" w:rsidP="00CF5CB4">
      <w:pPr>
        <w:autoSpaceDE w:val="0"/>
        <w:autoSpaceDN w:val="0"/>
        <w:adjustRightInd w:val="0"/>
        <w:spacing w:after="58" w:line="252" w:lineRule="atLeast"/>
        <w:jc w:val="both"/>
        <w:rPr>
          <w:rFonts w:ascii="Arial" w:hAnsi="Arial" w:cs="Arial"/>
          <w:b/>
          <w:bCs/>
          <w:sz w:val="20"/>
          <w:szCs w:val="20"/>
        </w:rPr>
      </w:pPr>
    </w:p>
    <w:p w:rsidR="000E2F5F" w:rsidRDefault="000E2F5F" w:rsidP="00CF5CB4">
      <w:pPr>
        <w:autoSpaceDE w:val="0"/>
        <w:autoSpaceDN w:val="0"/>
        <w:adjustRightInd w:val="0"/>
        <w:spacing w:after="58" w:line="252" w:lineRule="atLeast"/>
        <w:jc w:val="both"/>
        <w:rPr>
          <w:rFonts w:ascii="Arial" w:hAnsi="Arial" w:cs="Arial"/>
          <w:b/>
          <w:bCs/>
          <w:sz w:val="20"/>
          <w:szCs w:val="20"/>
        </w:rPr>
      </w:pPr>
    </w:p>
    <w:p w:rsidR="000E2F5F" w:rsidRDefault="000E2F5F" w:rsidP="00CF5CB4">
      <w:pPr>
        <w:autoSpaceDE w:val="0"/>
        <w:autoSpaceDN w:val="0"/>
        <w:adjustRightInd w:val="0"/>
        <w:spacing w:after="58" w:line="252" w:lineRule="atLeast"/>
        <w:jc w:val="both"/>
        <w:rPr>
          <w:rFonts w:ascii="Arial" w:hAnsi="Arial" w:cs="Arial"/>
          <w:b/>
          <w:bCs/>
          <w:sz w:val="20"/>
          <w:szCs w:val="20"/>
        </w:rPr>
      </w:pPr>
    </w:p>
    <w:p w:rsidR="000E2F5F" w:rsidRDefault="000E2F5F" w:rsidP="00CF5CB4">
      <w:pPr>
        <w:autoSpaceDE w:val="0"/>
        <w:autoSpaceDN w:val="0"/>
        <w:adjustRightInd w:val="0"/>
        <w:spacing w:after="58" w:line="252" w:lineRule="atLeast"/>
        <w:jc w:val="both"/>
        <w:rPr>
          <w:rFonts w:ascii="Arial" w:hAnsi="Arial" w:cs="Arial"/>
          <w:b/>
          <w:bCs/>
          <w:sz w:val="20"/>
          <w:szCs w:val="20"/>
        </w:rPr>
      </w:pPr>
    </w:p>
    <w:p w:rsidR="000E2F5F" w:rsidRDefault="000E2F5F" w:rsidP="00CF5CB4">
      <w:pPr>
        <w:autoSpaceDE w:val="0"/>
        <w:autoSpaceDN w:val="0"/>
        <w:adjustRightInd w:val="0"/>
        <w:spacing w:after="58" w:line="252" w:lineRule="atLeast"/>
        <w:jc w:val="both"/>
        <w:rPr>
          <w:rFonts w:ascii="Arial" w:hAnsi="Arial" w:cs="Arial"/>
          <w:b/>
          <w:bCs/>
          <w:sz w:val="20"/>
          <w:szCs w:val="2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56"/>
      </w:tblGrid>
      <w:tr w:rsidR="000E2F5F" w:rsidRPr="00D84CAE">
        <w:tc>
          <w:tcPr>
            <w:tcW w:w="8856" w:type="dxa"/>
          </w:tcPr>
          <w:p w:rsidR="000E2F5F" w:rsidRPr="009E0C89" w:rsidRDefault="000E2F5F" w:rsidP="00C6065E">
            <w:pPr>
              <w:pStyle w:val="AboutAHead"/>
              <w:rPr>
                <w:rFonts w:ascii="Arial" w:hAnsi="Arial" w:cs="Arial"/>
                <w:lang w:val="fr-FR"/>
              </w:rPr>
            </w:pPr>
            <w:r w:rsidRPr="00762951">
              <w:rPr>
                <w:rFonts w:ascii="Arial" w:hAnsi="Arial" w:cs="Arial"/>
                <w:sz w:val="24"/>
                <w:szCs w:val="24"/>
                <w:lang w:val="fr-FR"/>
              </w:rPr>
              <w:t>À propos de ce manuel</w:t>
            </w:r>
          </w:p>
          <w:p w:rsidR="000E2F5F" w:rsidRPr="009E0C89" w:rsidRDefault="000E2F5F" w:rsidP="00C6065E">
            <w:pPr>
              <w:pStyle w:val="Aboutbody"/>
              <w:rPr>
                <w:rFonts w:ascii="Arial" w:hAnsi="Arial" w:cs="Arial"/>
                <w:sz w:val="22"/>
                <w:lang w:val="fr-FR"/>
              </w:rPr>
            </w:pPr>
            <w:r w:rsidRPr="00762951">
              <w:rPr>
                <w:rFonts w:ascii="Arial" w:hAnsi="Arial" w:cs="Arial"/>
                <w:sz w:val="22"/>
                <w:szCs w:val="22"/>
                <w:lang w:val="fr-FR"/>
              </w:rPr>
              <w:t xml:space="preserve">Ce manuel est conçu pour vous aider à utiliser de manière optimale votre agitateur Vortex Select Vortexer. Le manuel est disponible en anglais, français, allemand, italien, portugais et espagnol sur notre site Web </w:t>
            </w:r>
            <w:r w:rsidRPr="00762951">
              <w:rPr>
                <w:rFonts w:ascii="Arial" w:hAnsi="Arial" w:cs="Arial"/>
                <w:b/>
                <w:bCs/>
                <w:sz w:val="22"/>
                <w:szCs w:val="22"/>
                <w:lang w:val="fr-FR"/>
              </w:rPr>
              <w:t>www.selectbioproducts.com</w:t>
            </w:r>
            <w:r w:rsidRPr="00762951">
              <w:rPr>
                <w:rFonts w:ascii="Arial" w:hAnsi="Arial" w:cs="Arial"/>
                <w:color w:val="auto"/>
                <w:sz w:val="22"/>
                <w:szCs w:val="22"/>
                <w:lang w:val="fr-FR"/>
              </w:rPr>
              <w:t>.</w:t>
            </w:r>
          </w:p>
        </w:tc>
      </w:tr>
    </w:tbl>
    <w:p w:rsidR="000E2F5F" w:rsidRPr="009E0C89" w:rsidRDefault="000E2F5F" w:rsidP="00CF5CB4">
      <w:pPr>
        <w:autoSpaceDE w:val="0"/>
        <w:autoSpaceDN w:val="0"/>
        <w:adjustRightInd w:val="0"/>
        <w:spacing w:after="58" w:line="252" w:lineRule="atLeast"/>
        <w:jc w:val="both"/>
        <w:rPr>
          <w:rFonts w:ascii="Arial" w:hAnsi="Arial" w:cs="Arial"/>
          <w:b/>
          <w:bCs/>
          <w:sz w:val="20"/>
          <w:szCs w:val="20"/>
          <w:lang w:val="fr-FR"/>
        </w:rPr>
      </w:pPr>
      <w:bookmarkStart w:id="0" w:name="_GoBack"/>
      <w:bookmarkEnd w:id="0"/>
    </w:p>
    <w:p w:rsidR="000E2F5F" w:rsidRPr="00D84CAE" w:rsidRDefault="000E2F5F" w:rsidP="00D84CAE">
      <w:pPr>
        <w:rPr>
          <w:rFonts w:ascii="Arial" w:hAnsi="Arial" w:cs="Arial"/>
          <w:sz w:val="20"/>
          <w:szCs w:val="20"/>
          <w:lang w:val="fr-FR"/>
        </w:rPr>
      </w:pPr>
      <w:r w:rsidRPr="009E0C89">
        <w:rPr>
          <w:rFonts w:ascii="Arial" w:hAnsi="Arial" w:cs="Arial"/>
          <w:b/>
          <w:bCs/>
          <w:sz w:val="20"/>
          <w:szCs w:val="20"/>
          <w:lang w:val="fr-FR"/>
        </w:rPr>
        <w:br w:type="page"/>
      </w:r>
      <w:r>
        <w:rPr>
          <w:rFonts w:ascii="Arial" w:eastAsia="Times New Roman" w:hAnsi="Arial" w:cs="Arial"/>
          <w:b/>
          <w:bCs/>
          <w:sz w:val="20"/>
          <w:szCs w:val="20"/>
          <w:lang w:val="fr-FR"/>
        </w:rPr>
        <w:lastRenderedPageBreak/>
        <w:t>Introduction</w:t>
      </w:r>
    </w:p>
    <w:p w:rsidR="000E2F5F" w:rsidRPr="009E0C89" w:rsidRDefault="000E2F5F" w:rsidP="00D84CAE">
      <w:pPr>
        <w:autoSpaceDE w:val="0"/>
        <w:autoSpaceDN w:val="0"/>
        <w:adjustRightInd w:val="0"/>
        <w:spacing w:after="40" w:line="252" w:lineRule="atLeast"/>
        <w:jc w:val="both"/>
        <w:rPr>
          <w:rFonts w:ascii="Arial" w:hAnsi="Arial" w:cs="Arial"/>
          <w:sz w:val="20"/>
          <w:szCs w:val="20"/>
          <w:lang w:val="fr-FR"/>
        </w:rPr>
      </w:pPr>
      <w:r>
        <w:rPr>
          <w:rFonts w:ascii="Arial" w:eastAsia="Times New Roman" w:hAnsi="Arial" w:cs="Arial"/>
          <w:sz w:val="20"/>
          <w:szCs w:val="20"/>
          <w:lang w:val="fr-FR"/>
        </w:rPr>
        <w:t>Le Select BioProducts Select Vortexer est un agitateur Vortex de laboratoire pour les applications générales. La vitesse d’agitation est réglable jusqu’à 3 400 tr/min. Un interrupteur à trois positions permet d’utiliser l’agitateur en continu ou par « intermittence ». Le mécanisme d’agitation est spécialement conçu pour offrir une meilleure stabilité avec diverses charges. L’embase en métal et les pieds en caoutchouc augmentent la stabilité et empêchent l’unité de bouger sur la paillasse, et ce, même à la vitesse maximale.</w:t>
      </w:r>
    </w:p>
    <w:p w:rsidR="000E2F5F" w:rsidRPr="009E0C89" w:rsidRDefault="000E2F5F" w:rsidP="00D84CAE">
      <w:pPr>
        <w:autoSpaceDE w:val="0"/>
        <w:autoSpaceDN w:val="0"/>
        <w:adjustRightInd w:val="0"/>
        <w:spacing w:after="60" w:line="252" w:lineRule="atLeast"/>
        <w:jc w:val="both"/>
        <w:rPr>
          <w:rFonts w:ascii="Arial" w:hAnsi="Arial" w:cs="Arial"/>
          <w:sz w:val="20"/>
          <w:szCs w:val="20"/>
          <w:lang w:val="fr-FR"/>
        </w:rPr>
      </w:pPr>
      <w:r>
        <w:rPr>
          <w:rFonts w:ascii="Arial" w:eastAsia="Times New Roman" w:hAnsi="Arial" w:cs="Arial"/>
          <w:sz w:val="20"/>
          <w:szCs w:val="20"/>
          <w:lang w:val="fr-FR"/>
        </w:rPr>
        <w:t>Lisez attentivement ce manuel avant d’utiliser l’agitateur Vortex. Toutes les personnes utilisant cet appareil doivent examiner les consignes de sécurité de ce manuel.</w:t>
      </w:r>
    </w:p>
    <w:p w:rsidR="000E2F5F" w:rsidRPr="009E0C89" w:rsidRDefault="000E2F5F" w:rsidP="00CF5CB4">
      <w:pPr>
        <w:autoSpaceDE w:val="0"/>
        <w:autoSpaceDN w:val="0"/>
        <w:adjustRightInd w:val="0"/>
        <w:jc w:val="both"/>
        <w:rPr>
          <w:rFonts w:ascii="Arial" w:hAnsi="Arial" w:cs="Arial"/>
          <w:sz w:val="20"/>
          <w:szCs w:val="20"/>
          <w:lang w:val="fr-FR"/>
        </w:rPr>
      </w:pPr>
      <w:r>
        <w:rPr>
          <w:rFonts w:ascii="Arial" w:eastAsia="Times New Roman" w:hAnsi="Arial" w:cs="Arial"/>
          <w:b/>
          <w:bCs/>
          <w:sz w:val="20"/>
          <w:szCs w:val="20"/>
          <w:lang w:val="fr-FR"/>
        </w:rPr>
        <w:t>Caractéristiques</w:t>
      </w:r>
    </w:p>
    <w:p w:rsidR="000E2F5F" w:rsidRPr="009E0C89" w:rsidRDefault="000E2F5F" w:rsidP="0078338E">
      <w:pPr>
        <w:tabs>
          <w:tab w:val="left" w:pos="3600"/>
        </w:tabs>
        <w:autoSpaceDE w:val="0"/>
        <w:autoSpaceDN w:val="0"/>
        <w:adjustRightInd w:val="0"/>
        <w:jc w:val="both"/>
        <w:rPr>
          <w:rFonts w:ascii="Arial" w:hAnsi="Arial" w:cs="Arial"/>
          <w:sz w:val="20"/>
          <w:szCs w:val="20"/>
          <w:lang w:val="fr-FR"/>
        </w:rPr>
      </w:pPr>
      <w:r>
        <w:rPr>
          <w:rFonts w:ascii="Arial" w:eastAsia="Times New Roman" w:hAnsi="Arial" w:cs="Arial"/>
          <w:sz w:val="20"/>
          <w:szCs w:val="20"/>
          <w:lang w:val="fr-FR"/>
        </w:rPr>
        <w:t>Plage de vitesse</w:t>
      </w:r>
      <w:r>
        <w:rPr>
          <w:rFonts w:ascii="Arial" w:eastAsia="Times New Roman" w:hAnsi="Arial" w:cs="Arial"/>
          <w:sz w:val="20"/>
          <w:szCs w:val="20"/>
          <w:lang w:val="fr-FR"/>
        </w:rPr>
        <w:tab/>
      </w:r>
      <w:r>
        <w:rPr>
          <w:rFonts w:ascii="Arial" w:eastAsia="Times New Roman" w:hAnsi="Arial" w:cs="Arial"/>
          <w:sz w:val="20"/>
          <w:szCs w:val="20"/>
          <w:lang w:val="fr-FR"/>
        </w:rPr>
        <w:tab/>
      </w:r>
      <w:r>
        <w:rPr>
          <w:rFonts w:ascii="Arial" w:eastAsia="Times New Roman" w:hAnsi="Arial" w:cs="Arial"/>
          <w:sz w:val="20"/>
          <w:szCs w:val="20"/>
          <w:lang w:val="fr-FR"/>
        </w:rPr>
        <w:tab/>
        <w:t>3 400 tr/min (60 Hz)</w:t>
      </w:r>
    </w:p>
    <w:p w:rsidR="000E2F5F" w:rsidRPr="009E0C89" w:rsidRDefault="000E2F5F" w:rsidP="0078338E">
      <w:pPr>
        <w:tabs>
          <w:tab w:val="left" w:pos="3600"/>
        </w:tabs>
        <w:autoSpaceDE w:val="0"/>
        <w:autoSpaceDN w:val="0"/>
        <w:adjustRightInd w:val="0"/>
        <w:ind w:left="2880" w:firstLine="720"/>
        <w:jc w:val="both"/>
        <w:rPr>
          <w:rFonts w:ascii="Arial" w:hAnsi="Arial" w:cs="Arial"/>
          <w:sz w:val="20"/>
          <w:szCs w:val="20"/>
          <w:lang w:val="fr-FR"/>
        </w:rPr>
      </w:pPr>
      <w:r>
        <w:rPr>
          <w:rFonts w:ascii="Arial" w:eastAsia="Times New Roman" w:hAnsi="Arial" w:cs="Arial"/>
          <w:sz w:val="20"/>
          <w:szCs w:val="20"/>
          <w:lang w:val="fr-FR"/>
        </w:rPr>
        <w:tab/>
      </w:r>
      <w:r>
        <w:rPr>
          <w:rFonts w:ascii="Arial" w:eastAsia="Times New Roman" w:hAnsi="Arial" w:cs="Arial"/>
          <w:sz w:val="20"/>
          <w:szCs w:val="20"/>
          <w:lang w:val="fr-FR"/>
        </w:rPr>
        <w:tab/>
        <w:t>2 850 tr/min (50 Hz)</w:t>
      </w:r>
    </w:p>
    <w:p w:rsidR="000E2F5F" w:rsidRPr="009E0C89" w:rsidRDefault="000E2F5F" w:rsidP="0078338E">
      <w:pPr>
        <w:tabs>
          <w:tab w:val="left" w:pos="3600"/>
        </w:tabs>
        <w:autoSpaceDE w:val="0"/>
        <w:autoSpaceDN w:val="0"/>
        <w:adjustRightInd w:val="0"/>
        <w:jc w:val="both"/>
        <w:rPr>
          <w:rFonts w:ascii="Arial" w:hAnsi="Arial" w:cs="Arial"/>
          <w:sz w:val="20"/>
          <w:szCs w:val="20"/>
          <w:lang w:val="fr-FR"/>
        </w:rPr>
      </w:pPr>
      <w:r>
        <w:rPr>
          <w:rFonts w:ascii="Arial" w:eastAsia="Times New Roman" w:hAnsi="Arial" w:cs="Arial"/>
          <w:sz w:val="20"/>
          <w:szCs w:val="20"/>
          <w:lang w:val="fr-FR"/>
        </w:rPr>
        <w:t>Modes de fonctionnement</w:t>
      </w:r>
      <w:r>
        <w:rPr>
          <w:rFonts w:ascii="Arial" w:eastAsia="Times New Roman" w:hAnsi="Arial" w:cs="Arial"/>
          <w:sz w:val="20"/>
          <w:szCs w:val="20"/>
          <w:lang w:val="fr-FR"/>
        </w:rPr>
        <w:tab/>
      </w:r>
      <w:r>
        <w:rPr>
          <w:rFonts w:ascii="Arial" w:eastAsia="Times New Roman" w:hAnsi="Arial" w:cs="Arial"/>
          <w:sz w:val="20"/>
          <w:szCs w:val="20"/>
          <w:lang w:val="fr-FR"/>
        </w:rPr>
        <w:tab/>
      </w:r>
      <w:r>
        <w:rPr>
          <w:rFonts w:ascii="Arial" w:eastAsia="Times New Roman" w:hAnsi="Arial" w:cs="Arial"/>
          <w:sz w:val="20"/>
          <w:szCs w:val="20"/>
          <w:lang w:val="fr-FR"/>
        </w:rPr>
        <w:tab/>
        <w:t>Intermittence ou Continu</w:t>
      </w:r>
    </w:p>
    <w:p w:rsidR="000E2F5F" w:rsidRPr="009E0C89" w:rsidRDefault="000E2F5F" w:rsidP="0078338E">
      <w:pPr>
        <w:tabs>
          <w:tab w:val="left" w:pos="3600"/>
        </w:tabs>
        <w:autoSpaceDE w:val="0"/>
        <w:autoSpaceDN w:val="0"/>
        <w:adjustRightInd w:val="0"/>
        <w:jc w:val="both"/>
        <w:rPr>
          <w:rFonts w:ascii="Arial" w:hAnsi="Arial" w:cs="Arial"/>
          <w:sz w:val="20"/>
          <w:szCs w:val="20"/>
          <w:lang w:val="fr-FR"/>
        </w:rPr>
      </w:pPr>
      <w:r>
        <w:rPr>
          <w:rFonts w:ascii="Arial" w:eastAsia="Times New Roman" w:hAnsi="Arial" w:cs="Arial"/>
          <w:sz w:val="20"/>
          <w:szCs w:val="20"/>
          <w:lang w:val="fr-FR"/>
        </w:rPr>
        <w:t>Plage de fonctionnement à température ambiante</w:t>
      </w:r>
      <w:r>
        <w:rPr>
          <w:rFonts w:ascii="Arial" w:eastAsia="Times New Roman" w:hAnsi="Arial" w:cs="Arial"/>
          <w:sz w:val="20"/>
          <w:szCs w:val="20"/>
          <w:lang w:val="fr-FR"/>
        </w:rPr>
        <w:tab/>
        <w:t>+4 °C à 65 °C</w:t>
      </w:r>
    </w:p>
    <w:p w:rsidR="000E2F5F" w:rsidRPr="00D84CAE" w:rsidRDefault="000E2F5F" w:rsidP="0078338E">
      <w:pPr>
        <w:tabs>
          <w:tab w:val="left" w:pos="3600"/>
        </w:tabs>
        <w:autoSpaceDE w:val="0"/>
        <w:autoSpaceDN w:val="0"/>
        <w:adjustRightInd w:val="0"/>
        <w:jc w:val="both"/>
        <w:rPr>
          <w:rFonts w:ascii="Arial" w:hAnsi="Arial" w:cs="Arial"/>
          <w:sz w:val="20"/>
          <w:szCs w:val="20"/>
          <w:lang w:val="pt-PT"/>
        </w:rPr>
      </w:pPr>
      <w:r w:rsidRPr="00D84CAE">
        <w:rPr>
          <w:rFonts w:ascii="Arial" w:eastAsia="Times New Roman" w:hAnsi="Arial" w:cs="Arial"/>
          <w:sz w:val="20"/>
          <w:szCs w:val="20"/>
          <w:lang w:val="pt-PT"/>
        </w:rPr>
        <w:t xml:space="preserve">Dimensions (l x p x h) </w:t>
      </w:r>
      <w:r w:rsidRPr="00D84CAE">
        <w:rPr>
          <w:rFonts w:ascii="Arial" w:eastAsia="Times New Roman" w:hAnsi="Arial" w:cs="Arial"/>
          <w:sz w:val="20"/>
          <w:szCs w:val="20"/>
          <w:lang w:val="pt-PT"/>
        </w:rPr>
        <w:tab/>
      </w:r>
      <w:r w:rsidRPr="00D84CAE">
        <w:rPr>
          <w:rFonts w:ascii="Arial" w:eastAsia="Times New Roman" w:hAnsi="Arial" w:cs="Arial"/>
          <w:sz w:val="20"/>
          <w:szCs w:val="20"/>
          <w:lang w:val="pt-PT"/>
        </w:rPr>
        <w:tab/>
      </w:r>
      <w:r w:rsidRPr="00D84CAE">
        <w:rPr>
          <w:rFonts w:ascii="Arial" w:eastAsia="Times New Roman" w:hAnsi="Arial" w:cs="Arial"/>
          <w:sz w:val="20"/>
          <w:szCs w:val="20"/>
          <w:lang w:val="pt-PT"/>
        </w:rPr>
        <w:tab/>
        <w:t>14 x 16 x 12 cm</w:t>
      </w:r>
    </w:p>
    <w:p w:rsidR="000E2F5F" w:rsidRPr="009E0C89" w:rsidRDefault="000E2F5F" w:rsidP="0078338E">
      <w:pPr>
        <w:tabs>
          <w:tab w:val="left" w:pos="3600"/>
        </w:tabs>
        <w:autoSpaceDE w:val="0"/>
        <w:autoSpaceDN w:val="0"/>
        <w:adjustRightInd w:val="0"/>
        <w:jc w:val="both"/>
        <w:rPr>
          <w:rFonts w:ascii="Arial" w:hAnsi="Arial" w:cs="Arial"/>
          <w:sz w:val="20"/>
          <w:szCs w:val="20"/>
          <w:lang w:val="fr-FR"/>
        </w:rPr>
      </w:pPr>
      <w:r>
        <w:rPr>
          <w:rFonts w:ascii="Arial" w:eastAsia="Times New Roman" w:hAnsi="Arial" w:cs="Arial"/>
          <w:sz w:val="20"/>
          <w:szCs w:val="20"/>
          <w:lang w:val="fr-FR"/>
        </w:rPr>
        <w:t>Poids</w:t>
      </w:r>
      <w:r>
        <w:rPr>
          <w:rFonts w:ascii="Arial" w:eastAsia="Times New Roman" w:hAnsi="Arial" w:cs="Arial"/>
          <w:sz w:val="20"/>
          <w:szCs w:val="20"/>
          <w:lang w:val="fr-FR"/>
        </w:rPr>
        <w:tab/>
      </w:r>
      <w:r>
        <w:rPr>
          <w:rFonts w:ascii="Arial" w:eastAsia="Times New Roman" w:hAnsi="Arial" w:cs="Arial"/>
          <w:sz w:val="20"/>
          <w:szCs w:val="20"/>
          <w:lang w:val="fr-FR"/>
        </w:rPr>
        <w:tab/>
      </w:r>
      <w:r>
        <w:rPr>
          <w:rFonts w:ascii="Arial" w:eastAsia="Times New Roman" w:hAnsi="Arial" w:cs="Arial"/>
          <w:sz w:val="20"/>
          <w:szCs w:val="20"/>
          <w:lang w:val="fr-FR"/>
        </w:rPr>
        <w:tab/>
        <w:t>2,2 kg</w:t>
      </w:r>
    </w:p>
    <w:p w:rsidR="000E2F5F" w:rsidRPr="009E0C89" w:rsidRDefault="000E2F5F" w:rsidP="0078338E">
      <w:pPr>
        <w:tabs>
          <w:tab w:val="left" w:pos="3600"/>
        </w:tabs>
        <w:autoSpaceDE w:val="0"/>
        <w:autoSpaceDN w:val="0"/>
        <w:adjustRightInd w:val="0"/>
        <w:jc w:val="both"/>
        <w:rPr>
          <w:rFonts w:ascii="Arial" w:hAnsi="Arial" w:cs="Arial"/>
          <w:sz w:val="20"/>
          <w:szCs w:val="20"/>
          <w:lang w:val="fr-FR"/>
        </w:rPr>
      </w:pPr>
      <w:r>
        <w:rPr>
          <w:rFonts w:ascii="Arial" w:eastAsia="Times New Roman" w:hAnsi="Arial" w:cs="Arial"/>
          <w:sz w:val="20"/>
          <w:szCs w:val="20"/>
          <w:lang w:val="fr-FR"/>
        </w:rPr>
        <w:t>Caractéristiques électriques</w:t>
      </w:r>
      <w:r>
        <w:rPr>
          <w:rFonts w:ascii="Arial" w:eastAsia="Times New Roman" w:hAnsi="Arial" w:cs="Arial"/>
          <w:sz w:val="20"/>
          <w:szCs w:val="20"/>
          <w:lang w:val="fr-FR"/>
        </w:rPr>
        <w:tab/>
      </w:r>
      <w:r>
        <w:rPr>
          <w:rFonts w:ascii="Arial" w:eastAsia="Times New Roman" w:hAnsi="Arial" w:cs="Arial"/>
          <w:sz w:val="20"/>
          <w:szCs w:val="20"/>
          <w:lang w:val="fr-FR"/>
        </w:rPr>
        <w:tab/>
      </w:r>
      <w:r>
        <w:rPr>
          <w:rFonts w:ascii="Arial" w:eastAsia="Times New Roman" w:hAnsi="Arial" w:cs="Arial"/>
          <w:sz w:val="20"/>
          <w:szCs w:val="20"/>
          <w:lang w:val="fr-FR"/>
        </w:rPr>
        <w:tab/>
        <w:t>120 V, 60 Hz, 0,6 A</w:t>
      </w:r>
    </w:p>
    <w:p w:rsidR="000E2F5F" w:rsidRPr="009E0C89" w:rsidRDefault="000E2F5F" w:rsidP="0078338E">
      <w:pPr>
        <w:tabs>
          <w:tab w:val="left" w:pos="3600"/>
        </w:tabs>
        <w:autoSpaceDE w:val="0"/>
        <w:autoSpaceDN w:val="0"/>
        <w:adjustRightInd w:val="0"/>
        <w:jc w:val="both"/>
        <w:rPr>
          <w:rFonts w:ascii="Arial" w:hAnsi="Arial" w:cs="Arial"/>
          <w:sz w:val="20"/>
          <w:szCs w:val="20"/>
          <w:lang w:val="fr-FR"/>
        </w:rPr>
      </w:pPr>
      <w:r>
        <w:rPr>
          <w:rFonts w:ascii="Arial" w:eastAsia="Times New Roman" w:hAnsi="Arial" w:cs="Arial"/>
          <w:sz w:val="20"/>
          <w:szCs w:val="20"/>
          <w:lang w:val="fr-FR"/>
        </w:rPr>
        <w:tab/>
      </w:r>
      <w:r>
        <w:rPr>
          <w:rFonts w:ascii="Arial" w:eastAsia="Times New Roman" w:hAnsi="Arial" w:cs="Arial"/>
          <w:sz w:val="20"/>
          <w:szCs w:val="20"/>
          <w:lang w:val="fr-FR"/>
        </w:rPr>
        <w:tab/>
      </w:r>
      <w:r>
        <w:rPr>
          <w:rFonts w:ascii="Arial" w:eastAsia="Times New Roman" w:hAnsi="Arial" w:cs="Arial"/>
          <w:sz w:val="20"/>
          <w:szCs w:val="20"/>
          <w:lang w:val="fr-FR"/>
        </w:rPr>
        <w:tab/>
        <w:t>230 V, 50 Hz, 0,3 A</w:t>
      </w:r>
    </w:p>
    <w:p w:rsidR="000E2F5F" w:rsidRPr="009E0C89" w:rsidRDefault="000E2F5F" w:rsidP="00CF5CB4">
      <w:pPr>
        <w:autoSpaceDE w:val="0"/>
        <w:autoSpaceDN w:val="0"/>
        <w:adjustRightInd w:val="0"/>
        <w:spacing w:after="58" w:line="252" w:lineRule="atLeast"/>
        <w:jc w:val="both"/>
        <w:rPr>
          <w:rFonts w:ascii="Arial" w:hAnsi="Arial" w:cs="Arial"/>
          <w:sz w:val="20"/>
          <w:szCs w:val="20"/>
          <w:lang w:val="fr-FR"/>
        </w:rPr>
      </w:pPr>
      <w:r>
        <w:rPr>
          <w:rFonts w:ascii="Arial" w:eastAsia="Times New Roman" w:hAnsi="Arial" w:cs="Arial"/>
          <w:b/>
          <w:bCs/>
          <w:sz w:val="20"/>
          <w:szCs w:val="20"/>
          <w:lang w:val="fr-FR"/>
        </w:rPr>
        <w:t>Déballage de l’agitateur Vortex</w:t>
      </w:r>
    </w:p>
    <w:p w:rsidR="000E2F5F" w:rsidRPr="009E0C89" w:rsidRDefault="000E2F5F" w:rsidP="00CF5CB4">
      <w:pPr>
        <w:autoSpaceDE w:val="0"/>
        <w:autoSpaceDN w:val="0"/>
        <w:adjustRightInd w:val="0"/>
        <w:spacing w:after="58" w:line="252" w:lineRule="atLeast"/>
        <w:jc w:val="both"/>
        <w:rPr>
          <w:rFonts w:ascii="Arial" w:hAnsi="Arial" w:cs="Arial"/>
          <w:sz w:val="20"/>
          <w:szCs w:val="20"/>
          <w:lang w:val="fr-FR"/>
        </w:rPr>
      </w:pPr>
      <w:r>
        <w:rPr>
          <w:rFonts w:ascii="Arial" w:eastAsia="Times New Roman" w:hAnsi="Arial" w:cs="Arial"/>
          <w:sz w:val="20"/>
          <w:szCs w:val="20"/>
          <w:lang w:val="fr-FR"/>
        </w:rPr>
        <w:t>À la réception de l’agitateur Vortex, inspectez l’extérieur du carton pour voir s’il est endommagé. En cas de dommage survenu pendant l’expédition, une réclamation doit être présentée au transporteur dans les 10 jours suivant la réception. Conservez tous les emballages pour que le transporteur puisse les inspecter.</w:t>
      </w:r>
    </w:p>
    <w:p w:rsidR="000E2F5F" w:rsidRPr="009E0C89" w:rsidRDefault="000E2F5F" w:rsidP="00CF5CB4">
      <w:pPr>
        <w:autoSpaceDE w:val="0"/>
        <w:autoSpaceDN w:val="0"/>
        <w:adjustRightInd w:val="0"/>
        <w:spacing w:line="252" w:lineRule="atLeast"/>
        <w:jc w:val="both"/>
        <w:rPr>
          <w:rFonts w:ascii="Arial" w:hAnsi="Arial" w:cs="Arial"/>
          <w:sz w:val="20"/>
          <w:szCs w:val="20"/>
          <w:lang w:val="fr-FR"/>
        </w:rPr>
      </w:pPr>
      <w:r>
        <w:rPr>
          <w:rFonts w:ascii="Arial" w:eastAsia="Times New Roman" w:hAnsi="Arial" w:cs="Arial"/>
          <w:sz w:val="20"/>
          <w:szCs w:val="20"/>
          <w:lang w:val="fr-FR"/>
        </w:rPr>
        <w:t>Déballez soigneusement l’unité et vérifiez qu’elle est complète. Dans le carton, il doit y avoir :</w:t>
      </w:r>
    </w:p>
    <w:p w:rsidR="000E2F5F" w:rsidRPr="009E0C89" w:rsidRDefault="000E2F5F" w:rsidP="0078338E">
      <w:pPr>
        <w:autoSpaceDE w:val="0"/>
        <w:autoSpaceDN w:val="0"/>
        <w:adjustRightInd w:val="0"/>
        <w:ind w:left="1440"/>
        <w:jc w:val="both"/>
        <w:rPr>
          <w:rFonts w:ascii="Arial" w:hAnsi="Arial" w:cs="Arial"/>
          <w:sz w:val="20"/>
          <w:szCs w:val="20"/>
          <w:lang w:val="fr-FR"/>
        </w:rPr>
      </w:pPr>
      <w:r>
        <w:rPr>
          <w:rFonts w:ascii="Arial" w:eastAsia="Times New Roman" w:hAnsi="Arial" w:cs="Arial"/>
          <w:sz w:val="20"/>
          <w:szCs w:val="20"/>
          <w:lang w:val="fr-FR"/>
        </w:rPr>
        <w:t>Agitateur Vortex avec tête cupule</w:t>
      </w:r>
    </w:p>
    <w:p w:rsidR="000E2F5F" w:rsidRPr="009E0C89" w:rsidRDefault="000E2F5F" w:rsidP="0078338E">
      <w:pPr>
        <w:autoSpaceDE w:val="0"/>
        <w:autoSpaceDN w:val="0"/>
        <w:adjustRightInd w:val="0"/>
        <w:spacing w:line="252" w:lineRule="atLeast"/>
        <w:ind w:left="1440"/>
        <w:jc w:val="both"/>
        <w:rPr>
          <w:rFonts w:ascii="Arial" w:hAnsi="Arial" w:cs="Arial"/>
          <w:sz w:val="20"/>
          <w:szCs w:val="20"/>
          <w:lang w:val="fr-FR"/>
        </w:rPr>
      </w:pPr>
      <w:r>
        <w:rPr>
          <w:rFonts w:ascii="Arial" w:eastAsia="Times New Roman" w:hAnsi="Arial" w:cs="Arial"/>
          <w:sz w:val="20"/>
          <w:szCs w:val="20"/>
          <w:lang w:val="fr-FR"/>
        </w:rPr>
        <w:t>Cordon d’alimentation</w:t>
      </w:r>
    </w:p>
    <w:p w:rsidR="000E2F5F" w:rsidRPr="009E0C89" w:rsidRDefault="000E2F5F" w:rsidP="0078338E">
      <w:pPr>
        <w:autoSpaceDE w:val="0"/>
        <w:autoSpaceDN w:val="0"/>
        <w:adjustRightInd w:val="0"/>
        <w:spacing w:line="252" w:lineRule="atLeast"/>
        <w:ind w:left="1440"/>
        <w:jc w:val="both"/>
        <w:rPr>
          <w:rFonts w:ascii="Arial" w:hAnsi="Arial" w:cs="Arial"/>
          <w:sz w:val="20"/>
          <w:szCs w:val="20"/>
          <w:lang w:val="fr-FR"/>
        </w:rPr>
      </w:pPr>
      <w:r>
        <w:rPr>
          <w:rFonts w:ascii="Arial" w:eastAsia="Times New Roman" w:hAnsi="Arial" w:cs="Arial"/>
          <w:sz w:val="20"/>
          <w:szCs w:val="20"/>
          <w:lang w:val="fr-FR"/>
        </w:rPr>
        <w:t>Mode d’emploi</w:t>
      </w:r>
    </w:p>
    <w:p w:rsidR="000E2F5F" w:rsidRPr="009E0C89" w:rsidRDefault="000E2F5F" w:rsidP="00D84CAE">
      <w:pPr>
        <w:autoSpaceDE w:val="0"/>
        <w:autoSpaceDN w:val="0"/>
        <w:adjustRightInd w:val="0"/>
        <w:spacing w:after="40" w:line="252" w:lineRule="atLeast"/>
        <w:ind w:left="1440"/>
        <w:jc w:val="both"/>
        <w:rPr>
          <w:rFonts w:ascii="Arial" w:hAnsi="Arial" w:cs="Arial"/>
          <w:sz w:val="20"/>
          <w:szCs w:val="20"/>
          <w:lang w:val="fr-FR"/>
        </w:rPr>
      </w:pPr>
    </w:p>
    <w:p w:rsidR="000E2F5F" w:rsidRPr="009E0C89" w:rsidRDefault="000E2F5F" w:rsidP="00CF5CB4">
      <w:pPr>
        <w:autoSpaceDE w:val="0"/>
        <w:autoSpaceDN w:val="0"/>
        <w:adjustRightInd w:val="0"/>
        <w:spacing w:after="58" w:line="252" w:lineRule="atLeast"/>
        <w:jc w:val="both"/>
        <w:rPr>
          <w:rFonts w:ascii="Arial" w:hAnsi="Arial" w:cs="Arial"/>
          <w:sz w:val="20"/>
          <w:szCs w:val="20"/>
          <w:lang w:val="fr-FR"/>
        </w:rPr>
      </w:pPr>
      <w:r>
        <w:rPr>
          <w:rFonts w:ascii="Arial" w:eastAsia="Times New Roman" w:hAnsi="Arial" w:cs="Arial"/>
          <w:sz w:val="20"/>
          <w:szCs w:val="20"/>
          <w:lang w:val="fr-FR"/>
        </w:rPr>
        <w:t>Si un ou plusieurs éléments sont manquants, contactez immédiatement votre distributeur Select BioProducts. Conservez l’emballage d’origine jusqu’à ce que vous soyez sûr que l’unité fonctionne correctement.</w:t>
      </w:r>
    </w:p>
    <w:p w:rsidR="000E2F5F" w:rsidRPr="009E0C89" w:rsidRDefault="000E2F5F" w:rsidP="00D84CAE">
      <w:pPr>
        <w:autoSpaceDE w:val="0"/>
        <w:autoSpaceDN w:val="0"/>
        <w:adjustRightInd w:val="0"/>
        <w:spacing w:line="252" w:lineRule="atLeast"/>
        <w:jc w:val="both"/>
        <w:rPr>
          <w:rFonts w:ascii="Arial" w:hAnsi="Arial" w:cs="Arial"/>
          <w:sz w:val="20"/>
          <w:szCs w:val="20"/>
          <w:lang w:val="fr-FR"/>
        </w:rPr>
      </w:pPr>
      <w:r>
        <w:rPr>
          <w:rFonts w:ascii="Arial" w:eastAsia="Times New Roman" w:hAnsi="Arial" w:cs="Arial"/>
          <w:sz w:val="20"/>
          <w:szCs w:val="20"/>
          <w:lang w:val="fr-FR"/>
        </w:rPr>
        <w:t>Vérifiez que l’unité est appropriée à la tension électrique en contrôlant l’étiquette électrique/le numéro de série au dos de l’unité.</w:t>
      </w:r>
    </w:p>
    <w:p w:rsidR="000E2F5F" w:rsidRPr="00D84CAE" w:rsidRDefault="000E2F5F" w:rsidP="00D84CAE">
      <w:pPr>
        <w:autoSpaceDE w:val="0"/>
        <w:autoSpaceDN w:val="0"/>
        <w:adjustRightInd w:val="0"/>
        <w:spacing w:line="252" w:lineRule="atLeast"/>
        <w:jc w:val="both"/>
        <w:rPr>
          <w:rFonts w:ascii="Arial" w:hAnsi="Arial" w:cs="Arial"/>
          <w:b/>
          <w:bCs/>
          <w:sz w:val="12"/>
          <w:szCs w:val="12"/>
          <w:lang w:val="fr-FR"/>
        </w:rPr>
      </w:pPr>
    </w:p>
    <w:p w:rsidR="000E2F5F" w:rsidRPr="009E0C89" w:rsidRDefault="000E2F5F" w:rsidP="00CF5CB4">
      <w:pPr>
        <w:autoSpaceDE w:val="0"/>
        <w:autoSpaceDN w:val="0"/>
        <w:adjustRightInd w:val="0"/>
        <w:spacing w:after="58" w:line="252" w:lineRule="atLeast"/>
        <w:jc w:val="both"/>
        <w:rPr>
          <w:rFonts w:ascii="Arial" w:hAnsi="Arial" w:cs="Arial"/>
          <w:sz w:val="20"/>
          <w:szCs w:val="20"/>
          <w:lang w:val="fr-FR"/>
        </w:rPr>
      </w:pPr>
      <w:r>
        <w:rPr>
          <w:rFonts w:ascii="Arial" w:eastAsia="Times New Roman" w:hAnsi="Arial" w:cs="Arial"/>
          <w:b/>
          <w:bCs/>
          <w:sz w:val="20"/>
          <w:szCs w:val="20"/>
          <w:lang w:val="fr-FR"/>
        </w:rPr>
        <w:t>Installation</w:t>
      </w:r>
    </w:p>
    <w:p w:rsidR="000E2F5F" w:rsidRPr="009E0C89" w:rsidRDefault="000E2F5F" w:rsidP="00CF5CB4">
      <w:pPr>
        <w:autoSpaceDE w:val="0"/>
        <w:autoSpaceDN w:val="0"/>
        <w:adjustRightInd w:val="0"/>
        <w:spacing w:after="58" w:line="252" w:lineRule="atLeast"/>
        <w:jc w:val="both"/>
        <w:rPr>
          <w:rFonts w:ascii="Arial" w:hAnsi="Arial" w:cs="Arial"/>
          <w:sz w:val="20"/>
          <w:szCs w:val="20"/>
          <w:lang w:val="fr-FR"/>
        </w:rPr>
      </w:pPr>
      <w:r>
        <w:rPr>
          <w:rFonts w:ascii="Arial" w:eastAsia="Times New Roman" w:hAnsi="Arial" w:cs="Arial"/>
          <w:sz w:val="20"/>
          <w:szCs w:val="20"/>
          <w:lang w:val="fr-FR"/>
        </w:rPr>
        <w:t xml:space="preserve">Placez l’agitateur sur une surface plane et stable à proximité d’une prise électrique reliée à la terre. La surface doit être propre et exempte de poussière afin que les pieds adhèrent solidement à la surface. Laissez suffisamment d’espace sur tous les côtés de l’unité pour faciliter l’aération. </w:t>
      </w:r>
    </w:p>
    <w:p w:rsidR="000E2F5F" w:rsidRPr="009E0C89" w:rsidRDefault="000E2F5F" w:rsidP="00D84CAE">
      <w:pPr>
        <w:autoSpaceDE w:val="0"/>
        <w:autoSpaceDN w:val="0"/>
        <w:adjustRightInd w:val="0"/>
        <w:spacing w:after="40" w:line="252" w:lineRule="atLeast"/>
        <w:jc w:val="both"/>
        <w:rPr>
          <w:rFonts w:ascii="Arial" w:hAnsi="Arial" w:cs="Arial"/>
          <w:sz w:val="21"/>
          <w:szCs w:val="21"/>
          <w:lang w:val="fr-FR"/>
        </w:rPr>
      </w:pPr>
      <w:r>
        <w:rPr>
          <w:rFonts w:ascii="Arial" w:eastAsia="Times New Roman" w:hAnsi="Arial" w:cs="Arial"/>
          <w:sz w:val="20"/>
          <w:szCs w:val="20"/>
          <w:lang w:val="fr-FR"/>
        </w:rPr>
        <w:t xml:space="preserve">Avec l’interrupteur d’alimentation en position OFF (Arrêt), branchez le cordon d’alimentation à une prise reliée à la terre.  </w:t>
      </w:r>
    </w:p>
    <w:p w:rsidR="000E2F5F" w:rsidRPr="009E0C89" w:rsidRDefault="000E2F5F" w:rsidP="00CF5CB4">
      <w:pPr>
        <w:autoSpaceDE w:val="0"/>
        <w:autoSpaceDN w:val="0"/>
        <w:adjustRightInd w:val="0"/>
        <w:spacing w:after="58" w:line="252" w:lineRule="atLeast"/>
        <w:jc w:val="both"/>
        <w:rPr>
          <w:rFonts w:ascii="Arial" w:hAnsi="Arial" w:cs="Arial"/>
          <w:sz w:val="20"/>
          <w:szCs w:val="20"/>
          <w:lang w:val="fr-FR"/>
        </w:rPr>
      </w:pPr>
      <w:r>
        <w:rPr>
          <w:rFonts w:ascii="Arial" w:eastAsia="Times New Roman" w:hAnsi="Arial" w:cs="Arial"/>
          <w:b/>
          <w:bCs/>
          <w:sz w:val="20"/>
          <w:szCs w:val="20"/>
          <w:lang w:val="fr-FR"/>
        </w:rPr>
        <w:t>Utilisation de l’agitateur Vortex</w:t>
      </w:r>
    </w:p>
    <w:p w:rsidR="000E2F5F" w:rsidRPr="009E0C89" w:rsidRDefault="000E2F5F" w:rsidP="00D84CAE">
      <w:pPr>
        <w:autoSpaceDE w:val="0"/>
        <w:autoSpaceDN w:val="0"/>
        <w:adjustRightInd w:val="0"/>
        <w:spacing w:after="40" w:line="252" w:lineRule="atLeast"/>
        <w:jc w:val="both"/>
        <w:rPr>
          <w:rFonts w:ascii="Arial" w:hAnsi="Arial" w:cs="Arial"/>
          <w:sz w:val="20"/>
          <w:szCs w:val="20"/>
          <w:lang w:val="fr-FR"/>
        </w:rPr>
      </w:pPr>
      <w:r>
        <w:rPr>
          <w:rFonts w:ascii="Arial" w:eastAsia="Times New Roman" w:hAnsi="Arial" w:cs="Arial"/>
          <w:sz w:val="20"/>
          <w:szCs w:val="20"/>
          <w:lang w:val="fr-FR"/>
        </w:rPr>
        <w:t>Toutes les commandes se trouvent sur le panneau avant. L’interrupteur d’alimentation, situé sur le côté gauche du panneau, est à trois positions : ON (Marche), OFF (Arrêt) et TOUCH (Intermittence). Lorsque l’interrupteur est placé sur la position TOUCH (Intermittence), l’agitateur est activé en appuyant sur la tête d’agitation. Lorsque vous arrêtez d’appuyer sur la tête d’agitation, l’agitateur s’arrête. Lorsque l’interrupteur est placé sur la position ON (Marche), l’agitateur fonctionne en continu jusqu’à ce que vous déplaciez l’interrupteur sur la position OFF (Arrêt) ou TOUCH (Intermittence).</w:t>
      </w:r>
    </w:p>
    <w:p w:rsidR="000E2F5F" w:rsidRPr="009E0C89" w:rsidRDefault="000E2F5F" w:rsidP="009E0C89">
      <w:pPr>
        <w:autoSpaceDE w:val="0"/>
        <w:autoSpaceDN w:val="0"/>
        <w:adjustRightInd w:val="0"/>
        <w:spacing w:after="58" w:line="252" w:lineRule="atLeast"/>
        <w:jc w:val="both"/>
        <w:rPr>
          <w:rFonts w:ascii="Arial" w:hAnsi="Arial" w:cs="Arial"/>
          <w:sz w:val="20"/>
          <w:szCs w:val="20"/>
          <w:lang w:val="fr-FR"/>
        </w:rPr>
      </w:pPr>
      <w:r>
        <w:rPr>
          <w:rFonts w:ascii="Arial" w:eastAsia="Times New Roman" w:hAnsi="Arial" w:cs="Arial"/>
          <w:sz w:val="20"/>
          <w:szCs w:val="20"/>
          <w:lang w:val="fr-FR"/>
        </w:rPr>
        <w:t xml:space="preserve">La commande de la vitesse, située sur le côté droit du panneau, est réglable en permanence. </w:t>
      </w:r>
      <w:r>
        <w:rPr>
          <w:rFonts w:ascii="Arial" w:eastAsia="Times New Roman" w:hAnsi="Arial" w:cs="Arial"/>
          <w:b/>
          <w:bCs/>
          <w:sz w:val="20"/>
          <w:szCs w:val="20"/>
          <w:lang w:val="fr-FR"/>
        </w:rPr>
        <w:t>La vitesse d’oscillation augmente à une allure</w:t>
      </w:r>
      <w:r>
        <w:rPr>
          <w:rFonts w:ascii="Arial" w:eastAsia="Times New Roman" w:hAnsi="Arial" w:cs="Arial"/>
          <w:sz w:val="20"/>
          <w:szCs w:val="20"/>
          <w:lang w:val="fr-FR"/>
        </w:rPr>
        <w:t xml:space="preserve"> </w:t>
      </w:r>
      <w:r w:rsidRPr="009E0C89">
        <w:rPr>
          <w:rFonts w:ascii="Arial" w:eastAsia="Times New Roman" w:hAnsi="Arial" w:cs="Arial"/>
          <w:b/>
          <w:bCs/>
          <w:sz w:val="20"/>
          <w:szCs w:val="20"/>
          <w:lang w:val="fr-FR"/>
        </w:rPr>
        <w:t>non uniforme</w:t>
      </w:r>
      <w:r>
        <w:rPr>
          <w:rFonts w:ascii="Arial" w:eastAsia="Times New Roman" w:hAnsi="Arial" w:cs="Arial"/>
          <w:sz w:val="20"/>
          <w:szCs w:val="20"/>
          <w:lang w:val="fr-FR"/>
        </w:rPr>
        <w:t xml:space="preserve"> jusqu’à atteindre la vitesse maximale de 3 400 tr/min lorsque le bouton est tourné vers la droite. Avant d’allumer l’agitateur, réglez la commande de la vitesse au minimum.</w:t>
      </w:r>
    </w:p>
    <w:p w:rsidR="000E2F5F" w:rsidRPr="009E0C89" w:rsidRDefault="000E2F5F" w:rsidP="00CF5CB4">
      <w:pPr>
        <w:autoSpaceDE w:val="0"/>
        <w:autoSpaceDN w:val="0"/>
        <w:adjustRightInd w:val="0"/>
        <w:spacing w:after="115" w:line="252" w:lineRule="atLeast"/>
        <w:jc w:val="both"/>
        <w:rPr>
          <w:rFonts w:ascii="Arial" w:hAnsi="Arial" w:cs="Arial"/>
          <w:sz w:val="20"/>
          <w:szCs w:val="20"/>
          <w:lang w:val="fr-FR"/>
        </w:rPr>
      </w:pPr>
      <w:r>
        <w:rPr>
          <w:rFonts w:ascii="Arial" w:eastAsia="Times New Roman" w:hAnsi="Arial" w:cs="Arial"/>
          <w:sz w:val="20"/>
          <w:szCs w:val="20"/>
          <w:lang w:val="fr-FR"/>
        </w:rPr>
        <w:lastRenderedPageBreak/>
        <w:t>Pour commencer à l’utiliser, déplacez l’interrupteur d’alimentation sur la position TOUCH (Intermittence) ou ON (Marche), puis tournez la commande de la vitesse sur le réglage souhaité. Si l’interrupteur d’alimentation est sur la position ON (Marche), la tête d’agitation se met immédiatement à bouger. Si l’interrupteur d’alimentation est sur la position TOUCH (Intermittence), l’agitateur se met à fonctionner lorsqu’un objet est placé sur la tête d’agitation et qu’une légère pression est appliquée pour appuyer sur la tête. L’agitation cesse lorsque l’objet est retiré et que vous arrêtez d’appuyer.</w:t>
      </w:r>
    </w:p>
    <w:p w:rsidR="000E2F5F" w:rsidRPr="00D84CAE" w:rsidRDefault="000E2F5F" w:rsidP="00CF5CB4">
      <w:pPr>
        <w:autoSpaceDE w:val="0"/>
        <w:autoSpaceDN w:val="0"/>
        <w:adjustRightInd w:val="0"/>
        <w:spacing w:after="58" w:line="252" w:lineRule="atLeast"/>
        <w:jc w:val="both"/>
        <w:rPr>
          <w:rFonts w:ascii="Arial" w:hAnsi="Arial" w:cs="Arial"/>
          <w:b/>
          <w:bCs/>
          <w:sz w:val="4"/>
          <w:szCs w:val="4"/>
          <w:lang w:val="fr-FR"/>
        </w:rPr>
      </w:pPr>
    </w:p>
    <w:p w:rsidR="000E2F5F" w:rsidRPr="009E0C89" w:rsidRDefault="000E2F5F" w:rsidP="00CF5CB4">
      <w:pPr>
        <w:autoSpaceDE w:val="0"/>
        <w:autoSpaceDN w:val="0"/>
        <w:adjustRightInd w:val="0"/>
        <w:spacing w:after="58" w:line="252" w:lineRule="atLeast"/>
        <w:jc w:val="both"/>
        <w:rPr>
          <w:rFonts w:ascii="Arial" w:hAnsi="Arial" w:cs="Arial"/>
          <w:sz w:val="20"/>
          <w:szCs w:val="20"/>
          <w:lang w:val="fr-FR"/>
        </w:rPr>
      </w:pPr>
      <w:r>
        <w:rPr>
          <w:rFonts w:ascii="Arial" w:eastAsia="Times New Roman" w:hAnsi="Arial" w:cs="Arial"/>
          <w:b/>
          <w:bCs/>
          <w:sz w:val="20"/>
          <w:szCs w:val="20"/>
          <w:lang w:val="fr-FR"/>
        </w:rPr>
        <w:t>Consignes de sécurité</w:t>
      </w:r>
    </w:p>
    <w:p w:rsidR="000E2F5F" w:rsidRPr="009E0C89" w:rsidRDefault="000E2F5F" w:rsidP="00CF5CB4">
      <w:pPr>
        <w:autoSpaceDE w:val="0"/>
        <w:autoSpaceDN w:val="0"/>
        <w:adjustRightInd w:val="0"/>
        <w:spacing w:after="58" w:line="252" w:lineRule="atLeast"/>
        <w:jc w:val="both"/>
        <w:rPr>
          <w:rFonts w:ascii="Arial" w:hAnsi="Arial" w:cs="Arial"/>
          <w:sz w:val="20"/>
          <w:szCs w:val="20"/>
          <w:lang w:val="fr-FR"/>
        </w:rPr>
      </w:pPr>
      <w:r>
        <w:rPr>
          <w:rFonts w:ascii="Arial" w:eastAsia="Times New Roman" w:hAnsi="Arial" w:cs="Arial"/>
          <w:sz w:val="20"/>
          <w:szCs w:val="20"/>
          <w:lang w:val="fr-FR"/>
        </w:rPr>
        <w:t>Les précautions suivantes doivent être respectées lorsque vous utilisez l’agitateur Vortex ou que vous travaillez à proximité :</w:t>
      </w:r>
    </w:p>
    <w:p w:rsidR="000E2F5F" w:rsidRDefault="00D84CAE" w:rsidP="00CF5CB4">
      <w:pPr>
        <w:autoSpaceDE w:val="0"/>
        <w:autoSpaceDN w:val="0"/>
        <w:adjustRightInd w:val="0"/>
        <w:spacing w:after="58" w:line="252" w:lineRule="atLeast"/>
        <w:jc w:val="both"/>
        <w:rPr>
          <w:rFonts w:ascii="Arial" w:hAnsi="Arial" w:cs="Arial"/>
          <w:sz w:val="20"/>
          <w:szCs w:val="20"/>
        </w:rPr>
      </w:pPr>
      <w:r w:rsidRPr="008750ED">
        <w:rPr>
          <w:noProof/>
          <w:sz w:val="20"/>
          <w:szCs w:val="20"/>
          <w:lang w:eastAsia="ja-JP"/>
        </w:rPr>
        <w:pict>
          <v:shape id="Picture 8" o:spid="_x0000_i1027" type="#_x0000_t75" style="width:50.05pt;height:41.25pt;visibility:visible">
            <v:imagedata r:id="rId12" o:title=""/>
          </v:shape>
        </w:pict>
      </w:r>
    </w:p>
    <w:p w:rsidR="000E2F5F" w:rsidRPr="009E0C89" w:rsidRDefault="000E2F5F" w:rsidP="00406239">
      <w:pPr>
        <w:tabs>
          <w:tab w:val="left" w:pos="585"/>
        </w:tabs>
        <w:autoSpaceDE w:val="0"/>
        <w:autoSpaceDN w:val="0"/>
        <w:adjustRightInd w:val="0"/>
        <w:spacing w:after="29" w:line="252" w:lineRule="atLeast"/>
        <w:jc w:val="both"/>
        <w:rPr>
          <w:rFonts w:ascii="Arial" w:hAnsi="Arial" w:cs="Arial"/>
          <w:b/>
          <w:bCs/>
          <w:spacing w:val="-15"/>
          <w:sz w:val="22"/>
          <w:szCs w:val="22"/>
          <w:lang w:val="fr-FR"/>
        </w:rPr>
      </w:pPr>
      <w:r>
        <w:rPr>
          <w:rFonts w:ascii="Arial" w:eastAsia="Times New Roman" w:hAnsi="Arial" w:cs="Arial"/>
          <w:spacing w:val="-15"/>
          <w:sz w:val="22"/>
          <w:szCs w:val="22"/>
          <w:lang w:val="fr-FR"/>
        </w:rPr>
        <w:t xml:space="preserve">• </w:t>
      </w:r>
      <w:r>
        <w:rPr>
          <w:rFonts w:ascii="Arial" w:eastAsia="Times New Roman" w:hAnsi="Arial" w:cs="Arial"/>
          <w:b/>
          <w:bCs/>
          <w:spacing w:val="-15"/>
          <w:sz w:val="22"/>
          <w:szCs w:val="22"/>
          <w:lang w:val="fr-FR"/>
        </w:rPr>
        <w:t>ATTENTION : IL EXISTE UN POINT DE PINCEMENT ENTRE LA TÊTE CUPULE ET L’ENCEINTE.</w:t>
      </w:r>
    </w:p>
    <w:p w:rsidR="000E2F5F" w:rsidRPr="009E0C89" w:rsidRDefault="000E2F5F" w:rsidP="00406239">
      <w:pPr>
        <w:tabs>
          <w:tab w:val="left" w:pos="585"/>
        </w:tabs>
        <w:autoSpaceDE w:val="0"/>
        <w:autoSpaceDN w:val="0"/>
        <w:adjustRightInd w:val="0"/>
        <w:spacing w:after="29" w:line="252" w:lineRule="atLeast"/>
        <w:jc w:val="both"/>
        <w:rPr>
          <w:rFonts w:ascii="Arial" w:hAnsi="Arial" w:cs="Arial"/>
          <w:b/>
          <w:bCs/>
          <w:spacing w:val="-15"/>
          <w:sz w:val="22"/>
          <w:szCs w:val="22"/>
          <w:lang w:val="fr-FR"/>
        </w:rPr>
      </w:pPr>
      <w:r>
        <w:rPr>
          <w:rFonts w:ascii="Arial" w:eastAsia="Times New Roman" w:hAnsi="Arial" w:cs="Arial"/>
          <w:spacing w:val="-15"/>
          <w:sz w:val="22"/>
          <w:szCs w:val="22"/>
          <w:lang w:val="fr-FR"/>
        </w:rPr>
        <w:t xml:space="preserve">• </w:t>
      </w:r>
      <w:r>
        <w:rPr>
          <w:rFonts w:ascii="Arial" w:eastAsia="Times New Roman" w:hAnsi="Arial" w:cs="Arial"/>
          <w:b/>
          <w:bCs/>
          <w:spacing w:val="-15"/>
          <w:sz w:val="22"/>
          <w:szCs w:val="22"/>
          <w:lang w:val="fr-FR"/>
        </w:rPr>
        <w:t>N’utilisez jamais l’unité alors que la tête d’agitation n’est pas solidement fixée.</w:t>
      </w:r>
    </w:p>
    <w:p w:rsidR="000E2F5F" w:rsidRPr="009E0C89" w:rsidRDefault="000E2F5F" w:rsidP="00406239">
      <w:pPr>
        <w:tabs>
          <w:tab w:val="left" w:pos="585"/>
        </w:tabs>
        <w:autoSpaceDE w:val="0"/>
        <w:autoSpaceDN w:val="0"/>
        <w:adjustRightInd w:val="0"/>
        <w:spacing w:after="29" w:line="252" w:lineRule="atLeast"/>
        <w:jc w:val="both"/>
        <w:rPr>
          <w:rFonts w:ascii="Arial" w:hAnsi="Arial" w:cs="Arial"/>
          <w:b/>
          <w:bCs/>
          <w:spacing w:val="-15"/>
          <w:sz w:val="22"/>
          <w:szCs w:val="22"/>
          <w:lang w:val="fr-FR"/>
        </w:rPr>
      </w:pPr>
      <w:r>
        <w:rPr>
          <w:rFonts w:ascii="Arial" w:eastAsia="Times New Roman" w:hAnsi="Arial" w:cs="Arial"/>
          <w:b/>
          <w:bCs/>
          <w:spacing w:val="-15"/>
          <w:sz w:val="22"/>
          <w:szCs w:val="22"/>
          <w:lang w:val="fr-FR"/>
        </w:rPr>
        <w:t>• Portez toujours un équipement de protection oculaire incassable.</w:t>
      </w:r>
    </w:p>
    <w:p w:rsidR="000E2F5F" w:rsidRPr="009E0C89" w:rsidRDefault="000E2F5F" w:rsidP="00406239">
      <w:pPr>
        <w:tabs>
          <w:tab w:val="left" w:pos="585"/>
        </w:tabs>
        <w:autoSpaceDE w:val="0"/>
        <w:autoSpaceDN w:val="0"/>
        <w:adjustRightInd w:val="0"/>
        <w:spacing w:after="29"/>
        <w:jc w:val="both"/>
        <w:rPr>
          <w:rFonts w:ascii="Arial" w:hAnsi="Arial" w:cs="Arial"/>
          <w:b/>
          <w:bCs/>
          <w:spacing w:val="-15"/>
          <w:sz w:val="22"/>
          <w:szCs w:val="22"/>
          <w:lang w:val="fr-FR"/>
        </w:rPr>
      </w:pPr>
      <w:r>
        <w:rPr>
          <w:rFonts w:ascii="Arial" w:eastAsia="Times New Roman" w:hAnsi="Arial" w:cs="Arial"/>
          <w:b/>
          <w:bCs/>
          <w:spacing w:val="-15"/>
          <w:sz w:val="22"/>
          <w:szCs w:val="22"/>
          <w:lang w:val="fr-FR"/>
        </w:rPr>
        <w:t>• N’utilisez pas et ne mélangez pas des solvants ou des substances inflammables sur l’agitateur ou à proximité.</w:t>
      </w:r>
    </w:p>
    <w:p w:rsidR="000E2F5F" w:rsidRPr="009E0C89" w:rsidRDefault="000E2F5F" w:rsidP="00406239">
      <w:pPr>
        <w:tabs>
          <w:tab w:val="left" w:pos="585"/>
        </w:tabs>
        <w:autoSpaceDE w:val="0"/>
        <w:autoSpaceDN w:val="0"/>
        <w:adjustRightInd w:val="0"/>
        <w:spacing w:after="29"/>
        <w:jc w:val="both"/>
        <w:rPr>
          <w:rFonts w:ascii="Arial" w:hAnsi="Arial" w:cs="Arial"/>
          <w:b/>
          <w:bCs/>
          <w:spacing w:val="-15"/>
          <w:sz w:val="22"/>
          <w:szCs w:val="22"/>
          <w:lang w:val="fr-FR"/>
        </w:rPr>
      </w:pPr>
      <w:r>
        <w:rPr>
          <w:rFonts w:ascii="Arial" w:eastAsia="Times New Roman" w:hAnsi="Arial" w:cs="Arial"/>
          <w:b/>
          <w:bCs/>
          <w:spacing w:val="-15"/>
          <w:sz w:val="22"/>
          <w:szCs w:val="22"/>
          <w:lang w:val="fr-FR"/>
        </w:rPr>
        <w:t>• Agitez les échantillons dangereux dans des récipients de confinement appropriés.</w:t>
      </w:r>
    </w:p>
    <w:p w:rsidR="000E2F5F" w:rsidRPr="009E0C89" w:rsidRDefault="000E2F5F" w:rsidP="00406239">
      <w:pPr>
        <w:tabs>
          <w:tab w:val="left" w:pos="585"/>
        </w:tabs>
        <w:autoSpaceDE w:val="0"/>
        <w:autoSpaceDN w:val="0"/>
        <w:adjustRightInd w:val="0"/>
        <w:spacing w:line="220" w:lineRule="atLeast"/>
        <w:jc w:val="both"/>
        <w:rPr>
          <w:rFonts w:ascii="Arial" w:hAnsi="Arial" w:cs="Arial"/>
          <w:b/>
          <w:bCs/>
          <w:spacing w:val="-15"/>
          <w:sz w:val="22"/>
          <w:szCs w:val="22"/>
          <w:lang w:val="fr-FR"/>
        </w:rPr>
      </w:pPr>
      <w:r>
        <w:rPr>
          <w:rFonts w:ascii="Arial" w:eastAsia="Times New Roman" w:hAnsi="Arial" w:cs="Arial"/>
          <w:b/>
          <w:bCs/>
          <w:spacing w:val="-15"/>
          <w:sz w:val="22"/>
          <w:szCs w:val="22"/>
          <w:lang w:val="fr-FR"/>
        </w:rPr>
        <w:t>• Les réparations ne doivent être réalisées que par des personnes qualifiées.</w:t>
      </w:r>
    </w:p>
    <w:p w:rsidR="000E2F5F" w:rsidRPr="009E0C89" w:rsidRDefault="000E2F5F" w:rsidP="00406239">
      <w:pPr>
        <w:tabs>
          <w:tab w:val="left" w:pos="585"/>
        </w:tabs>
        <w:autoSpaceDE w:val="0"/>
        <w:autoSpaceDN w:val="0"/>
        <w:adjustRightInd w:val="0"/>
        <w:spacing w:after="115" w:line="220" w:lineRule="atLeast"/>
        <w:jc w:val="both"/>
        <w:rPr>
          <w:rFonts w:ascii="Arial" w:hAnsi="Arial" w:cs="Arial"/>
          <w:b/>
          <w:bCs/>
          <w:spacing w:val="-15"/>
          <w:sz w:val="22"/>
          <w:szCs w:val="22"/>
          <w:lang w:val="fr-FR"/>
        </w:rPr>
      </w:pPr>
      <w:r>
        <w:rPr>
          <w:rFonts w:ascii="Arial" w:eastAsia="Times New Roman" w:hAnsi="Arial" w:cs="Arial"/>
          <w:b/>
          <w:bCs/>
          <w:spacing w:val="-15"/>
          <w:sz w:val="22"/>
          <w:szCs w:val="22"/>
          <w:lang w:val="fr-FR"/>
        </w:rPr>
        <w:t>• La protection peut être réduite si l’agitateur est utilisé d’une manière non spécifiée par le fabricant.</w:t>
      </w:r>
    </w:p>
    <w:p w:rsidR="000E2F5F" w:rsidRPr="00D84CAE" w:rsidRDefault="000E2F5F" w:rsidP="00CF5CB4">
      <w:pPr>
        <w:autoSpaceDE w:val="0"/>
        <w:autoSpaceDN w:val="0"/>
        <w:adjustRightInd w:val="0"/>
        <w:spacing w:after="58" w:line="252" w:lineRule="atLeast"/>
        <w:jc w:val="both"/>
        <w:rPr>
          <w:rFonts w:ascii="Arial" w:hAnsi="Arial" w:cs="Arial"/>
          <w:b/>
          <w:bCs/>
          <w:sz w:val="4"/>
          <w:szCs w:val="4"/>
          <w:lang w:val="fr-FR"/>
        </w:rPr>
      </w:pPr>
    </w:p>
    <w:p w:rsidR="000E2F5F" w:rsidRPr="009E0C89" w:rsidRDefault="000E2F5F" w:rsidP="00CF5CB4">
      <w:pPr>
        <w:autoSpaceDE w:val="0"/>
        <w:autoSpaceDN w:val="0"/>
        <w:adjustRightInd w:val="0"/>
        <w:spacing w:after="58" w:line="252" w:lineRule="atLeast"/>
        <w:jc w:val="both"/>
        <w:rPr>
          <w:rFonts w:ascii="Arial" w:hAnsi="Arial" w:cs="Arial"/>
          <w:b/>
          <w:bCs/>
          <w:sz w:val="20"/>
          <w:szCs w:val="20"/>
          <w:lang w:val="fr-FR"/>
        </w:rPr>
      </w:pPr>
      <w:r>
        <w:rPr>
          <w:rFonts w:ascii="Arial" w:eastAsia="Times New Roman" w:hAnsi="Arial" w:cs="Arial"/>
          <w:b/>
          <w:bCs/>
          <w:sz w:val="20"/>
          <w:szCs w:val="20"/>
          <w:lang w:val="fr-FR"/>
        </w:rPr>
        <w:t>Accessoires</w:t>
      </w:r>
    </w:p>
    <w:p w:rsidR="000E2F5F" w:rsidRPr="009E0C89" w:rsidRDefault="000E2F5F" w:rsidP="00CF5CB4">
      <w:pPr>
        <w:autoSpaceDE w:val="0"/>
        <w:autoSpaceDN w:val="0"/>
        <w:adjustRightInd w:val="0"/>
        <w:spacing w:after="58" w:line="252" w:lineRule="atLeast"/>
        <w:jc w:val="both"/>
        <w:rPr>
          <w:rFonts w:ascii="Arial" w:hAnsi="Arial" w:cs="Arial"/>
          <w:b/>
          <w:bCs/>
          <w:sz w:val="20"/>
          <w:szCs w:val="20"/>
          <w:lang w:val="fr-FR"/>
        </w:rPr>
      </w:pPr>
      <w:r>
        <w:rPr>
          <w:rFonts w:ascii="Arial" w:eastAsia="Times New Roman" w:hAnsi="Arial" w:cs="Arial"/>
          <w:sz w:val="20"/>
          <w:szCs w:val="20"/>
          <w:lang w:val="fr-FR"/>
        </w:rPr>
        <w:t xml:space="preserve">Il existe plusieurs têtes d’agitation supplémentaires pour l’agitateur Vortex. Pour changer les têtes, retirez la tête cupule en maintenant fermement le boîtier tout en tirant sur la tête. Une tête en option peut alors être placée sur le poste de commande et fixée en appuyant dessus fermement. </w:t>
      </w:r>
      <w:r>
        <w:rPr>
          <w:rFonts w:ascii="Arial" w:eastAsia="Times New Roman" w:hAnsi="Arial" w:cs="Arial"/>
          <w:b/>
          <w:bCs/>
          <w:sz w:val="20"/>
          <w:szCs w:val="20"/>
          <w:lang w:val="fr-FR"/>
        </w:rPr>
        <w:t xml:space="preserve">Pour retirer les têtes accessoires, vous n’avez qu’à tirer sur le connecteur en plastique noir. </w:t>
      </w:r>
      <w:r>
        <w:rPr>
          <w:rFonts w:ascii="Arial" w:eastAsia="Times New Roman" w:hAnsi="Arial" w:cs="Arial"/>
          <w:sz w:val="20"/>
          <w:szCs w:val="20"/>
          <w:lang w:val="fr-FR"/>
        </w:rPr>
        <w:t>Le fait de tirer sur la mousse ou la plaque en métal peut endommager la tête accessoire.</w:t>
      </w:r>
    </w:p>
    <w:p w:rsidR="000E2F5F" w:rsidRPr="00D84CAE" w:rsidRDefault="000E2F5F" w:rsidP="00CF5CB4">
      <w:pPr>
        <w:rPr>
          <w:sz w:val="8"/>
          <w:szCs w:val="8"/>
          <w:lang w:val="fr-FR"/>
        </w:rPr>
      </w:pPr>
    </w:p>
    <w:p w:rsidR="000E2F5F" w:rsidRPr="00D84CAE" w:rsidRDefault="000E2F5F" w:rsidP="00CF5CB4">
      <w:pPr>
        <w:rPr>
          <w:sz w:val="8"/>
          <w:szCs w:val="8"/>
          <w:lang w:val="fr-FR"/>
        </w:rPr>
      </w:pPr>
    </w:p>
    <w:p w:rsidR="000E2F5F" w:rsidRPr="009E0C89" w:rsidRDefault="000E2F5F" w:rsidP="00CF5CB4">
      <w:pPr>
        <w:tabs>
          <w:tab w:val="left" w:pos="585"/>
        </w:tabs>
        <w:autoSpaceDE w:val="0"/>
        <w:autoSpaceDN w:val="0"/>
        <w:adjustRightInd w:val="0"/>
        <w:spacing w:after="115" w:line="252" w:lineRule="atLeast"/>
        <w:jc w:val="both"/>
        <w:rPr>
          <w:rFonts w:ascii="Arial" w:hAnsi="Arial" w:cs="Arial"/>
          <w:sz w:val="20"/>
          <w:szCs w:val="20"/>
          <w:lang w:val="fr-FR"/>
        </w:rPr>
      </w:pPr>
      <w:r>
        <w:rPr>
          <w:rFonts w:ascii="Arial" w:eastAsia="Times New Roman" w:hAnsi="Arial" w:cs="Arial"/>
          <w:b/>
          <w:bCs/>
          <w:spacing w:val="-15"/>
          <w:sz w:val="20"/>
          <w:szCs w:val="20"/>
          <w:lang w:val="fr-FR"/>
        </w:rPr>
        <w:t>Ne dépassez pas la vitesse « Accessory Max » (Accessoire max.) lorsque vous utilisez des têtes accessoires, sous peine d’endommager l’agitateur Vortex.</w:t>
      </w:r>
    </w:p>
    <w:p w:rsidR="000E2F5F" w:rsidRPr="00D84CAE" w:rsidRDefault="000E2F5F" w:rsidP="00CF5CB4">
      <w:pPr>
        <w:autoSpaceDE w:val="0"/>
        <w:autoSpaceDN w:val="0"/>
        <w:adjustRightInd w:val="0"/>
        <w:spacing w:after="58" w:line="252" w:lineRule="atLeast"/>
        <w:jc w:val="both"/>
        <w:rPr>
          <w:rFonts w:ascii="Arial" w:hAnsi="Arial" w:cs="Arial"/>
          <w:sz w:val="2"/>
          <w:szCs w:val="2"/>
          <w:lang w:val="fr-FR"/>
        </w:rPr>
      </w:pPr>
    </w:p>
    <w:p w:rsidR="000E2F5F" w:rsidRPr="009E0C89" w:rsidRDefault="000E2F5F" w:rsidP="00CF5CB4">
      <w:pPr>
        <w:autoSpaceDE w:val="0"/>
        <w:autoSpaceDN w:val="0"/>
        <w:adjustRightInd w:val="0"/>
        <w:spacing w:after="58" w:line="252" w:lineRule="atLeast"/>
        <w:jc w:val="both"/>
        <w:rPr>
          <w:rFonts w:ascii="Arial" w:hAnsi="Arial" w:cs="Arial"/>
          <w:sz w:val="20"/>
          <w:szCs w:val="20"/>
          <w:lang w:val="fr-FR"/>
        </w:rPr>
      </w:pPr>
      <w:r>
        <w:rPr>
          <w:rFonts w:ascii="Arial" w:eastAsia="Times New Roman" w:hAnsi="Arial" w:cs="Arial"/>
          <w:sz w:val="20"/>
          <w:szCs w:val="20"/>
          <w:lang w:val="fr-FR"/>
        </w:rPr>
        <w:t>Têtes d’agitation en option :</w:t>
      </w:r>
    </w:p>
    <w:p w:rsidR="000E2F5F" w:rsidRPr="00D84CAE" w:rsidRDefault="000E2F5F" w:rsidP="002A02B7">
      <w:pPr>
        <w:autoSpaceDE w:val="0"/>
        <w:autoSpaceDN w:val="0"/>
        <w:adjustRightInd w:val="0"/>
        <w:ind w:left="720"/>
        <w:jc w:val="both"/>
        <w:rPr>
          <w:rFonts w:ascii="Arial" w:hAnsi="Arial" w:cs="Arial"/>
          <w:sz w:val="4"/>
          <w:szCs w:val="4"/>
          <w:lang w:val="fr-FR"/>
        </w:rPr>
      </w:pPr>
    </w:p>
    <w:p w:rsidR="000E2F5F" w:rsidRPr="009E0C89" w:rsidRDefault="000E2F5F" w:rsidP="002A02B7">
      <w:pPr>
        <w:autoSpaceDE w:val="0"/>
        <w:autoSpaceDN w:val="0"/>
        <w:adjustRightInd w:val="0"/>
        <w:spacing w:line="360" w:lineRule="auto"/>
        <w:ind w:left="720"/>
        <w:jc w:val="both"/>
        <w:rPr>
          <w:rFonts w:ascii="Arial" w:hAnsi="Arial" w:cs="Arial"/>
          <w:sz w:val="20"/>
          <w:szCs w:val="20"/>
          <w:lang w:val="fr-FR"/>
        </w:rPr>
      </w:pPr>
      <w:r>
        <w:rPr>
          <w:rFonts w:ascii="Arial" w:eastAsia="Times New Roman" w:hAnsi="Arial" w:cs="Arial"/>
          <w:sz w:val="20"/>
          <w:szCs w:val="20"/>
          <w:lang w:val="fr-FR"/>
        </w:rPr>
        <w:t>SBS100-21</w:t>
      </w:r>
      <w:r>
        <w:rPr>
          <w:rFonts w:ascii="Arial" w:eastAsia="Times New Roman" w:hAnsi="Arial" w:cs="Arial"/>
          <w:sz w:val="20"/>
          <w:szCs w:val="20"/>
          <w:lang w:val="fr-FR"/>
        </w:rPr>
        <w:tab/>
        <w:t>Tête pour microtubes, mousse, pour 80 tubes</w:t>
      </w:r>
    </w:p>
    <w:p w:rsidR="000E2F5F" w:rsidRPr="009E0C89" w:rsidRDefault="000E2F5F" w:rsidP="002A02B7">
      <w:pPr>
        <w:autoSpaceDE w:val="0"/>
        <w:autoSpaceDN w:val="0"/>
        <w:adjustRightInd w:val="0"/>
        <w:spacing w:after="58" w:line="360" w:lineRule="auto"/>
        <w:ind w:left="720"/>
        <w:jc w:val="both"/>
        <w:rPr>
          <w:rFonts w:ascii="Arial" w:hAnsi="Arial" w:cs="Arial"/>
          <w:sz w:val="20"/>
          <w:szCs w:val="20"/>
          <w:lang w:val="fr-FR"/>
        </w:rPr>
      </w:pPr>
      <w:r>
        <w:rPr>
          <w:rFonts w:ascii="Arial" w:eastAsia="Times New Roman" w:hAnsi="Arial" w:cs="Arial"/>
          <w:sz w:val="20"/>
          <w:szCs w:val="20"/>
          <w:lang w:val="fr-FR"/>
        </w:rPr>
        <w:t>SBS100-22</w:t>
      </w:r>
      <w:r>
        <w:rPr>
          <w:rFonts w:ascii="Arial" w:eastAsia="Times New Roman" w:hAnsi="Arial" w:cs="Arial"/>
          <w:sz w:val="20"/>
          <w:szCs w:val="20"/>
          <w:lang w:val="fr-FR"/>
        </w:rPr>
        <w:tab/>
        <w:t>Tête pour microplates, mousse, pour 1 microplaque ou 64 x tubes de 0,2 ml</w:t>
      </w:r>
    </w:p>
    <w:p w:rsidR="000E2F5F" w:rsidRPr="009E0C89" w:rsidRDefault="000E2F5F" w:rsidP="002A02B7">
      <w:pPr>
        <w:autoSpaceDE w:val="0"/>
        <w:autoSpaceDN w:val="0"/>
        <w:adjustRightInd w:val="0"/>
        <w:spacing w:after="58" w:line="360" w:lineRule="auto"/>
        <w:ind w:left="720"/>
        <w:jc w:val="both"/>
        <w:rPr>
          <w:rFonts w:ascii="Arial" w:hAnsi="Arial" w:cs="Arial"/>
          <w:sz w:val="20"/>
          <w:szCs w:val="20"/>
          <w:lang w:val="fr-FR"/>
        </w:rPr>
      </w:pPr>
      <w:r>
        <w:rPr>
          <w:rFonts w:ascii="Arial" w:eastAsia="Times New Roman" w:hAnsi="Arial" w:cs="Arial"/>
          <w:sz w:val="20"/>
          <w:szCs w:val="20"/>
          <w:lang w:val="fr-FR"/>
        </w:rPr>
        <w:t>SBS100-23</w:t>
      </w:r>
      <w:r>
        <w:rPr>
          <w:rFonts w:ascii="Arial" w:eastAsia="Times New Roman" w:hAnsi="Arial" w:cs="Arial"/>
          <w:sz w:val="20"/>
          <w:szCs w:val="20"/>
          <w:lang w:val="fr-FR"/>
        </w:rPr>
        <w:tab/>
        <w:t>Tête pour tubes de 10-13 mm et 15 ml, pour 16 tubes</w:t>
      </w:r>
    </w:p>
    <w:p w:rsidR="000E2F5F" w:rsidRPr="009E0C89" w:rsidRDefault="000E2F5F" w:rsidP="002A02B7">
      <w:pPr>
        <w:autoSpaceDE w:val="0"/>
        <w:autoSpaceDN w:val="0"/>
        <w:adjustRightInd w:val="0"/>
        <w:spacing w:after="58" w:line="360" w:lineRule="auto"/>
        <w:ind w:left="720"/>
        <w:jc w:val="both"/>
        <w:rPr>
          <w:rFonts w:ascii="Arial" w:hAnsi="Arial" w:cs="Arial"/>
          <w:sz w:val="20"/>
          <w:szCs w:val="20"/>
          <w:lang w:val="fr-FR"/>
        </w:rPr>
      </w:pPr>
      <w:r>
        <w:rPr>
          <w:rFonts w:ascii="Arial" w:eastAsia="Times New Roman" w:hAnsi="Arial" w:cs="Arial"/>
          <w:sz w:val="20"/>
          <w:szCs w:val="20"/>
          <w:lang w:val="fr-FR"/>
        </w:rPr>
        <w:t>SBS100-24</w:t>
      </w:r>
      <w:r>
        <w:rPr>
          <w:rFonts w:ascii="Arial" w:eastAsia="Times New Roman" w:hAnsi="Arial" w:cs="Arial"/>
          <w:sz w:val="20"/>
          <w:szCs w:val="20"/>
          <w:lang w:val="fr-FR"/>
        </w:rPr>
        <w:tab/>
        <w:t>Tête pour tubes de 50 ml, pour 6 tubes</w:t>
      </w:r>
    </w:p>
    <w:p w:rsidR="000E2F5F" w:rsidRPr="009E0C89" w:rsidRDefault="000E2F5F" w:rsidP="002A02B7">
      <w:pPr>
        <w:autoSpaceDE w:val="0"/>
        <w:autoSpaceDN w:val="0"/>
        <w:adjustRightInd w:val="0"/>
        <w:spacing w:after="58" w:line="360" w:lineRule="auto"/>
        <w:ind w:left="720"/>
        <w:jc w:val="both"/>
        <w:rPr>
          <w:rFonts w:ascii="Arial" w:hAnsi="Arial" w:cs="Arial"/>
          <w:sz w:val="20"/>
          <w:szCs w:val="20"/>
          <w:lang w:val="fr-FR"/>
        </w:rPr>
      </w:pPr>
      <w:r>
        <w:rPr>
          <w:rFonts w:ascii="Arial" w:eastAsia="Times New Roman" w:hAnsi="Arial" w:cs="Arial"/>
          <w:sz w:val="20"/>
          <w:szCs w:val="20"/>
          <w:lang w:val="fr-FR"/>
        </w:rPr>
        <w:t>SBS100-25</w:t>
      </w:r>
      <w:r>
        <w:rPr>
          <w:rFonts w:ascii="Arial" w:eastAsia="Times New Roman" w:hAnsi="Arial" w:cs="Arial"/>
          <w:sz w:val="20"/>
          <w:szCs w:val="20"/>
          <w:lang w:val="fr-FR"/>
        </w:rPr>
        <w:tab/>
        <w:t>Tête pour 12 x tubes de 1,5 ml, position horizontale</w:t>
      </w:r>
    </w:p>
    <w:p w:rsidR="000E2F5F" w:rsidRPr="009E0C89" w:rsidRDefault="000E2F5F" w:rsidP="002A02B7">
      <w:pPr>
        <w:autoSpaceDE w:val="0"/>
        <w:autoSpaceDN w:val="0"/>
        <w:adjustRightInd w:val="0"/>
        <w:spacing w:after="58" w:line="360" w:lineRule="auto"/>
        <w:ind w:left="720"/>
        <w:jc w:val="both"/>
        <w:rPr>
          <w:rFonts w:ascii="Arial" w:hAnsi="Arial" w:cs="Arial"/>
          <w:sz w:val="20"/>
          <w:szCs w:val="20"/>
          <w:lang w:val="fr-FR"/>
        </w:rPr>
      </w:pPr>
      <w:r>
        <w:rPr>
          <w:rFonts w:ascii="Arial" w:eastAsia="Times New Roman" w:hAnsi="Arial" w:cs="Arial"/>
          <w:sz w:val="20"/>
          <w:szCs w:val="20"/>
          <w:lang w:val="fr-FR"/>
        </w:rPr>
        <w:t>SBS100-26</w:t>
      </w:r>
      <w:r>
        <w:rPr>
          <w:rFonts w:ascii="Arial" w:eastAsia="Times New Roman" w:hAnsi="Arial" w:cs="Arial"/>
          <w:sz w:val="20"/>
          <w:szCs w:val="20"/>
          <w:lang w:val="fr-FR"/>
        </w:rPr>
        <w:tab/>
        <w:t>Tête pour 4 x tubes de 15 ml, position horizontale</w:t>
      </w:r>
    </w:p>
    <w:p w:rsidR="000E2F5F" w:rsidRPr="009E0C89" w:rsidRDefault="000E2F5F" w:rsidP="002A02B7">
      <w:pPr>
        <w:autoSpaceDE w:val="0"/>
        <w:autoSpaceDN w:val="0"/>
        <w:adjustRightInd w:val="0"/>
        <w:spacing w:after="58" w:line="360" w:lineRule="auto"/>
        <w:ind w:left="720"/>
        <w:jc w:val="both"/>
        <w:rPr>
          <w:rFonts w:ascii="Arial" w:hAnsi="Arial" w:cs="Arial"/>
          <w:sz w:val="20"/>
          <w:szCs w:val="20"/>
          <w:lang w:val="fr-FR"/>
        </w:rPr>
      </w:pPr>
      <w:r>
        <w:rPr>
          <w:rFonts w:ascii="Arial" w:eastAsia="Times New Roman" w:hAnsi="Arial" w:cs="Arial"/>
          <w:sz w:val="20"/>
          <w:szCs w:val="20"/>
          <w:lang w:val="fr-FR"/>
        </w:rPr>
        <w:t>SBS100-27</w:t>
      </w:r>
      <w:r>
        <w:rPr>
          <w:rFonts w:ascii="Arial" w:eastAsia="Times New Roman" w:hAnsi="Arial" w:cs="Arial"/>
          <w:sz w:val="20"/>
          <w:szCs w:val="20"/>
          <w:lang w:val="fr-FR"/>
        </w:rPr>
        <w:tab/>
        <w:t>Tête pour 2 x tubes de 50 ml, position horizontale</w:t>
      </w:r>
    </w:p>
    <w:p w:rsidR="000E2F5F" w:rsidRPr="009E0C89" w:rsidRDefault="000E2F5F" w:rsidP="00CF5CB4">
      <w:pPr>
        <w:autoSpaceDE w:val="0"/>
        <w:autoSpaceDN w:val="0"/>
        <w:adjustRightInd w:val="0"/>
        <w:spacing w:after="115" w:line="252" w:lineRule="atLeast"/>
        <w:jc w:val="both"/>
        <w:rPr>
          <w:rFonts w:ascii="Arial" w:hAnsi="Arial" w:cs="Arial"/>
          <w:b/>
          <w:bCs/>
          <w:sz w:val="20"/>
          <w:szCs w:val="20"/>
          <w:lang w:val="fr-FR"/>
        </w:rPr>
      </w:pPr>
      <w:r>
        <w:rPr>
          <w:rFonts w:ascii="Arial" w:eastAsia="Times New Roman" w:hAnsi="Arial" w:cs="Arial"/>
          <w:sz w:val="20"/>
          <w:szCs w:val="20"/>
          <w:lang w:val="fr-FR"/>
        </w:rPr>
        <w:t>Contactez votre distributeur Select BioProducts pour en savoir plus sur la commande de têtes supplémentaires.</w:t>
      </w:r>
    </w:p>
    <w:p w:rsidR="000E2F5F" w:rsidRPr="009E0C89" w:rsidRDefault="000E2F5F" w:rsidP="00CF5CB4">
      <w:pPr>
        <w:autoSpaceDE w:val="0"/>
        <w:autoSpaceDN w:val="0"/>
        <w:adjustRightInd w:val="0"/>
        <w:spacing w:after="58" w:line="252" w:lineRule="atLeast"/>
        <w:jc w:val="both"/>
        <w:rPr>
          <w:rFonts w:ascii="Arial" w:hAnsi="Arial" w:cs="Arial"/>
          <w:sz w:val="20"/>
          <w:szCs w:val="20"/>
          <w:lang w:val="fr-FR"/>
        </w:rPr>
      </w:pPr>
      <w:r>
        <w:rPr>
          <w:rFonts w:ascii="Arial" w:eastAsia="Times New Roman" w:hAnsi="Arial" w:cs="Arial"/>
          <w:b/>
          <w:bCs/>
          <w:sz w:val="20"/>
          <w:szCs w:val="20"/>
          <w:lang w:val="fr-FR"/>
        </w:rPr>
        <w:lastRenderedPageBreak/>
        <w:t>Entretien et maintenance</w:t>
      </w:r>
    </w:p>
    <w:p w:rsidR="000E2F5F" w:rsidRPr="009E0C89" w:rsidRDefault="008750ED" w:rsidP="00CF5CB4">
      <w:pPr>
        <w:autoSpaceDE w:val="0"/>
        <w:autoSpaceDN w:val="0"/>
        <w:adjustRightInd w:val="0"/>
        <w:spacing w:after="58" w:line="252" w:lineRule="atLeast"/>
        <w:jc w:val="both"/>
        <w:rPr>
          <w:rFonts w:ascii="Arial" w:hAnsi="Arial" w:cs="Arial"/>
          <w:b/>
          <w:bCs/>
          <w:sz w:val="20"/>
          <w:szCs w:val="20"/>
          <w:lang w:val="fr-FR"/>
        </w:rPr>
      </w:pPr>
      <w:r w:rsidRPr="008750ED">
        <w:rPr>
          <w:noProof/>
          <w:lang w:eastAsia="ja-JP"/>
        </w:rPr>
        <w:pict>
          <v:shape id="Picture 77" o:spid="_x0000_s1034" type="#_x0000_t75" style="position:absolute;left:0;text-align:left;margin-left:5.15pt;margin-top:7.6pt;width:50.65pt;height:43.5pt;z-index:251660800;visibility:visible">
            <v:imagedata r:id="rId13" o:title=""/>
            <w10:wrap type="square"/>
            <w10:anchorlock/>
          </v:shape>
        </w:pict>
      </w:r>
    </w:p>
    <w:p w:rsidR="000E2F5F" w:rsidRPr="009E0C89" w:rsidRDefault="000E2F5F" w:rsidP="00CF5CB4">
      <w:pPr>
        <w:autoSpaceDE w:val="0"/>
        <w:autoSpaceDN w:val="0"/>
        <w:adjustRightInd w:val="0"/>
        <w:spacing w:after="58" w:line="252" w:lineRule="atLeast"/>
        <w:jc w:val="both"/>
        <w:rPr>
          <w:rFonts w:ascii="Arial" w:hAnsi="Arial" w:cs="Arial"/>
          <w:b/>
          <w:bCs/>
          <w:sz w:val="20"/>
          <w:szCs w:val="20"/>
          <w:lang w:val="fr-FR"/>
        </w:rPr>
      </w:pPr>
      <w:r>
        <w:rPr>
          <w:rFonts w:ascii="Arial" w:eastAsia="Times New Roman" w:hAnsi="Arial" w:cs="Arial"/>
          <w:b/>
          <w:bCs/>
          <w:sz w:val="20"/>
          <w:szCs w:val="20"/>
          <w:lang w:val="fr-FR"/>
        </w:rPr>
        <w:t>Mise en garde : débranchez l’agitateur Vortex du secteur avant les procédures de nettoyage ou de maintenance.</w:t>
      </w:r>
    </w:p>
    <w:p w:rsidR="000E2F5F" w:rsidRPr="009E0C89" w:rsidRDefault="000E2F5F" w:rsidP="00CF5CB4">
      <w:pPr>
        <w:autoSpaceDE w:val="0"/>
        <w:autoSpaceDN w:val="0"/>
        <w:adjustRightInd w:val="0"/>
        <w:spacing w:after="58" w:line="252" w:lineRule="atLeast"/>
        <w:jc w:val="both"/>
        <w:rPr>
          <w:rFonts w:ascii="Arial" w:hAnsi="Arial" w:cs="Arial"/>
          <w:sz w:val="20"/>
          <w:szCs w:val="20"/>
          <w:lang w:val="fr-FR"/>
        </w:rPr>
      </w:pPr>
    </w:p>
    <w:p w:rsidR="000E2F5F" w:rsidRPr="009E0C89" w:rsidRDefault="000E2F5F" w:rsidP="00CF5CB4">
      <w:pPr>
        <w:autoSpaceDE w:val="0"/>
        <w:autoSpaceDN w:val="0"/>
        <w:adjustRightInd w:val="0"/>
        <w:spacing w:after="58" w:line="252" w:lineRule="atLeast"/>
        <w:jc w:val="both"/>
        <w:rPr>
          <w:rFonts w:ascii="Arial" w:hAnsi="Arial" w:cs="Arial"/>
          <w:sz w:val="20"/>
          <w:szCs w:val="20"/>
          <w:lang w:val="fr-FR"/>
        </w:rPr>
      </w:pPr>
      <w:r>
        <w:rPr>
          <w:rFonts w:ascii="Arial" w:eastAsia="Times New Roman" w:hAnsi="Arial" w:cs="Arial"/>
          <w:sz w:val="20"/>
          <w:szCs w:val="20"/>
          <w:lang w:val="fr-FR"/>
        </w:rPr>
        <w:t>Après chaque utilisation, essuyez l’agitateur avec un chiffon doux. N’immergez pas l’unité ni ne versez de liquides dessus, sous peine de provoquer une électrocution. Nettoyez immédiatement tous les déversements en prenant les précautions appropriées. La tête d’agitation peut être retirée au besoin. Tout d’abord, débranchez l’agitateur Vortex du secteur, puis retirez la tête cupule-combo en maintenant solidement le boîtier tout en tirant sur la tête. La tête peut alors être nettoyée avec un détergent doux. Assurez-vous que la tête est complètement sèche avant de la remettre en place sur l’unité.</w:t>
      </w:r>
    </w:p>
    <w:p w:rsidR="000E2F5F" w:rsidRPr="009E0C89" w:rsidRDefault="000E2F5F" w:rsidP="00CF5CB4">
      <w:pPr>
        <w:autoSpaceDE w:val="0"/>
        <w:autoSpaceDN w:val="0"/>
        <w:adjustRightInd w:val="0"/>
        <w:spacing w:after="115" w:line="252" w:lineRule="atLeast"/>
        <w:jc w:val="both"/>
        <w:rPr>
          <w:rFonts w:ascii="Arial" w:hAnsi="Arial" w:cs="Arial"/>
          <w:sz w:val="20"/>
          <w:szCs w:val="20"/>
          <w:lang w:val="fr-FR"/>
        </w:rPr>
      </w:pPr>
      <w:r>
        <w:rPr>
          <w:rFonts w:ascii="Arial" w:eastAsia="Times New Roman" w:hAnsi="Arial" w:cs="Arial"/>
          <w:sz w:val="20"/>
          <w:szCs w:val="20"/>
          <w:lang w:val="fr-FR"/>
        </w:rPr>
        <w:t>Le moteur et le mécanisme d’agitation de l’agitateur Vortex ne nécessitent aucune maintenance habituelle ni aucun graissage.</w:t>
      </w:r>
    </w:p>
    <w:p w:rsidR="000E2F5F" w:rsidRPr="009E0C89" w:rsidRDefault="000E2F5F" w:rsidP="00CF5CB4">
      <w:pPr>
        <w:autoSpaceDE w:val="0"/>
        <w:autoSpaceDN w:val="0"/>
        <w:adjustRightInd w:val="0"/>
        <w:spacing w:after="58" w:line="252" w:lineRule="atLeast"/>
        <w:jc w:val="both"/>
        <w:rPr>
          <w:rFonts w:ascii="Arial" w:hAnsi="Arial" w:cs="Arial"/>
          <w:b/>
          <w:bCs/>
          <w:sz w:val="20"/>
          <w:szCs w:val="20"/>
          <w:lang w:val="fr-FR"/>
        </w:rPr>
      </w:pPr>
    </w:p>
    <w:p w:rsidR="000E2F5F" w:rsidRPr="009E0C89" w:rsidRDefault="000E2F5F" w:rsidP="00CF5CB4">
      <w:pPr>
        <w:autoSpaceDE w:val="0"/>
        <w:autoSpaceDN w:val="0"/>
        <w:adjustRightInd w:val="0"/>
        <w:spacing w:after="58" w:line="252" w:lineRule="atLeast"/>
        <w:jc w:val="both"/>
        <w:rPr>
          <w:rFonts w:ascii="Arial" w:hAnsi="Arial" w:cs="Arial"/>
          <w:sz w:val="20"/>
          <w:szCs w:val="20"/>
          <w:lang w:val="fr-FR"/>
        </w:rPr>
      </w:pPr>
      <w:r>
        <w:rPr>
          <w:rFonts w:ascii="Arial" w:eastAsia="Times New Roman" w:hAnsi="Arial" w:cs="Arial"/>
          <w:b/>
          <w:bCs/>
          <w:sz w:val="20"/>
          <w:szCs w:val="20"/>
          <w:lang w:val="fr-FR"/>
        </w:rPr>
        <w:t>Entretien</w:t>
      </w:r>
    </w:p>
    <w:p w:rsidR="000E2F5F" w:rsidRPr="009E0C89" w:rsidRDefault="000E2F5F" w:rsidP="00CF5CB4">
      <w:pPr>
        <w:autoSpaceDE w:val="0"/>
        <w:autoSpaceDN w:val="0"/>
        <w:adjustRightInd w:val="0"/>
        <w:spacing w:after="58" w:line="252" w:lineRule="atLeast"/>
        <w:jc w:val="both"/>
        <w:rPr>
          <w:rFonts w:ascii="Arial" w:hAnsi="Arial" w:cs="Arial"/>
          <w:sz w:val="20"/>
          <w:szCs w:val="20"/>
          <w:lang w:val="fr-FR"/>
        </w:rPr>
      </w:pPr>
      <w:r>
        <w:rPr>
          <w:rFonts w:ascii="Arial" w:eastAsia="Times New Roman" w:hAnsi="Arial" w:cs="Arial"/>
          <w:sz w:val="20"/>
          <w:szCs w:val="20"/>
          <w:lang w:val="fr-FR"/>
        </w:rPr>
        <w:t>En cas de question sur l’agitateur Vortex, adressez-vous à votre distributeur Select BioProducts.</w:t>
      </w:r>
    </w:p>
    <w:p w:rsidR="000E2F5F" w:rsidRPr="009E0C89" w:rsidRDefault="000E2F5F" w:rsidP="00CF5CB4">
      <w:pPr>
        <w:autoSpaceDE w:val="0"/>
        <w:autoSpaceDN w:val="0"/>
        <w:adjustRightInd w:val="0"/>
        <w:spacing w:after="58" w:line="252" w:lineRule="atLeast"/>
        <w:jc w:val="both"/>
        <w:rPr>
          <w:rFonts w:ascii="Arial" w:hAnsi="Arial" w:cs="Arial"/>
          <w:sz w:val="20"/>
          <w:szCs w:val="20"/>
          <w:lang w:val="fr-FR"/>
        </w:rPr>
      </w:pPr>
    </w:p>
    <w:p w:rsidR="000E2F5F" w:rsidRPr="009E0C89" w:rsidRDefault="000E2F5F" w:rsidP="00CF5CB4">
      <w:pPr>
        <w:rPr>
          <w:lang w:val="fr-FR"/>
        </w:rPr>
      </w:pPr>
      <w:r>
        <w:rPr>
          <w:rFonts w:ascii="Arial" w:eastAsia="Times New Roman" w:hAnsi="Arial" w:cs="Arial"/>
          <w:sz w:val="20"/>
          <w:szCs w:val="20"/>
          <w:lang w:val="fr-FR"/>
        </w:rPr>
        <w:t>Pour les demandes d’entretien, adressez-vous à votre distributeur Select BioProducts. Avant de renvoyer une unité en vue d’un entretien, il faut tout d’abord recevoir un numéro d’autorisation de retour (AR) de matériel. Les appareils envoyés sans autorisation seront renvoyés aux frais du client. Lorsqu’une unité est renvoyée à Select BioProducts pour un entretien, elle doit être envoyée dans son emballage d’origine. Si cela n’est pas possible, assurez-vous que l’unité est suffisamment emballée. Le client est responsable de tout dommage dû à un emballage inapproprié. Une explication écrite doit accompagner l’unité et le numéro d’AR.</w:t>
      </w:r>
    </w:p>
    <w:p w:rsidR="000E2F5F" w:rsidRPr="009E0C89" w:rsidRDefault="000E2F5F" w:rsidP="00CF5CB4">
      <w:pPr>
        <w:autoSpaceDE w:val="0"/>
        <w:autoSpaceDN w:val="0"/>
        <w:adjustRightInd w:val="0"/>
        <w:spacing w:after="58" w:line="252" w:lineRule="atLeast"/>
        <w:jc w:val="both"/>
        <w:rPr>
          <w:rFonts w:ascii="Arial" w:hAnsi="Arial" w:cs="Arial"/>
          <w:sz w:val="20"/>
          <w:szCs w:val="20"/>
          <w:lang w:val="fr-FR"/>
        </w:rPr>
      </w:pPr>
    </w:p>
    <w:p w:rsidR="000E2F5F" w:rsidRPr="009E0C89" w:rsidRDefault="000E2F5F" w:rsidP="00D427DE">
      <w:pPr>
        <w:tabs>
          <w:tab w:val="left" w:pos="1440"/>
        </w:tabs>
        <w:autoSpaceDE w:val="0"/>
        <w:autoSpaceDN w:val="0"/>
        <w:adjustRightInd w:val="0"/>
        <w:spacing w:line="210" w:lineRule="atLeast"/>
        <w:rPr>
          <w:rFonts w:ascii="Arial" w:eastAsia="MS Mincho" w:hAnsi="Arial" w:cs="Arial"/>
          <w:b/>
          <w:bCs/>
          <w:sz w:val="22"/>
          <w:szCs w:val="22"/>
          <w:lang w:val="fr-FR" w:eastAsia="ja-JP"/>
        </w:rPr>
      </w:pPr>
    </w:p>
    <w:p w:rsidR="000E2F5F" w:rsidRPr="009E0C89" w:rsidRDefault="000E2F5F" w:rsidP="00F43EA6">
      <w:pPr>
        <w:autoSpaceDE w:val="0"/>
        <w:autoSpaceDN w:val="0"/>
        <w:adjustRightInd w:val="0"/>
        <w:spacing w:line="210" w:lineRule="atLeast"/>
        <w:rPr>
          <w:rFonts w:ascii="Arial" w:eastAsia="MS Mincho" w:hAnsi="Arial" w:cs="Arial"/>
          <w:b/>
          <w:bCs/>
          <w:sz w:val="20"/>
          <w:szCs w:val="20"/>
          <w:lang w:val="fr-FR" w:eastAsia="ja-JP"/>
        </w:rPr>
      </w:pPr>
      <w:r>
        <w:rPr>
          <w:rFonts w:ascii="Arial" w:eastAsia="Times New Roman" w:hAnsi="Arial" w:cs="Arial"/>
          <w:b/>
          <w:bCs/>
          <w:sz w:val="20"/>
          <w:szCs w:val="20"/>
          <w:lang w:val="fr-FR" w:eastAsia="ja-JP"/>
        </w:rPr>
        <w:t>SYMBOLES ET CONVENTIONS</w:t>
      </w:r>
    </w:p>
    <w:p w:rsidR="000E2F5F" w:rsidRPr="009E0C89" w:rsidRDefault="000E2F5F" w:rsidP="00F43EA6">
      <w:pPr>
        <w:autoSpaceDE w:val="0"/>
        <w:autoSpaceDN w:val="0"/>
        <w:adjustRightInd w:val="0"/>
        <w:spacing w:line="210" w:lineRule="atLeast"/>
        <w:rPr>
          <w:rFonts w:ascii="Arial" w:eastAsia="MS Mincho" w:hAnsi="Arial" w:cs="Arial"/>
          <w:b/>
          <w:bCs/>
          <w:sz w:val="20"/>
          <w:szCs w:val="20"/>
          <w:lang w:val="fr-FR" w:eastAsia="ja-JP"/>
        </w:rPr>
      </w:pPr>
    </w:p>
    <w:p w:rsidR="000E2F5F" w:rsidRPr="009E0C89" w:rsidRDefault="000E2F5F" w:rsidP="009E0C89">
      <w:pPr>
        <w:rPr>
          <w:rFonts w:ascii="Arial" w:hAnsi="Arial" w:cs="Arial"/>
          <w:b/>
          <w:sz w:val="20"/>
          <w:szCs w:val="20"/>
          <w:lang w:val="fr-FR"/>
        </w:rPr>
      </w:pPr>
      <w:r>
        <w:rPr>
          <w:rFonts w:eastAsia="Times New Roman"/>
          <w:sz w:val="20"/>
          <w:szCs w:val="20"/>
          <w:lang w:val="fr-FR"/>
        </w:rPr>
        <w:tab/>
      </w:r>
      <w:r>
        <w:rPr>
          <w:rFonts w:ascii="Arial" w:eastAsia="Times New Roman" w:hAnsi="Arial" w:cs="Arial"/>
          <w:sz w:val="20"/>
          <w:szCs w:val="20"/>
          <w:lang w:val="fr-FR"/>
        </w:rPr>
        <w:t xml:space="preserve">Le tableau suivant est un glossaire illustré des symboles pouvant être utilisés dans ce </w:t>
      </w:r>
      <w:r>
        <w:rPr>
          <w:rFonts w:ascii="Arial" w:eastAsia="Times New Roman" w:hAnsi="Arial" w:cs="Arial"/>
          <w:sz w:val="20"/>
          <w:szCs w:val="20"/>
          <w:lang w:val="fr-FR"/>
        </w:rPr>
        <w:tab/>
        <w:t>manuel ou sur le produit</w:t>
      </w:r>
      <w:r>
        <w:rPr>
          <w:rFonts w:ascii="Arial" w:eastAsia="Times New Roman" w:hAnsi="Arial" w:cs="Arial"/>
          <w:b/>
          <w:bCs/>
          <w:sz w:val="20"/>
          <w:szCs w:val="20"/>
          <w:lang w:val="fr-FR"/>
        </w:rPr>
        <w:t>.</w:t>
      </w:r>
    </w:p>
    <w:p w:rsidR="000E2F5F" w:rsidRPr="009E0C89" w:rsidRDefault="000E2F5F" w:rsidP="00D427DE">
      <w:pPr>
        <w:rPr>
          <w:b/>
          <w:lang w:val="fr-FR"/>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4"/>
        <w:gridCol w:w="7668"/>
      </w:tblGrid>
      <w:tr w:rsidR="000E2F5F" w:rsidRPr="00D84CAE">
        <w:tc>
          <w:tcPr>
            <w:tcW w:w="1188" w:type="dxa"/>
          </w:tcPr>
          <w:p w:rsidR="000E2F5F" w:rsidRPr="000716C1" w:rsidRDefault="00D84CAE" w:rsidP="000716C1">
            <w:pPr>
              <w:jc w:val="right"/>
              <w:rPr>
                <w:sz w:val="20"/>
                <w:szCs w:val="20"/>
              </w:rPr>
            </w:pPr>
            <w:r w:rsidRPr="008750ED">
              <w:rPr>
                <w:noProof/>
                <w:sz w:val="20"/>
                <w:szCs w:val="20"/>
                <w:lang w:eastAsia="ja-JP"/>
              </w:rPr>
              <w:pict>
                <v:shape id="Picture 1" o:spid="_x0000_i1028" type="#_x0000_t75" style="width:50.05pt;height:43pt;visibility:visible">
                  <v:imagedata r:id="rId13" o:title=""/>
                </v:shape>
              </w:pict>
            </w:r>
          </w:p>
        </w:tc>
        <w:tc>
          <w:tcPr>
            <w:tcW w:w="7668" w:type="dxa"/>
            <w:vAlign w:val="center"/>
          </w:tcPr>
          <w:p w:rsidR="000E2F5F" w:rsidRPr="009E0C89" w:rsidRDefault="000E2F5F" w:rsidP="000716C1">
            <w:pPr>
              <w:autoSpaceDE w:val="0"/>
              <w:autoSpaceDN w:val="0"/>
              <w:adjustRightInd w:val="0"/>
              <w:rPr>
                <w:rFonts w:ascii="Arial" w:hAnsi="Arial" w:cs="Arial"/>
                <w:sz w:val="20"/>
                <w:szCs w:val="20"/>
                <w:lang w:val="fr-FR"/>
              </w:rPr>
            </w:pPr>
            <w:r>
              <w:rPr>
                <w:rFonts w:ascii="Arial" w:eastAsia="Times New Roman" w:hAnsi="Arial" w:cs="Arial"/>
                <w:sz w:val="20"/>
                <w:szCs w:val="20"/>
                <w:lang w:val="fr-FR"/>
              </w:rPr>
              <w:t>L’avertissement électrique indique la présence d’un danger potentiel pouvant entraîner une électrocution.</w:t>
            </w:r>
          </w:p>
        </w:tc>
      </w:tr>
      <w:tr w:rsidR="000E2F5F" w:rsidRPr="00D84CAE">
        <w:trPr>
          <w:trHeight w:val="1088"/>
        </w:trPr>
        <w:tc>
          <w:tcPr>
            <w:tcW w:w="1188" w:type="dxa"/>
          </w:tcPr>
          <w:p w:rsidR="000E2F5F" w:rsidRPr="000716C1" w:rsidRDefault="00D84CAE" w:rsidP="000716C1">
            <w:pPr>
              <w:jc w:val="right"/>
              <w:rPr>
                <w:sz w:val="20"/>
                <w:szCs w:val="20"/>
              </w:rPr>
            </w:pPr>
            <w:r w:rsidRPr="008750ED">
              <w:rPr>
                <w:noProof/>
                <w:sz w:val="20"/>
                <w:szCs w:val="20"/>
                <w:lang w:eastAsia="ja-JP"/>
              </w:rPr>
              <w:pict>
                <v:shape id="Picture 2" o:spid="_x0000_i1029" type="#_x0000_t75" style="width:50.05pt;height:41.25pt;visibility:visible">
                  <v:imagedata r:id="rId12" o:title=""/>
                </v:shape>
              </w:pict>
            </w:r>
          </w:p>
        </w:tc>
        <w:tc>
          <w:tcPr>
            <w:tcW w:w="7668" w:type="dxa"/>
            <w:vAlign w:val="center"/>
          </w:tcPr>
          <w:p w:rsidR="000E2F5F" w:rsidRPr="009E0C89" w:rsidRDefault="000E2F5F" w:rsidP="00671DA8">
            <w:pPr>
              <w:rPr>
                <w:rFonts w:ascii="Arial" w:hAnsi="Arial" w:cs="Arial"/>
                <w:sz w:val="20"/>
                <w:szCs w:val="20"/>
                <w:lang w:val="fr-FR"/>
              </w:rPr>
            </w:pPr>
            <w:r>
              <w:rPr>
                <w:rFonts w:ascii="Arial" w:eastAsia="Times New Roman" w:hAnsi="Arial" w:cs="Arial"/>
                <w:b/>
                <w:bCs/>
                <w:sz w:val="20"/>
                <w:szCs w:val="20"/>
                <w:lang w:val="fr-FR"/>
              </w:rPr>
              <w:t>ATTENTION</w:t>
            </w:r>
            <w:r>
              <w:rPr>
                <w:rFonts w:ascii="Arial" w:eastAsia="Times New Roman" w:hAnsi="Arial" w:cs="Arial"/>
                <w:sz w:val="20"/>
                <w:szCs w:val="20"/>
                <w:lang w:val="fr-FR"/>
              </w:rPr>
              <w:t xml:space="preserve"> Ce symbole vous renvoie vers des instructions importantes d’utilisation et de maintenance (entretien) dans le mode d’emploi du produit. Le non-respect de ces informations peut endommager l’appareil ou blesser des personnes.</w:t>
            </w:r>
          </w:p>
        </w:tc>
      </w:tr>
      <w:tr w:rsidR="000E2F5F" w:rsidRPr="00D84CAE">
        <w:trPr>
          <w:trHeight w:val="890"/>
        </w:trPr>
        <w:tc>
          <w:tcPr>
            <w:tcW w:w="1188" w:type="dxa"/>
          </w:tcPr>
          <w:p w:rsidR="000E2F5F" w:rsidRPr="000716C1" w:rsidRDefault="00D84CAE" w:rsidP="000716C1">
            <w:pPr>
              <w:jc w:val="center"/>
              <w:rPr>
                <w:sz w:val="20"/>
                <w:szCs w:val="20"/>
              </w:rPr>
            </w:pPr>
            <w:r w:rsidRPr="008750ED">
              <w:rPr>
                <w:noProof/>
                <w:sz w:val="20"/>
                <w:szCs w:val="20"/>
                <w:lang w:eastAsia="ja-JP"/>
              </w:rPr>
              <w:pict>
                <v:shape id="Picture 3" o:spid="_x0000_i1030" type="#_x0000_t75" style="width:35.1pt;height:34.25pt;visibility:visible">
                  <v:imagedata r:id="rId14" o:title=""/>
                </v:shape>
              </w:pict>
            </w:r>
          </w:p>
        </w:tc>
        <w:tc>
          <w:tcPr>
            <w:tcW w:w="7668" w:type="dxa"/>
            <w:vAlign w:val="center"/>
          </w:tcPr>
          <w:p w:rsidR="000E2F5F" w:rsidRPr="009E0C89" w:rsidRDefault="000E2F5F" w:rsidP="00671DA8">
            <w:pPr>
              <w:rPr>
                <w:rFonts w:ascii="Arial" w:hAnsi="Arial" w:cs="Arial"/>
                <w:sz w:val="20"/>
                <w:szCs w:val="20"/>
                <w:lang w:val="fr-FR"/>
              </w:rPr>
            </w:pPr>
            <w:r>
              <w:rPr>
                <w:rFonts w:ascii="Arial" w:eastAsia="Times New Roman" w:hAnsi="Arial" w:cs="Arial"/>
                <w:sz w:val="20"/>
                <w:szCs w:val="20"/>
                <w:lang w:val="fr-FR"/>
              </w:rPr>
              <w:t>Ce symbole identifie une borne de mise à la terre de protection (PE), fournie pour le branchement du conducteur PE du système d’alimentation (vert ou vert/jaune).</w:t>
            </w:r>
          </w:p>
        </w:tc>
      </w:tr>
    </w:tbl>
    <w:p w:rsidR="000E2F5F" w:rsidRPr="009E0C89" w:rsidRDefault="000E2F5F" w:rsidP="00030C4B">
      <w:pPr>
        <w:jc w:val="center"/>
        <w:rPr>
          <w:lang w:val="fr-FR"/>
        </w:rPr>
      </w:pPr>
    </w:p>
    <w:p w:rsidR="000E2F5F" w:rsidRPr="009E0C89" w:rsidRDefault="000E2F5F" w:rsidP="00030C4B">
      <w:pPr>
        <w:jc w:val="center"/>
        <w:rPr>
          <w:rFonts w:ascii="Arial" w:hAnsi="Arial" w:cs="Arial"/>
          <w:b/>
          <w:lang w:val="fr-FR"/>
        </w:rPr>
      </w:pPr>
    </w:p>
    <w:p w:rsidR="000E2F5F" w:rsidRPr="009E0C89" w:rsidRDefault="000E2F5F" w:rsidP="00030C4B">
      <w:pPr>
        <w:jc w:val="center"/>
        <w:rPr>
          <w:rFonts w:ascii="Arial" w:hAnsi="Arial" w:cs="Arial"/>
          <w:b/>
          <w:lang w:val="fr-FR"/>
        </w:rPr>
      </w:pPr>
    </w:p>
    <w:p w:rsidR="000E2F5F" w:rsidRPr="009E0C89" w:rsidRDefault="000E2F5F" w:rsidP="00030C4B">
      <w:pPr>
        <w:jc w:val="center"/>
        <w:rPr>
          <w:rFonts w:ascii="Arial" w:hAnsi="Arial" w:cs="Arial"/>
          <w:b/>
          <w:lang w:val="fr-FR"/>
        </w:rPr>
      </w:pPr>
    </w:p>
    <w:p w:rsidR="000E2F5F" w:rsidRPr="009E0C89" w:rsidRDefault="000E2F5F" w:rsidP="00030C4B">
      <w:pPr>
        <w:jc w:val="center"/>
        <w:rPr>
          <w:rFonts w:ascii="Arial" w:hAnsi="Arial" w:cs="Arial"/>
          <w:b/>
          <w:lang w:val="fr-FR"/>
        </w:rPr>
      </w:pPr>
    </w:p>
    <w:p w:rsidR="000E2F5F" w:rsidRPr="009E0C89" w:rsidRDefault="000E2F5F" w:rsidP="00030C4B">
      <w:pPr>
        <w:jc w:val="center"/>
        <w:rPr>
          <w:rFonts w:ascii="Arial" w:hAnsi="Arial" w:cs="Arial"/>
          <w:b/>
          <w:lang w:val="fr-FR"/>
        </w:rPr>
      </w:pPr>
    </w:p>
    <w:p w:rsidR="000E2F5F" w:rsidRPr="009E0C89" w:rsidRDefault="000E2F5F" w:rsidP="00030C4B">
      <w:pPr>
        <w:jc w:val="center"/>
        <w:rPr>
          <w:rFonts w:ascii="Arial" w:hAnsi="Arial" w:cs="Arial"/>
          <w:b/>
          <w:lang w:val="fr-FR"/>
        </w:rPr>
      </w:pPr>
    </w:p>
    <w:p w:rsidR="000E2F5F" w:rsidRPr="009E0C89" w:rsidRDefault="000E2F5F" w:rsidP="00030C4B">
      <w:pPr>
        <w:jc w:val="center"/>
        <w:rPr>
          <w:rFonts w:ascii="Arial" w:hAnsi="Arial" w:cs="Arial"/>
          <w:b/>
          <w:lang w:val="fr-FR"/>
        </w:rPr>
      </w:pPr>
    </w:p>
    <w:p w:rsidR="000E2F5F" w:rsidRPr="009E0C89" w:rsidRDefault="000E2F5F" w:rsidP="00030985">
      <w:pPr>
        <w:autoSpaceDE w:val="0"/>
        <w:autoSpaceDN w:val="0"/>
        <w:adjustRightInd w:val="0"/>
        <w:rPr>
          <w:rFonts w:ascii="Arial" w:hAnsi="Arial" w:cs="Arial"/>
          <w:b/>
          <w:sz w:val="22"/>
          <w:szCs w:val="22"/>
          <w:lang w:val="fr-FR"/>
        </w:rPr>
      </w:pPr>
      <w:r>
        <w:rPr>
          <w:rFonts w:ascii="Arial" w:eastAsia="Times New Roman" w:hAnsi="Arial" w:cs="Arial"/>
          <w:b/>
          <w:bCs/>
          <w:sz w:val="22"/>
          <w:szCs w:val="22"/>
          <w:lang w:val="fr-FR"/>
        </w:rPr>
        <w:t>RÉGLEMENTATION EUROPÉENNE SUR LA MISE AU REBUT DES APPAREILS</w:t>
      </w:r>
    </w:p>
    <w:p w:rsidR="000E2F5F" w:rsidRPr="009E0C89" w:rsidRDefault="000E2F5F" w:rsidP="00030985">
      <w:pPr>
        <w:autoSpaceDE w:val="0"/>
        <w:autoSpaceDN w:val="0"/>
        <w:adjustRightInd w:val="0"/>
        <w:rPr>
          <w:rFonts w:ascii="Arial" w:hAnsi="Arial" w:cs="Arial"/>
          <w:b/>
          <w:sz w:val="22"/>
          <w:szCs w:val="22"/>
          <w:lang w:val="fr-FR"/>
        </w:rPr>
      </w:pPr>
    </w:p>
    <w:tbl>
      <w:tblPr>
        <w:tblW w:w="0" w:type="auto"/>
        <w:tblInd w:w="-106" w:type="dxa"/>
        <w:tblLook w:val="00A0"/>
      </w:tblPr>
      <w:tblGrid>
        <w:gridCol w:w="2332"/>
        <w:gridCol w:w="6678"/>
      </w:tblGrid>
      <w:tr w:rsidR="000E2F5F" w:rsidRPr="00D84CAE">
        <w:tc>
          <w:tcPr>
            <w:tcW w:w="2178" w:type="dxa"/>
          </w:tcPr>
          <w:p w:rsidR="000E2F5F" w:rsidRPr="00762951" w:rsidRDefault="00D84CAE" w:rsidP="00762951">
            <w:pPr>
              <w:autoSpaceDE w:val="0"/>
              <w:autoSpaceDN w:val="0"/>
              <w:adjustRightInd w:val="0"/>
              <w:rPr>
                <w:rFonts w:ascii="Arial" w:hAnsi="Arial" w:cs="Arial"/>
              </w:rPr>
            </w:pPr>
            <w:r w:rsidRPr="008750ED">
              <w:rPr>
                <w:rFonts w:ascii="Arial" w:hAnsi="Arial" w:cs="Arial"/>
                <w:noProof/>
                <w:lang w:eastAsia="ja-JP"/>
              </w:rPr>
              <w:pict>
                <v:shape id="Picture 17" o:spid="_x0000_i1031" type="#_x0000_t75" style="width:105.35pt;height:151pt;visibility:visible">
                  <v:imagedata r:id="rId15" o:title=""/>
                </v:shape>
              </w:pict>
            </w:r>
          </w:p>
        </w:tc>
        <w:tc>
          <w:tcPr>
            <w:tcW w:w="6678" w:type="dxa"/>
          </w:tcPr>
          <w:p w:rsidR="000E2F5F" w:rsidRPr="009E0C89" w:rsidRDefault="000E2F5F" w:rsidP="00762951">
            <w:pPr>
              <w:jc w:val="both"/>
              <w:rPr>
                <w:rFonts w:ascii="Arial" w:hAnsi="Arial" w:cs="Arial"/>
                <w:i/>
                <w:iCs/>
                <w:lang w:val="fr-FR"/>
              </w:rPr>
            </w:pPr>
            <w:r w:rsidRPr="00762951">
              <w:rPr>
                <w:rFonts w:ascii="Arial" w:eastAsia="Times New Roman" w:hAnsi="Arial" w:cs="Arial"/>
                <w:i/>
                <w:iCs/>
                <w:lang w:val="fr-FR"/>
              </w:rPr>
              <w:t xml:space="preserve">Conformément à la Directive 2012/19/UE du Parlement européen et du Conseil en date du 4 juillet 2012 relative aux déchets d’équipements électriques et électroniques (DEEE), l’agitateur Vortex Select Vortexer porte le symbole de la poubelle sur roues barrée et ne doit pas être mis au rebut avec les ordures ménagères. </w:t>
            </w:r>
          </w:p>
          <w:p w:rsidR="000E2F5F" w:rsidRPr="009E0C89" w:rsidRDefault="000E2F5F" w:rsidP="00762951">
            <w:pPr>
              <w:jc w:val="both"/>
              <w:rPr>
                <w:rFonts w:ascii="Arial" w:hAnsi="Arial" w:cs="Arial"/>
                <w:i/>
                <w:iCs/>
                <w:lang w:val="fr-FR"/>
              </w:rPr>
            </w:pPr>
          </w:p>
          <w:p w:rsidR="000E2F5F" w:rsidRPr="009E0C89" w:rsidRDefault="000E2F5F" w:rsidP="00762951">
            <w:pPr>
              <w:autoSpaceDE w:val="0"/>
              <w:autoSpaceDN w:val="0"/>
              <w:jc w:val="both"/>
              <w:rPr>
                <w:rFonts w:ascii="Arial" w:hAnsi="Arial" w:cs="Arial"/>
                <w:i/>
                <w:iCs/>
                <w:lang w:val="fr-FR"/>
              </w:rPr>
            </w:pPr>
            <w:r w:rsidRPr="00762951">
              <w:rPr>
                <w:rFonts w:ascii="Arial" w:eastAsia="Times New Roman" w:hAnsi="Arial" w:cs="Arial"/>
                <w:i/>
                <w:iCs/>
                <w:lang w:val="fr-FR"/>
              </w:rPr>
              <w:t xml:space="preserve">Par conséquent, l’acheteur doit suivre les instructions relatives à la réutilisation et au recyclage des déchets d’équipements électriques et électroniques (DEEE) fournies avec les produits et disponibles sur le lien suivant : </w:t>
            </w:r>
            <w:hyperlink r:id="rId16" w:history="1">
              <w:r w:rsidRPr="00762951">
                <w:rPr>
                  <w:rFonts w:ascii="Arial" w:eastAsia="Times New Roman" w:hAnsi="Arial" w:cs="Arial"/>
                  <w:i/>
                  <w:iCs/>
                  <w:color w:val="0000FF"/>
                  <w:u w:val="single"/>
                  <w:lang w:val="fr-FR"/>
                </w:rPr>
                <w:t>www.corning.com/weee</w:t>
              </w:r>
            </w:hyperlink>
            <w:r w:rsidRPr="00762951">
              <w:rPr>
                <w:rFonts w:ascii="Arial" w:eastAsia="Times New Roman" w:hAnsi="Arial" w:cs="Arial"/>
                <w:lang w:val="fr-FR"/>
              </w:rPr>
              <w:t>.</w:t>
            </w:r>
          </w:p>
          <w:p w:rsidR="000E2F5F" w:rsidRPr="009E0C89" w:rsidRDefault="000E2F5F" w:rsidP="00762951">
            <w:pPr>
              <w:autoSpaceDE w:val="0"/>
              <w:autoSpaceDN w:val="0"/>
              <w:adjustRightInd w:val="0"/>
              <w:rPr>
                <w:rFonts w:ascii="Arial" w:hAnsi="Arial" w:cs="Arial"/>
                <w:lang w:val="fr-FR"/>
              </w:rPr>
            </w:pPr>
          </w:p>
        </w:tc>
      </w:tr>
    </w:tbl>
    <w:p w:rsidR="000E2F5F" w:rsidRPr="009E0C89" w:rsidRDefault="000E2F5F" w:rsidP="00030985">
      <w:pPr>
        <w:autoSpaceDE w:val="0"/>
        <w:autoSpaceDN w:val="0"/>
        <w:adjustRightInd w:val="0"/>
        <w:rPr>
          <w:rFonts w:ascii="Arial" w:hAnsi="Arial" w:cs="Arial"/>
          <w:sz w:val="22"/>
          <w:szCs w:val="22"/>
          <w:lang w:val="fr-FR"/>
        </w:rPr>
      </w:pPr>
    </w:p>
    <w:p w:rsidR="000E2F5F" w:rsidRPr="009E0C89" w:rsidRDefault="000E2F5F" w:rsidP="00030C4B">
      <w:pPr>
        <w:jc w:val="center"/>
        <w:rPr>
          <w:rFonts w:ascii="Arial" w:hAnsi="Arial" w:cs="Arial"/>
          <w:b/>
          <w:lang w:val="fr-FR"/>
        </w:rPr>
      </w:pPr>
    </w:p>
    <w:p w:rsidR="000E2F5F" w:rsidRPr="009E0C89" w:rsidRDefault="000E2F5F" w:rsidP="00030C4B">
      <w:pPr>
        <w:jc w:val="center"/>
        <w:rPr>
          <w:rFonts w:ascii="Arial" w:hAnsi="Arial" w:cs="Arial"/>
          <w:b/>
          <w:lang w:val="fr-FR"/>
        </w:rPr>
      </w:pPr>
    </w:p>
    <w:p w:rsidR="000E2F5F" w:rsidRPr="009E0C89" w:rsidRDefault="000E2F5F" w:rsidP="00030C4B">
      <w:pPr>
        <w:jc w:val="center"/>
        <w:rPr>
          <w:rFonts w:ascii="Arial" w:hAnsi="Arial" w:cs="Arial"/>
          <w:b/>
          <w:lang w:val="fr-FR"/>
        </w:rPr>
      </w:pPr>
    </w:p>
    <w:p w:rsidR="000E2F5F" w:rsidRPr="009E0C89" w:rsidRDefault="000E2F5F" w:rsidP="00030C4B">
      <w:pPr>
        <w:jc w:val="center"/>
        <w:rPr>
          <w:rFonts w:ascii="Arial" w:hAnsi="Arial" w:cs="Arial"/>
          <w:b/>
          <w:lang w:val="fr-FR"/>
        </w:rPr>
      </w:pPr>
    </w:p>
    <w:p w:rsidR="000E2F5F" w:rsidRPr="009E0C89" w:rsidRDefault="000E2F5F" w:rsidP="00D427DE">
      <w:pPr>
        <w:autoSpaceDE w:val="0"/>
        <w:autoSpaceDN w:val="0"/>
        <w:adjustRightInd w:val="0"/>
        <w:jc w:val="center"/>
        <w:rPr>
          <w:rFonts w:eastAsia="Times New Roman"/>
          <w:b/>
          <w:sz w:val="36"/>
          <w:lang w:val="fr-FR" w:eastAsia="en-US"/>
        </w:rPr>
      </w:pPr>
    </w:p>
    <w:p w:rsidR="000E2F5F" w:rsidRPr="009E0C89" w:rsidRDefault="000E2F5F" w:rsidP="00D427DE">
      <w:pPr>
        <w:autoSpaceDE w:val="0"/>
        <w:autoSpaceDN w:val="0"/>
        <w:adjustRightInd w:val="0"/>
        <w:jc w:val="center"/>
        <w:rPr>
          <w:rFonts w:eastAsia="Times New Roman"/>
          <w:b/>
          <w:sz w:val="36"/>
          <w:lang w:val="fr-FR" w:eastAsia="en-US"/>
        </w:rPr>
      </w:pPr>
    </w:p>
    <w:p w:rsidR="000E2F5F" w:rsidRPr="009E0C89" w:rsidRDefault="000E2F5F" w:rsidP="00D427DE">
      <w:pPr>
        <w:autoSpaceDE w:val="0"/>
        <w:autoSpaceDN w:val="0"/>
        <w:adjustRightInd w:val="0"/>
        <w:jc w:val="center"/>
        <w:rPr>
          <w:rFonts w:eastAsia="Times New Roman"/>
          <w:b/>
          <w:sz w:val="36"/>
          <w:lang w:val="fr-FR" w:eastAsia="en-US"/>
        </w:rPr>
      </w:pPr>
    </w:p>
    <w:p w:rsidR="000E2F5F" w:rsidRPr="009E0C89" w:rsidRDefault="000E2F5F" w:rsidP="00D427DE">
      <w:pPr>
        <w:autoSpaceDE w:val="0"/>
        <w:autoSpaceDN w:val="0"/>
        <w:adjustRightInd w:val="0"/>
        <w:jc w:val="center"/>
        <w:rPr>
          <w:rFonts w:eastAsia="Times New Roman"/>
          <w:b/>
          <w:sz w:val="36"/>
          <w:lang w:val="fr-FR" w:eastAsia="en-US"/>
        </w:rPr>
      </w:pPr>
    </w:p>
    <w:p w:rsidR="000E2F5F" w:rsidRPr="009E0C89" w:rsidRDefault="000E2F5F" w:rsidP="00D427DE">
      <w:pPr>
        <w:autoSpaceDE w:val="0"/>
        <w:autoSpaceDN w:val="0"/>
        <w:adjustRightInd w:val="0"/>
        <w:jc w:val="center"/>
        <w:rPr>
          <w:rFonts w:eastAsia="Times New Roman"/>
          <w:b/>
          <w:sz w:val="36"/>
          <w:lang w:val="fr-FR" w:eastAsia="en-US"/>
        </w:rPr>
      </w:pPr>
    </w:p>
    <w:p w:rsidR="000E2F5F" w:rsidRPr="009E0C89" w:rsidRDefault="000E2F5F" w:rsidP="00D427DE">
      <w:pPr>
        <w:autoSpaceDE w:val="0"/>
        <w:autoSpaceDN w:val="0"/>
        <w:adjustRightInd w:val="0"/>
        <w:jc w:val="center"/>
        <w:rPr>
          <w:rFonts w:eastAsia="Times New Roman"/>
          <w:b/>
          <w:sz w:val="36"/>
          <w:lang w:val="fr-FR" w:eastAsia="en-US"/>
        </w:rPr>
      </w:pPr>
    </w:p>
    <w:p w:rsidR="000E2F5F" w:rsidRPr="009E0C89" w:rsidRDefault="000E2F5F" w:rsidP="00D427DE">
      <w:pPr>
        <w:autoSpaceDE w:val="0"/>
        <w:autoSpaceDN w:val="0"/>
        <w:adjustRightInd w:val="0"/>
        <w:jc w:val="center"/>
        <w:rPr>
          <w:rFonts w:eastAsia="Times New Roman"/>
          <w:b/>
          <w:sz w:val="36"/>
          <w:lang w:val="fr-FR" w:eastAsia="en-US"/>
        </w:rPr>
      </w:pPr>
    </w:p>
    <w:p w:rsidR="000E2F5F" w:rsidRPr="009E0C89" w:rsidRDefault="000E2F5F" w:rsidP="00D427DE">
      <w:pPr>
        <w:autoSpaceDE w:val="0"/>
        <w:autoSpaceDN w:val="0"/>
        <w:adjustRightInd w:val="0"/>
        <w:jc w:val="center"/>
        <w:rPr>
          <w:rFonts w:eastAsia="Times New Roman"/>
          <w:b/>
          <w:sz w:val="36"/>
          <w:lang w:val="fr-FR" w:eastAsia="en-US"/>
        </w:rPr>
      </w:pPr>
    </w:p>
    <w:p w:rsidR="000E2F5F" w:rsidRPr="009E0C89" w:rsidRDefault="000E2F5F" w:rsidP="00D427DE">
      <w:pPr>
        <w:autoSpaceDE w:val="0"/>
        <w:autoSpaceDN w:val="0"/>
        <w:adjustRightInd w:val="0"/>
        <w:jc w:val="center"/>
        <w:rPr>
          <w:rFonts w:eastAsia="Times New Roman"/>
          <w:b/>
          <w:sz w:val="36"/>
          <w:lang w:val="fr-FR" w:eastAsia="en-US"/>
        </w:rPr>
      </w:pPr>
    </w:p>
    <w:p w:rsidR="000E2F5F" w:rsidRPr="009E0C89" w:rsidRDefault="000E2F5F" w:rsidP="00D427DE">
      <w:pPr>
        <w:autoSpaceDE w:val="0"/>
        <w:autoSpaceDN w:val="0"/>
        <w:adjustRightInd w:val="0"/>
        <w:jc w:val="center"/>
        <w:rPr>
          <w:rFonts w:eastAsia="Times New Roman"/>
          <w:b/>
          <w:sz w:val="36"/>
          <w:lang w:val="fr-FR" w:eastAsia="en-US"/>
        </w:rPr>
      </w:pPr>
    </w:p>
    <w:p w:rsidR="000E2F5F" w:rsidRPr="009E0C89" w:rsidRDefault="000E2F5F" w:rsidP="00D427DE">
      <w:pPr>
        <w:autoSpaceDE w:val="0"/>
        <w:autoSpaceDN w:val="0"/>
        <w:adjustRightInd w:val="0"/>
        <w:jc w:val="center"/>
        <w:rPr>
          <w:rFonts w:eastAsia="Times New Roman"/>
          <w:b/>
          <w:sz w:val="36"/>
          <w:lang w:val="fr-FR" w:eastAsia="en-US"/>
        </w:rPr>
      </w:pPr>
    </w:p>
    <w:p w:rsidR="000E2F5F" w:rsidRPr="009E0C89" w:rsidRDefault="000E2F5F" w:rsidP="00D427DE">
      <w:pPr>
        <w:autoSpaceDE w:val="0"/>
        <w:autoSpaceDN w:val="0"/>
        <w:adjustRightInd w:val="0"/>
        <w:jc w:val="center"/>
        <w:rPr>
          <w:rFonts w:eastAsia="Times New Roman"/>
          <w:b/>
          <w:sz w:val="36"/>
          <w:lang w:val="fr-FR" w:eastAsia="en-US"/>
        </w:rPr>
      </w:pPr>
    </w:p>
    <w:p w:rsidR="000E2F5F" w:rsidRPr="009E0C89" w:rsidRDefault="000E2F5F" w:rsidP="00D427DE">
      <w:pPr>
        <w:autoSpaceDE w:val="0"/>
        <w:autoSpaceDN w:val="0"/>
        <w:adjustRightInd w:val="0"/>
        <w:jc w:val="center"/>
        <w:rPr>
          <w:rFonts w:eastAsia="Times New Roman"/>
          <w:b/>
          <w:sz w:val="36"/>
          <w:lang w:val="fr-FR" w:eastAsia="en-US"/>
        </w:rPr>
      </w:pPr>
    </w:p>
    <w:p w:rsidR="000E2F5F" w:rsidRPr="009E0C89" w:rsidRDefault="000E2F5F" w:rsidP="00D427DE">
      <w:pPr>
        <w:autoSpaceDE w:val="0"/>
        <w:autoSpaceDN w:val="0"/>
        <w:adjustRightInd w:val="0"/>
        <w:jc w:val="center"/>
        <w:rPr>
          <w:rFonts w:eastAsia="Times New Roman"/>
          <w:b/>
          <w:sz w:val="36"/>
          <w:lang w:val="fr-FR" w:eastAsia="en-US"/>
        </w:rPr>
      </w:pPr>
    </w:p>
    <w:p w:rsidR="000E2F5F" w:rsidRPr="009E0C89" w:rsidRDefault="000E2F5F" w:rsidP="00D427DE">
      <w:pPr>
        <w:autoSpaceDE w:val="0"/>
        <w:autoSpaceDN w:val="0"/>
        <w:adjustRightInd w:val="0"/>
        <w:jc w:val="center"/>
        <w:rPr>
          <w:rFonts w:eastAsia="Times New Roman"/>
          <w:b/>
          <w:sz w:val="36"/>
          <w:lang w:val="fr-FR" w:eastAsia="en-US"/>
        </w:rPr>
      </w:pPr>
    </w:p>
    <w:p w:rsidR="000E2F5F" w:rsidRPr="009E0C89" w:rsidRDefault="000E2F5F" w:rsidP="00D427DE">
      <w:pPr>
        <w:autoSpaceDE w:val="0"/>
        <w:autoSpaceDN w:val="0"/>
        <w:adjustRightInd w:val="0"/>
        <w:jc w:val="center"/>
        <w:rPr>
          <w:rFonts w:eastAsia="Times New Roman"/>
          <w:b/>
          <w:sz w:val="36"/>
          <w:lang w:val="fr-FR" w:eastAsia="en-US"/>
        </w:rPr>
      </w:pPr>
    </w:p>
    <w:p w:rsidR="000E2F5F" w:rsidRPr="009E0C89" w:rsidRDefault="000E2F5F" w:rsidP="00D427DE">
      <w:pPr>
        <w:autoSpaceDE w:val="0"/>
        <w:autoSpaceDN w:val="0"/>
        <w:adjustRightInd w:val="0"/>
        <w:jc w:val="center"/>
        <w:rPr>
          <w:rFonts w:eastAsia="Times New Roman"/>
          <w:b/>
          <w:sz w:val="36"/>
          <w:lang w:val="fr-FR" w:eastAsia="en-US"/>
        </w:rPr>
      </w:pPr>
    </w:p>
    <w:p w:rsidR="000E2F5F" w:rsidRPr="00D84CAE" w:rsidRDefault="000E2F5F">
      <w:pPr>
        <w:rPr>
          <w:rFonts w:eastAsia="Times New Roman"/>
          <w:b/>
          <w:sz w:val="2"/>
          <w:szCs w:val="2"/>
          <w:lang w:val="fr-FR" w:eastAsia="en-US"/>
        </w:rPr>
      </w:pPr>
      <w:r w:rsidRPr="009E0C89">
        <w:rPr>
          <w:rFonts w:eastAsia="Times New Roman"/>
          <w:b/>
          <w:sz w:val="36"/>
          <w:lang w:val="fr-FR" w:eastAsia="en-US"/>
        </w:rPr>
        <w:br w:type="page"/>
      </w:r>
    </w:p>
    <w:p w:rsidR="000E2F5F" w:rsidRPr="009E0C89" w:rsidRDefault="000E2F5F" w:rsidP="00D427DE">
      <w:pPr>
        <w:autoSpaceDE w:val="0"/>
        <w:autoSpaceDN w:val="0"/>
        <w:adjustRightInd w:val="0"/>
        <w:jc w:val="center"/>
        <w:rPr>
          <w:rFonts w:eastAsia="Times New Roman"/>
          <w:b/>
          <w:sz w:val="36"/>
          <w:lang w:val="fr-FR" w:eastAsia="en-US"/>
        </w:rPr>
      </w:pPr>
      <w:r>
        <w:rPr>
          <w:rFonts w:eastAsia="Times New Roman"/>
          <w:b/>
          <w:bCs/>
          <w:sz w:val="36"/>
          <w:szCs w:val="36"/>
          <w:lang w:val="fr-FR" w:eastAsia="en-US"/>
        </w:rPr>
        <w:t>Garantie limitée</w:t>
      </w:r>
    </w:p>
    <w:p w:rsidR="000E2F5F" w:rsidRPr="00D84CAE" w:rsidRDefault="000E2F5F" w:rsidP="00D427DE">
      <w:pPr>
        <w:autoSpaceDE w:val="0"/>
        <w:autoSpaceDN w:val="0"/>
        <w:adjustRightInd w:val="0"/>
        <w:jc w:val="both"/>
        <w:rPr>
          <w:sz w:val="26"/>
          <w:szCs w:val="14"/>
          <w:lang w:val="fr-FR"/>
        </w:rPr>
      </w:pPr>
    </w:p>
    <w:p w:rsidR="000E2F5F" w:rsidRPr="009E0C89" w:rsidRDefault="000E2F5F" w:rsidP="005D7DF8">
      <w:pPr>
        <w:jc w:val="both"/>
        <w:rPr>
          <w:rFonts w:ascii="Arial" w:hAnsi="Arial" w:cs="Arial"/>
          <w:noProof/>
          <w:sz w:val="22"/>
          <w:szCs w:val="16"/>
          <w:lang w:val="fr-FR"/>
        </w:rPr>
      </w:pPr>
      <w:r>
        <w:rPr>
          <w:rFonts w:ascii="Arial" w:eastAsia="Times New Roman" w:hAnsi="Arial" w:cs="Arial"/>
          <w:noProof/>
          <w:sz w:val="22"/>
          <w:szCs w:val="22"/>
          <w:lang w:val="fr-FR"/>
        </w:rPr>
        <w:t>SelectBio Products garantit que ce produit ne présente aucun vice matériel ou de fabrication pendant une période de deux (2) ans à partir de la date d’achat. Cette garantie n’est valide que si le produit est utilisé aux fins prévues et en respectant les directives spécifiées dans le mode d’emploi fourni.</w:t>
      </w:r>
    </w:p>
    <w:p w:rsidR="000E2F5F" w:rsidRPr="00D84CAE" w:rsidRDefault="000E2F5F" w:rsidP="005D7DF8">
      <w:pPr>
        <w:jc w:val="both"/>
        <w:rPr>
          <w:rFonts w:ascii="Arial" w:hAnsi="Arial" w:cs="Arial"/>
          <w:noProof/>
          <w:sz w:val="12"/>
          <w:szCs w:val="6"/>
          <w:lang w:val="fr-FR"/>
        </w:rPr>
      </w:pPr>
    </w:p>
    <w:p w:rsidR="000E2F5F" w:rsidRPr="00D84CAE" w:rsidRDefault="000E2F5F" w:rsidP="005D7DF8">
      <w:pPr>
        <w:jc w:val="both"/>
        <w:rPr>
          <w:rFonts w:ascii="Arial" w:hAnsi="Arial" w:cs="Arial"/>
          <w:noProof/>
          <w:sz w:val="12"/>
          <w:szCs w:val="6"/>
          <w:lang w:val="fr-FR"/>
        </w:rPr>
      </w:pPr>
    </w:p>
    <w:p w:rsidR="000E2F5F" w:rsidRPr="009E0C89" w:rsidRDefault="000E2F5F" w:rsidP="005D7DF8">
      <w:pPr>
        <w:jc w:val="both"/>
        <w:rPr>
          <w:rFonts w:ascii="Arial" w:hAnsi="Arial" w:cs="Arial"/>
          <w:noProof/>
          <w:sz w:val="22"/>
          <w:szCs w:val="16"/>
          <w:lang w:val="fr-FR"/>
        </w:rPr>
      </w:pPr>
      <w:r>
        <w:rPr>
          <w:rFonts w:ascii="Arial" w:eastAsia="Times New Roman" w:hAnsi="Arial" w:cs="Arial"/>
          <w:noProof/>
          <w:sz w:val="22"/>
          <w:szCs w:val="22"/>
          <w:lang w:val="fr-FR"/>
        </w:rPr>
        <w:t>Si ce produit doit être réparé, veuillez contacter le service technique de SelectBio Products au (+1) 732-417-0700 afin de recevoir un numéro d’autorisation de retour et des instructions d’expédition. Les produits reçus sans autorisation seront renvoyés. Tous les éléments renvoyés pour être réparés doivent être envoyés, port payé, dans leur emballage d’origine ou un autre carton adapté, et rembourrés pour éviter les dommages. SelectBio Products ne sera en aucun cas tenu responsable des dommages subis en cas d’emballage inapproprié. Pour les gros appareils, SelectBio Products peut choisir de réaliser les réparations sur place.</w:t>
      </w:r>
    </w:p>
    <w:p w:rsidR="000E2F5F" w:rsidRPr="00D84CAE" w:rsidRDefault="000E2F5F" w:rsidP="005D7DF8">
      <w:pPr>
        <w:jc w:val="both"/>
        <w:rPr>
          <w:rFonts w:ascii="Arial" w:hAnsi="Arial" w:cs="Arial"/>
          <w:noProof/>
          <w:sz w:val="12"/>
          <w:szCs w:val="6"/>
          <w:lang w:val="fr-FR"/>
        </w:rPr>
      </w:pPr>
    </w:p>
    <w:p w:rsidR="000E2F5F" w:rsidRPr="009E0C89" w:rsidRDefault="000E2F5F" w:rsidP="005D7DF8">
      <w:pPr>
        <w:jc w:val="both"/>
        <w:rPr>
          <w:rFonts w:ascii="Arial" w:hAnsi="Arial" w:cs="Arial"/>
          <w:noProof/>
          <w:sz w:val="22"/>
          <w:szCs w:val="16"/>
          <w:lang w:val="fr-FR"/>
        </w:rPr>
      </w:pPr>
      <w:r>
        <w:rPr>
          <w:rFonts w:ascii="Arial" w:eastAsia="Times New Roman" w:hAnsi="Arial" w:cs="Arial"/>
          <w:noProof/>
          <w:sz w:val="22"/>
          <w:szCs w:val="22"/>
          <w:lang w:val="fr-FR"/>
        </w:rPr>
        <w:t>Cette garantie ne couvre pas les dommages causés par un accident, une négligence, un mauvais usage, un entretien inapproprié, des catastrophes naturelles ou toute autre cause ne résultant pas de vices matériels ou de fabrication d’origine. Cette garantie ne couvre pas les balais de moteur, fusibles, ampoules, batteries, ainsi que tout dommage de la peinture ou de la finition. Les réclamations pour dommage survenu pendant le transport doivent être présentées au transporteur.</w:t>
      </w:r>
    </w:p>
    <w:p w:rsidR="000E2F5F" w:rsidRPr="00D84CAE" w:rsidRDefault="000E2F5F" w:rsidP="005D7DF8">
      <w:pPr>
        <w:jc w:val="both"/>
        <w:rPr>
          <w:rFonts w:ascii="Arial" w:hAnsi="Arial" w:cs="Arial"/>
          <w:noProof/>
          <w:sz w:val="12"/>
          <w:szCs w:val="6"/>
          <w:lang w:val="fr-FR"/>
        </w:rPr>
      </w:pPr>
    </w:p>
    <w:p w:rsidR="000E2F5F" w:rsidRPr="009E0C89" w:rsidRDefault="000E2F5F" w:rsidP="005D7DF8">
      <w:pPr>
        <w:jc w:val="both"/>
        <w:rPr>
          <w:rFonts w:ascii="Arial" w:hAnsi="Arial" w:cs="Arial"/>
          <w:noProof/>
          <w:sz w:val="22"/>
          <w:szCs w:val="16"/>
          <w:lang w:val="fr-FR"/>
        </w:rPr>
      </w:pPr>
      <w:r>
        <w:rPr>
          <w:rFonts w:ascii="Arial" w:eastAsia="Times New Roman" w:hAnsi="Arial" w:cs="Arial"/>
          <w:noProof/>
          <w:sz w:val="22"/>
          <w:szCs w:val="22"/>
          <w:lang w:val="fr-FR"/>
        </w:rPr>
        <w:t>TOUTES LES GARANTIES, NOTAMMENT LA GARANTIE IMPLICITE DE VALEUR MARCHANDE ET D’ADÉQUATION À UN USAGE PARTICULIER, SONT LIMITÉES À UNE DURÉE DE 24 MOIS À PARTIR DE LA DATE ORIGINALE D’ACHAT.</w:t>
      </w:r>
    </w:p>
    <w:p w:rsidR="000E2F5F" w:rsidRPr="00D84CAE" w:rsidRDefault="000E2F5F" w:rsidP="005D7DF8">
      <w:pPr>
        <w:jc w:val="both"/>
        <w:rPr>
          <w:rFonts w:ascii="Arial" w:hAnsi="Arial" w:cs="Arial"/>
          <w:noProof/>
          <w:sz w:val="12"/>
          <w:szCs w:val="6"/>
          <w:lang w:val="fr-FR"/>
        </w:rPr>
      </w:pPr>
    </w:p>
    <w:p w:rsidR="000E2F5F" w:rsidRPr="009E0C89" w:rsidRDefault="000E2F5F" w:rsidP="005D7DF8">
      <w:pPr>
        <w:jc w:val="both"/>
        <w:rPr>
          <w:rFonts w:ascii="Arial" w:hAnsi="Arial" w:cs="Arial"/>
          <w:noProof/>
          <w:sz w:val="22"/>
          <w:szCs w:val="16"/>
          <w:lang w:val="fr-FR"/>
        </w:rPr>
      </w:pPr>
      <w:r>
        <w:rPr>
          <w:rFonts w:ascii="Arial" w:eastAsia="Times New Roman" w:hAnsi="Arial" w:cs="Arial"/>
          <w:noProof/>
          <w:sz w:val="22"/>
          <w:szCs w:val="22"/>
          <w:lang w:val="fr-FR"/>
        </w:rPr>
        <w:t>EN VERTU DE CETTE GARANTIE, LA SEULE OBLIGATION DE SELECTBIO PRODUCTS SE LIMITE À LA RÉPARATION OU AU REMPLACEMENT, À LA DISCRÉTION DE SELECTBIO PRODUCTS, D’UN PRODUIT DÉFECTUEUX. SELECTBIO PRODUCTS NE SERA EN AUCUN CAS TENU RESPONSABLE DES DOMMAGES ACCESSOIRES OU INDIRECTS, DE LA PERTE COMMERCIALE OU DE TOUT AUTRE DOMMAGE RÉSULTANT DE L’UTILISATION DE CE PRODUIT.</w:t>
      </w:r>
    </w:p>
    <w:p w:rsidR="000E2F5F" w:rsidRPr="00D84CAE" w:rsidRDefault="000E2F5F" w:rsidP="005D7DF8">
      <w:pPr>
        <w:jc w:val="both"/>
        <w:rPr>
          <w:rFonts w:ascii="Arial" w:hAnsi="Arial" w:cs="Arial"/>
          <w:noProof/>
          <w:sz w:val="12"/>
          <w:szCs w:val="6"/>
          <w:lang w:val="fr-FR"/>
        </w:rPr>
      </w:pPr>
    </w:p>
    <w:p w:rsidR="000E2F5F" w:rsidRPr="009E0C89" w:rsidRDefault="000E2F5F" w:rsidP="005D7DF8">
      <w:pPr>
        <w:jc w:val="both"/>
        <w:rPr>
          <w:rFonts w:ascii="Arial" w:hAnsi="Arial" w:cs="Arial"/>
          <w:noProof/>
          <w:sz w:val="22"/>
          <w:szCs w:val="16"/>
          <w:lang w:val="fr-FR"/>
        </w:rPr>
      </w:pPr>
      <w:r>
        <w:rPr>
          <w:rFonts w:ascii="Arial" w:eastAsia="Times New Roman" w:hAnsi="Arial" w:cs="Arial"/>
          <w:noProof/>
          <w:sz w:val="22"/>
          <w:szCs w:val="22"/>
          <w:lang w:val="fr-FR"/>
        </w:rPr>
        <w:t>Certains États n’autorisent pas la limitation de durée des garanties implicites ni l’exclusion ou la limitation des dommages accessoires ou indirects. Cette garantie vous confère des droits légaux spécifiques. Vous pouvez jouir d’autres droits, lesquels peuvent varier d’un État à un autre.</w:t>
      </w:r>
    </w:p>
    <w:p w:rsidR="000E2F5F" w:rsidRPr="00D84CAE" w:rsidRDefault="000E2F5F" w:rsidP="005D7DF8">
      <w:pPr>
        <w:jc w:val="both"/>
        <w:rPr>
          <w:rFonts w:ascii="Arial" w:hAnsi="Arial" w:cs="Arial"/>
          <w:noProof/>
          <w:sz w:val="12"/>
          <w:szCs w:val="6"/>
          <w:lang w:val="fr-FR"/>
        </w:rPr>
      </w:pPr>
    </w:p>
    <w:p w:rsidR="000E2F5F" w:rsidRPr="009E0C89" w:rsidRDefault="000E2F5F" w:rsidP="005D7DF8">
      <w:pPr>
        <w:jc w:val="both"/>
        <w:rPr>
          <w:rFonts w:ascii="Arial" w:hAnsi="Arial" w:cs="Arial"/>
          <w:noProof/>
          <w:sz w:val="22"/>
          <w:szCs w:val="16"/>
          <w:lang w:val="fr-FR"/>
        </w:rPr>
      </w:pPr>
      <w:r>
        <w:rPr>
          <w:rFonts w:ascii="Arial" w:eastAsia="Times New Roman" w:hAnsi="Arial" w:cs="Arial"/>
          <w:noProof/>
          <w:sz w:val="22"/>
          <w:szCs w:val="22"/>
          <w:lang w:val="fr-FR"/>
        </w:rPr>
        <w:t xml:space="preserve">Personne ne peut accepter, à titre personnel ou pour le compte de Select BioProducts, d’autres obligations de responsabilité, ou prolonger la période de cette garantie. </w:t>
      </w:r>
    </w:p>
    <w:p w:rsidR="000E2F5F" w:rsidRPr="009E0C89" w:rsidRDefault="000E2F5F" w:rsidP="005D7DF8">
      <w:pPr>
        <w:jc w:val="both"/>
        <w:rPr>
          <w:rFonts w:ascii="Arial" w:hAnsi="Arial" w:cs="Arial"/>
          <w:noProof/>
          <w:sz w:val="18"/>
          <w:szCs w:val="13"/>
          <w:lang w:val="fr-FR"/>
        </w:rPr>
      </w:pPr>
    </w:p>
    <w:p w:rsidR="000E2F5F" w:rsidRPr="009E0C89" w:rsidRDefault="000E2F5F" w:rsidP="00D84CAE">
      <w:pPr>
        <w:jc w:val="both"/>
        <w:rPr>
          <w:rFonts w:ascii="Arial" w:hAnsi="Arial" w:cs="Arial"/>
          <w:noProof/>
          <w:sz w:val="18"/>
          <w:szCs w:val="13"/>
          <w:lang w:val="fr-FR"/>
        </w:rPr>
      </w:pPr>
      <w:r w:rsidRPr="009E0C89">
        <w:rPr>
          <w:rFonts w:ascii="Arial" w:hAnsi="Arial" w:cs="Arial"/>
          <w:noProof/>
          <w:sz w:val="18"/>
          <w:szCs w:val="13"/>
          <w:lang w:val="fr-FR"/>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814"/>
      </w:tblGrid>
      <w:tr w:rsidR="000E2F5F" w:rsidRPr="00762951" w:rsidTr="009E0C89">
        <w:trPr>
          <w:jc w:val="center"/>
        </w:trPr>
        <w:tc>
          <w:tcPr>
            <w:tcW w:w="5814" w:type="dxa"/>
          </w:tcPr>
          <w:p w:rsidR="000E2F5F" w:rsidRPr="009E0C89" w:rsidRDefault="000E2F5F" w:rsidP="00762951">
            <w:pPr>
              <w:ind w:firstLine="36"/>
              <w:jc w:val="center"/>
              <w:rPr>
                <w:rFonts w:ascii="Arial" w:hAnsi="Arial" w:cs="Arial"/>
                <w:b/>
                <w:i/>
                <w:lang w:val="fr-FR"/>
              </w:rPr>
            </w:pPr>
            <w:r w:rsidRPr="00762951">
              <w:rPr>
                <w:rFonts w:ascii="Arial" w:eastAsia="Times New Roman" w:hAnsi="Arial" w:cs="Arial"/>
                <w:b/>
                <w:bCs/>
                <w:i/>
                <w:iCs/>
                <w:lang w:val="fr-FR"/>
              </w:rPr>
              <w:t>Veuillez enregistrer votre produit en ligne sur :</w:t>
            </w:r>
          </w:p>
          <w:p w:rsidR="000E2F5F" w:rsidRPr="00762951" w:rsidRDefault="000E2F5F" w:rsidP="00762951">
            <w:pPr>
              <w:ind w:firstLine="36"/>
              <w:jc w:val="center"/>
              <w:rPr>
                <w:rFonts w:ascii="Arial" w:hAnsi="Arial" w:cs="Arial"/>
                <w:b/>
                <w:i/>
              </w:rPr>
            </w:pPr>
            <w:r w:rsidRPr="00762951">
              <w:rPr>
                <w:rFonts w:ascii="Arial" w:eastAsia="Times New Roman" w:hAnsi="Arial" w:cs="Arial"/>
                <w:b/>
                <w:bCs/>
                <w:i/>
                <w:iCs/>
                <w:lang w:val="fr-FR"/>
              </w:rPr>
              <w:t>www.selectbioproducts.com</w:t>
            </w:r>
          </w:p>
        </w:tc>
      </w:tr>
    </w:tbl>
    <w:p w:rsidR="000E2F5F" w:rsidRPr="00CE6F5C" w:rsidRDefault="000E2F5F" w:rsidP="000556B1">
      <w:pPr>
        <w:ind w:firstLine="90"/>
        <w:rPr>
          <w:rFonts w:ascii="Arial" w:hAnsi="Arial" w:cs="Arial"/>
          <w:noProof/>
          <w:sz w:val="16"/>
          <w:szCs w:val="16"/>
        </w:rPr>
      </w:pPr>
    </w:p>
    <w:p w:rsidR="000E2F5F" w:rsidRPr="00CE6F5C" w:rsidRDefault="008750ED" w:rsidP="00030985">
      <w:pPr>
        <w:jc w:val="center"/>
        <w:rPr>
          <w:rFonts w:ascii="Arial" w:hAnsi="Arial" w:cs="Arial"/>
          <w:sz w:val="18"/>
          <w:szCs w:val="18"/>
        </w:rPr>
      </w:pPr>
      <w:r w:rsidRPr="008750ED">
        <w:rPr>
          <w:noProof/>
          <w:lang w:eastAsia="ja-JP"/>
        </w:rPr>
        <w:pict>
          <v:rect id="Rectangle 29" o:spid="_x0000_s1035" style="position:absolute;left:0;text-align:left;margin-left:182.25pt;margin-top:560.7pt;width:250.5pt;height:40.5pt;z-index:251657728;visibility:visible" filled="f">
            <w10:anchorlock/>
          </v:rect>
        </w:pict>
      </w:r>
    </w:p>
    <w:p w:rsidR="000E2F5F" w:rsidRPr="00CE6F5C" w:rsidRDefault="008750ED" w:rsidP="000556B1">
      <w:pPr>
        <w:ind w:firstLine="90"/>
        <w:rPr>
          <w:rFonts w:ascii="Arial" w:hAnsi="Arial" w:cs="Arial"/>
          <w:b/>
        </w:rPr>
      </w:pPr>
      <w:r w:rsidRPr="008750ED">
        <w:rPr>
          <w:noProof/>
          <w:lang w:eastAsia="ja-JP"/>
        </w:rPr>
        <w:pict>
          <v:rect id="Rectangle 33" o:spid="_x0000_s1036" style="position:absolute;left:0;text-align:left;margin-left:186.75pt;margin-top:514.05pt;width:250.5pt;height:40.5pt;z-index:251658752;visibility:visible" filled="f">
            <w10:anchorlock/>
          </v:rect>
        </w:pict>
      </w:r>
    </w:p>
    <w:p w:rsidR="000E2F5F" w:rsidRPr="009E0C89" w:rsidRDefault="000E2F5F" w:rsidP="00030985">
      <w:pPr>
        <w:tabs>
          <w:tab w:val="left" w:pos="2430"/>
        </w:tabs>
        <w:ind w:right="-1440"/>
        <w:rPr>
          <w:rFonts w:ascii="Arial" w:hAnsi="Arial" w:cs="Arial"/>
          <w:sz w:val="16"/>
          <w:szCs w:val="16"/>
          <w:lang w:val="fr-FR"/>
        </w:rPr>
      </w:pPr>
      <w:r>
        <w:rPr>
          <w:rFonts w:ascii="Arial" w:eastAsia="Times New Roman" w:hAnsi="Arial" w:cs="Arial"/>
          <w:b/>
          <w:bCs/>
          <w:sz w:val="20"/>
          <w:szCs w:val="20"/>
          <w:lang w:val="fr-FR"/>
        </w:rPr>
        <w:t>Garantie/Avis de non-responsabilité :</w:t>
      </w:r>
      <w:r>
        <w:rPr>
          <w:rFonts w:ascii="Arial" w:eastAsia="Times New Roman" w:hAnsi="Arial" w:cs="Arial"/>
          <w:sz w:val="20"/>
          <w:szCs w:val="20"/>
          <w:lang w:val="fr-FR"/>
        </w:rPr>
        <w:t xml:space="preserve"> Sauf mention contraire, tous les produits sont destinés à la recherche uniquement. Ils ne doivent pas être utilisés dans les procédures diagnostiques ou thérapeutiques. Select BioProducts ne fait aucune déclaration relative à la performance de ces produits pour des applications cliniques ou diagnostiques.</w:t>
      </w:r>
    </w:p>
    <w:p w:rsidR="000E2F5F" w:rsidRPr="009E0C89" w:rsidRDefault="000E2F5F" w:rsidP="000556B1">
      <w:pPr>
        <w:ind w:firstLine="90"/>
        <w:rPr>
          <w:rFonts w:ascii="Arial" w:hAnsi="Arial" w:cs="Arial"/>
          <w:b/>
          <w:lang w:val="fr-FR"/>
        </w:rPr>
      </w:pPr>
    </w:p>
    <w:p w:rsidR="000E2F5F" w:rsidRPr="009E0C89" w:rsidRDefault="000E2F5F">
      <w:pPr>
        <w:rPr>
          <w:rFonts w:ascii="Arial" w:hAnsi="Arial" w:cs="Arial"/>
          <w:b/>
          <w:lang w:val="fr-FR"/>
        </w:rPr>
      </w:pPr>
      <w:r w:rsidRPr="009E0C89">
        <w:rPr>
          <w:rFonts w:ascii="Arial" w:hAnsi="Arial" w:cs="Arial"/>
          <w:b/>
          <w:lang w:val="fr-FR"/>
        </w:rPr>
        <w:br w:type="page"/>
      </w:r>
    </w:p>
    <w:p w:rsidR="000E2F5F" w:rsidRPr="009E0C89" w:rsidRDefault="000E2F5F" w:rsidP="000556B1">
      <w:pPr>
        <w:ind w:firstLine="90"/>
        <w:rPr>
          <w:rFonts w:ascii="Arial" w:hAnsi="Arial" w:cs="Arial"/>
          <w:b/>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p w:rsidR="000E2F5F" w:rsidRPr="009E0C89" w:rsidRDefault="000E2F5F" w:rsidP="00D427DE">
      <w:pPr>
        <w:jc w:val="center"/>
        <w:rPr>
          <w:rFonts w:ascii="Arial" w:hAnsi="Arial" w:cs="Arial"/>
          <w:sz w:val="18"/>
          <w:szCs w:val="18"/>
          <w:lang w:val="fr-FR"/>
        </w:rPr>
      </w:pPr>
    </w:p>
    <w:tbl>
      <w:tblPr>
        <w:tblW w:w="0" w:type="auto"/>
        <w:tblInd w:w="-106" w:type="dxa"/>
        <w:tblLook w:val="00A0"/>
      </w:tblPr>
      <w:tblGrid>
        <w:gridCol w:w="3756"/>
        <w:gridCol w:w="2922"/>
        <w:gridCol w:w="2178"/>
      </w:tblGrid>
      <w:tr w:rsidR="000E2F5F" w:rsidRPr="00D84CAE">
        <w:tc>
          <w:tcPr>
            <w:tcW w:w="3756" w:type="dxa"/>
          </w:tcPr>
          <w:p w:rsidR="000E2F5F" w:rsidRPr="00762951" w:rsidRDefault="00D84CAE" w:rsidP="00D0695B">
            <w:pPr>
              <w:rPr>
                <w:rFonts w:ascii="Arial" w:hAnsi="Arial" w:cs="Arial"/>
                <w:sz w:val="16"/>
                <w:szCs w:val="16"/>
              </w:rPr>
            </w:pPr>
            <w:r w:rsidRPr="008750ED">
              <w:rPr>
                <w:rFonts w:ascii="Arial" w:hAnsi="Arial" w:cs="Arial"/>
                <w:noProof/>
                <w:sz w:val="16"/>
                <w:szCs w:val="16"/>
                <w:lang w:eastAsia="ja-JP"/>
              </w:rPr>
              <w:pict>
                <v:shape id="Picture 69" o:spid="_x0000_i1032" type="#_x0000_t75" alt="SelectBio Logo copy" style="width:173.85pt;height:69.35pt;visibility:visible">
                  <v:imagedata r:id="rId11" o:title=""/>
                </v:shape>
              </w:pict>
            </w:r>
          </w:p>
        </w:tc>
        <w:tc>
          <w:tcPr>
            <w:tcW w:w="2922" w:type="dxa"/>
          </w:tcPr>
          <w:p w:rsidR="000E2F5F" w:rsidRPr="009E0C89" w:rsidRDefault="000E2F5F" w:rsidP="00594D87">
            <w:pPr>
              <w:rPr>
                <w:lang w:val="fr-FR"/>
              </w:rPr>
            </w:pPr>
            <w:r w:rsidRPr="00762951">
              <w:rPr>
                <w:rFonts w:eastAsia="Times New Roman"/>
                <w:lang w:val="fr-FR"/>
              </w:rPr>
              <w:t>31 Mayfield Ave.</w:t>
            </w:r>
          </w:p>
          <w:p w:rsidR="000E2F5F" w:rsidRPr="009E0C89" w:rsidRDefault="000E2F5F" w:rsidP="00594D87">
            <w:pPr>
              <w:rPr>
                <w:lang w:val="fr-FR"/>
              </w:rPr>
            </w:pPr>
            <w:r w:rsidRPr="00762951">
              <w:rPr>
                <w:rFonts w:eastAsia="Times New Roman"/>
                <w:lang w:val="fr-FR"/>
              </w:rPr>
              <w:t>Edison, NJ 08837, États-Unis</w:t>
            </w:r>
          </w:p>
        </w:tc>
        <w:tc>
          <w:tcPr>
            <w:tcW w:w="2178" w:type="dxa"/>
          </w:tcPr>
          <w:p w:rsidR="000E2F5F" w:rsidRPr="009E0C89" w:rsidRDefault="000E2F5F" w:rsidP="00D0695B">
            <w:pPr>
              <w:rPr>
                <w:rFonts w:ascii="Arial" w:hAnsi="Arial" w:cs="Arial"/>
                <w:sz w:val="16"/>
                <w:szCs w:val="16"/>
                <w:lang w:val="fr-FR"/>
              </w:rPr>
            </w:pPr>
          </w:p>
        </w:tc>
      </w:tr>
      <w:tr w:rsidR="000E2F5F">
        <w:tc>
          <w:tcPr>
            <w:tcW w:w="3756" w:type="dxa"/>
          </w:tcPr>
          <w:p w:rsidR="000E2F5F" w:rsidRPr="009E0C89" w:rsidRDefault="000E2F5F" w:rsidP="00D0695B">
            <w:pPr>
              <w:rPr>
                <w:rFonts w:ascii="Arial" w:hAnsi="Arial" w:cs="Arial"/>
                <w:sz w:val="16"/>
                <w:szCs w:val="16"/>
                <w:lang w:val="fr-FR"/>
              </w:rPr>
            </w:pPr>
          </w:p>
        </w:tc>
        <w:tc>
          <w:tcPr>
            <w:tcW w:w="2922" w:type="dxa"/>
          </w:tcPr>
          <w:p w:rsidR="000E2F5F" w:rsidRPr="009E0C89" w:rsidRDefault="000E2F5F" w:rsidP="00D0695B">
            <w:pPr>
              <w:rPr>
                <w:rFonts w:ascii="Arial" w:hAnsi="Arial" w:cs="Arial"/>
                <w:sz w:val="16"/>
                <w:szCs w:val="16"/>
                <w:lang w:val="fr-FR"/>
              </w:rPr>
            </w:pPr>
          </w:p>
        </w:tc>
        <w:tc>
          <w:tcPr>
            <w:tcW w:w="2178" w:type="dxa"/>
          </w:tcPr>
          <w:p w:rsidR="000E2F5F" w:rsidRPr="00762951" w:rsidRDefault="000E2F5F" w:rsidP="00762951">
            <w:pPr>
              <w:jc w:val="right"/>
              <w:rPr>
                <w:rFonts w:ascii="Arial" w:hAnsi="Arial" w:cs="Arial"/>
                <w:sz w:val="20"/>
              </w:rPr>
            </w:pPr>
            <w:r w:rsidRPr="00762951">
              <w:rPr>
                <w:rFonts w:ascii="Arial" w:eastAsia="Times New Roman" w:hAnsi="Arial" w:cs="Arial"/>
                <w:sz w:val="20"/>
                <w:szCs w:val="20"/>
                <w:lang w:val="fr-FR"/>
              </w:rPr>
              <w:t>9299360000</w:t>
            </w:r>
          </w:p>
        </w:tc>
      </w:tr>
    </w:tbl>
    <w:p w:rsidR="000E2F5F" w:rsidRPr="00C33B20" w:rsidRDefault="008750ED" w:rsidP="00D0695B">
      <w:pPr>
        <w:rPr>
          <w:rFonts w:ascii="Arial" w:hAnsi="Arial" w:cs="Arial"/>
          <w:sz w:val="16"/>
          <w:szCs w:val="16"/>
        </w:rPr>
      </w:pPr>
      <w:r w:rsidRPr="008750ED">
        <w:rPr>
          <w:noProof/>
          <w:lang w:eastAsia="ja-JP"/>
        </w:rPr>
        <w:pict>
          <v:shapetype id="_x0000_t202" coordsize="21600,21600" o:spt="202" path="m,l,21600r21600,l21600,xe">
            <v:stroke joinstyle="miter"/>
            <v:path gradientshapeok="t" o:connecttype="rect"/>
          </v:shapetype>
          <v:shape id="Text Box 76" o:spid="_x0000_s1037" type="#_x0000_t202" style="position:absolute;margin-left:147.4pt;margin-top:557.6pt;width:2in;height:41.15pt;z-index:251659776;visibility:visible;mso-position-horizontal-relative:text;mso-position-vertical-relative:text" filled="f" stroked="f">
            <v:textbox>
              <w:txbxContent>
                <w:p w:rsidR="000E2F5F" w:rsidRPr="00594D87" w:rsidRDefault="000E2F5F" w:rsidP="00594D87"/>
              </w:txbxContent>
            </v:textbox>
            <w10:anchorlock/>
          </v:shape>
        </w:pict>
      </w:r>
      <w:r w:rsidRPr="008750ED">
        <w:rPr>
          <w:noProof/>
          <w:lang w:eastAsia="ja-JP"/>
        </w:rPr>
        <w:pict>
          <v:shape id="Text Box 70" o:spid="_x0000_s1038" type="#_x0000_t202" style="position:absolute;margin-left:354.65pt;margin-top:607.85pt;width:78.35pt;height:25.3pt;z-index:251656704;visibility:visible;mso-position-horizontal-relative:text;mso-position-vertical-relative:text" stroked="f">
            <v:textbox>
              <w:txbxContent>
                <w:p w:rsidR="000E2F5F" w:rsidRPr="00594D87" w:rsidRDefault="000E2F5F" w:rsidP="00594D87"/>
              </w:txbxContent>
            </v:textbox>
            <w10:anchorlock/>
          </v:shape>
        </w:pict>
      </w:r>
    </w:p>
    <w:sectPr w:rsidR="000E2F5F" w:rsidRPr="00C33B20" w:rsidSect="00CE6F5C">
      <w:footerReference w:type="first" r:id="rId17"/>
      <w:pgSz w:w="12240" w:h="15840"/>
      <w:pgMar w:top="1417" w:right="1701" w:bottom="990" w:left="1701"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F5F" w:rsidRDefault="000E2F5F" w:rsidP="00327682">
      <w:r>
        <w:separator/>
      </w:r>
    </w:p>
  </w:endnote>
  <w:endnote w:type="continuationSeparator" w:id="0">
    <w:p w:rsidR="000E2F5F" w:rsidRDefault="000E2F5F" w:rsidP="003276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orningSans">
    <w:altName w:val="Corning Sans"/>
    <w:panose1 w:val="00000000000000000000"/>
    <w:charset w:val="4D"/>
    <w:family w:val="auto"/>
    <w:notTrueType/>
    <w:pitch w:val="default"/>
    <w:sig w:usb0="00000003" w:usb1="00000000" w:usb2="00000000" w:usb3="00000000" w:csb0="00000001" w:csb1="00000000"/>
  </w:font>
  <w:font w:name="Eurostile">
    <w:altName w:val="Segoe Script"/>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F5F" w:rsidRPr="00D7436F" w:rsidRDefault="000E2F5F" w:rsidP="00CE6F5C">
    <w:pPr>
      <w:autoSpaceDE w:val="0"/>
      <w:autoSpaceDN w:val="0"/>
      <w:adjustRightInd w:val="0"/>
      <w:spacing w:line="210" w:lineRule="atLeast"/>
      <w:rPr>
        <w:rFonts w:ascii="Arial" w:eastAsia="MS Mincho" w:hAnsi="Arial" w:cs="Arial"/>
        <w:b/>
        <w:bCs/>
        <w:sz w:val="18"/>
        <w:szCs w:val="18"/>
        <w:lang w:eastAsia="ja-JP"/>
      </w:rPr>
    </w:pPr>
    <w:r>
      <w:rPr>
        <w:rFonts w:ascii="Arial" w:eastAsia="Times New Roman" w:hAnsi="Arial" w:cs="Arial"/>
        <w:b/>
        <w:bCs/>
        <w:sz w:val="18"/>
        <w:szCs w:val="18"/>
        <w:lang w:val="fr-FR" w:eastAsia="ja-JP"/>
      </w:rPr>
      <w:t xml:space="preserve">Lit M00055  </w:t>
    </w:r>
    <w:r>
      <w:rPr>
        <w:rFonts w:ascii="Arial" w:eastAsia="Times New Roman" w:hAnsi="Arial" w:cs="Arial"/>
        <w:b/>
        <w:bCs/>
        <w:sz w:val="18"/>
        <w:szCs w:val="18"/>
        <w:lang w:val="fr-FR" w:eastAsia="ja-JP"/>
      </w:rPr>
      <w:tab/>
    </w:r>
    <w:r>
      <w:rPr>
        <w:rFonts w:ascii="Arial" w:eastAsia="Times New Roman" w:hAnsi="Arial" w:cs="Arial"/>
        <w:b/>
        <w:bCs/>
        <w:sz w:val="18"/>
        <w:szCs w:val="18"/>
        <w:lang w:val="fr-FR" w:eastAsia="ja-JP"/>
      </w:rPr>
      <w:tab/>
    </w:r>
    <w:r>
      <w:rPr>
        <w:rFonts w:ascii="Arial" w:eastAsia="Times New Roman" w:hAnsi="Arial" w:cs="Arial"/>
        <w:b/>
        <w:bCs/>
        <w:sz w:val="18"/>
        <w:szCs w:val="18"/>
        <w:lang w:val="fr-FR" w:eastAsia="ja-JP"/>
      </w:rPr>
      <w:tab/>
    </w:r>
    <w:r>
      <w:rPr>
        <w:rFonts w:ascii="Arial" w:eastAsia="Times New Roman" w:hAnsi="Arial" w:cs="Arial"/>
        <w:b/>
        <w:bCs/>
        <w:sz w:val="18"/>
        <w:szCs w:val="18"/>
        <w:lang w:val="fr-FR" w:eastAsia="ja-JP"/>
      </w:rPr>
      <w:tab/>
    </w:r>
    <w:r>
      <w:rPr>
        <w:rFonts w:ascii="Arial" w:eastAsia="Times New Roman" w:hAnsi="Arial" w:cs="Arial"/>
        <w:b/>
        <w:bCs/>
        <w:sz w:val="18"/>
        <w:szCs w:val="18"/>
        <w:lang w:val="fr-FR" w:eastAsia="ja-JP"/>
      </w:rPr>
      <w:tab/>
    </w:r>
    <w:r>
      <w:rPr>
        <w:rFonts w:ascii="Arial" w:eastAsia="Times New Roman" w:hAnsi="Arial" w:cs="Arial"/>
        <w:b/>
        <w:bCs/>
        <w:sz w:val="18"/>
        <w:szCs w:val="18"/>
        <w:lang w:val="fr-FR" w:eastAsia="ja-JP"/>
      </w:rPr>
      <w:tab/>
    </w:r>
    <w:r>
      <w:rPr>
        <w:rFonts w:ascii="Arial" w:eastAsia="Times New Roman" w:hAnsi="Arial" w:cs="Arial"/>
        <w:b/>
        <w:bCs/>
        <w:sz w:val="18"/>
        <w:szCs w:val="18"/>
        <w:lang w:val="fr-FR" w:eastAsia="ja-JP"/>
      </w:rPr>
      <w:tab/>
    </w:r>
    <w:r>
      <w:rPr>
        <w:rFonts w:ascii="Arial" w:eastAsia="Times New Roman" w:hAnsi="Arial" w:cs="Arial"/>
        <w:b/>
        <w:bCs/>
        <w:sz w:val="18"/>
        <w:szCs w:val="18"/>
        <w:lang w:val="fr-FR" w:eastAsia="ja-JP"/>
      </w:rPr>
      <w:tab/>
      <w:t>Rév. 3, juillet 2016</w:t>
    </w:r>
  </w:p>
  <w:p w:rsidR="000E2F5F" w:rsidRDefault="000E2F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F5F" w:rsidRDefault="000E2F5F" w:rsidP="00327682">
      <w:r>
        <w:separator/>
      </w:r>
    </w:p>
  </w:footnote>
  <w:footnote w:type="continuationSeparator" w:id="0">
    <w:p w:rsidR="000E2F5F" w:rsidRDefault="000E2F5F" w:rsidP="003276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defaultTabStop w:val="720"/>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27682"/>
    <w:rsid w:val="00030985"/>
    <w:rsid w:val="00030C4B"/>
    <w:rsid w:val="000556B1"/>
    <w:rsid w:val="000716C1"/>
    <w:rsid w:val="000E2F5F"/>
    <w:rsid w:val="00106B13"/>
    <w:rsid w:val="001E14E0"/>
    <w:rsid w:val="00221A52"/>
    <w:rsid w:val="002A02B7"/>
    <w:rsid w:val="00327682"/>
    <w:rsid w:val="00406239"/>
    <w:rsid w:val="00594D87"/>
    <w:rsid w:val="005D7DF8"/>
    <w:rsid w:val="00632030"/>
    <w:rsid w:val="00671DA8"/>
    <w:rsid w:val="006B4C45"/>
    <w:rsid w:val="006E154E"/>
    <w:rsid w:val="00762951"/>
    <w:rsid w:val="0078338E"/>
    <w:rsid w:val="008750ED"/>
    <w:rsid w:val="00925DC8"/>
    <w:rsid w:val="009E0C89"/>
    <w:rsid w:val="00A05DF3"/>
    <w:rsid w:val="00AF7239"/>
    <w:rsid w:val="00B37B06"/>
    <w:rsid w:val="00BA6D20"/>
    <w:rsid w:val="00BA7135"/>
    <w:rsid w:val="00BB4042"/>
    <w:rsid w:val="00C26C62"/>
    <w:rsid w:val="00C33B20"/>
    <w:rsid w:val="00C6065E"/>
    <w:rsid w:val="00CC1FE0"/>
    <w:rsid w:val="00CE6F5C"/>
    <w:rsid w:val="00CF5CB4"/>
    <w:rsid w:val="00D0695B"/>
    <w:rsid w:val="00D427DE"/>
    <w:rsid w:val="00D7436F"/>
    <w:rsid w:val="00D84CAE"/>
    <w:rsid w:val="00DD2364"/>
    <w:rsid w:val="00F23C6E"/>
    <w:rsid w:val="00F41456"/>
    <w:rsid w:val="00F43EA6"/>
    <w:rsid w:val="00F50E54"/>
    <w:rsid w:val="00FD30FD"/>
    <w:rsid w:val="00FF73E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0ED"/>
    <w:rPr>
      <w:rFonts w:eastAsia="Batang"/>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8750E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8750ED"/>
    <w:pPr>
      <w:tabs>
        <w:tab w:val="center" w:pos="4320"/>
        <w:tab w:val="right" w:pos="8640"/>
      </w:tabs>
    </w:pPr>
  </w:style>
  <w:style w:type="character" w:customStyle="1" w:styleId="HeaderChar">
    <w:name w:val="Header Char"/>
    <w:basedOn w:val="DefaultParagraphFont"/>
    <w:link w:val="Header"/>
    <w:uiPriority w:val="99"/>
    <w:semiHidden/>
    <w:rsid w:val="000C5EC3"/>
    <w:rPr>
      <w:rFonts w:eastAsia="Batang"/>
      <w:sz w:val="24"/>
      <w:szCs w:val="24"/>
      <w:lang w:eastAsia="ko-KR"/>
    </w:rPr>
  </w:style>
  <w:style w:type="paragraph" w:styleId="Footer">
    <w:name w:val="footer"/>
    <w:basedOn w:val="Normal"/>
    <w:link w:val="FooterChar"/>
    <w:uiPriority w:val="99"/>
    <w:rsid w:val="008750ED"/>
    <w:pPr>
      <w:tabs>
        <w:tab w:val="center" w:pos="4320"/>
        <w:tab w:val="right" w:pos="8640"/>
      </w:tabs>
    </w:pPr>
  </w:style>
  <w:style w:type="character" w:customStyle="1" w:styleId="FooterChar">
    <w:name w:val="Footer Char"/>
    <w:basedOn w:val="DefaultParagraphFont"/>
    <w:link w:val="Footer"/>
    <w:uiPriority w:val="99"/>
    <w:semiHidden/>
    <w:rsid w:val="000C5EC3"/>
    <w:rPr>
      <w:rFonts w:eastAsia="Batang"/>
      <w:sz w:val="24"/>
      <w:szCs w:val="24"/>
      <w:lang w:eastAsia="ko-KR"/>
    </w:rPr>
  </w:style>
  <w:style w:type="character" w:styleId="Hyperlink">
    <w:name w:val="Hyperlink"/>
    <w:basedOn w:val="DefaultParagraphFont"/>
    <w:uiPriority w:val="99"/>
    <w:rsid w:val="008750ED"/>
    <w:rPr>
      <w:rFonts w:cs="Times New Roman"/>
      <w:color w:val="0000FF"/>
      <w:u w:val="single"/>
    </w:rPr>
  </w:style>
  <w:style w:type="paragraph" w:styleId="BalloonText">
    <w:name w:val="Balloon Text"/>
    <w:basedOn w:val="Normal"/>
    <w:link w:val="BalloonTextChar"/>
    <w:uiPriority w:val="99"/>
    <w:semiHidden/>
    <w:rsid w:val="008750ED"/>
    <w:rPr>
      <w:rFonts w:ascii="Tahoma" w:hAnsi="Tahoma"/>
      <w:sz w:val="16"/>
      <w:szCs w:val="16"/>
    </w:rPr>
  </w:style>
  <w:style w:type="character" w:customStyle="1" w:styleId="BalloonTextChar">
    <w:name w:val="Balloon Text Char"/>
    <w:basedOn w:val="DefaultParagraphFont"/>
    <w:link w:val="BalloonText"/>
    <w:uiPriority w:val="99"/>
    <w:rsid w:val="008750ED"/>
    <w:rPr>
      <w:rFonts w:ascii="Tahoma" w:eastAsia="Batang" w:hAnsi="Tahoma"/>
      <w:sz w:val="16"/>
      <w:lang w:eastAsia="ko-KR"/>
    </w:rPr>
  </w:style>
  <w:style w:type="paragraph" w:customStyle="1" w:styleId="AboutAHead">
    <w:name w:val="About.. A Head"/>
    <w:basedOn w:val="Normal"/>
    <w:uiPriority w:val="99"/>
    <w:rsid w:val="008750ED"/>
    <w:pPr>
      <w:widowControl w:val="0"/>
      <w:autoSpaceDE w:val="0"/>
      <w:autoSpaceDN w:val="0"/>
      <w:adjustRightInd w:val="0"/>
      <w:spacing w:before="100" w:after="60" w:line="288" w:lineRule="auto"/>
    </w:pPr>
    <w:rPr>
      <w:rFonts w:ascii="CorningSans-Bold" w:eastAsia="MS Mincho" w:hAnsi="CorningSans-Bold" w:cs="CorningSans-Bold"/>
      <w:b/>
      <w:bCs/>
      <w:color w:val="000000"/>
      <w:sz w:val="17"/>
      <w:szCs w:val="17"/>
      <w:lang w:eastAsia="en-US"/>
    </w:rPr>
  </w:style>
  <w:style w:type="paragraph" w:customStyle="1" w:styleId="Aboutbody">
    <w:name w:val="About.. body"/>
    <w:basedOn w:val="Normal"/>
    <w:uiPriority w:val="99"/>
    <w:rsid w:val="008750ED"/>
    <w:pPr>
      <w:widowControl w:val="0"/>
      <w:autoSpaceDE w:val="0"/>
      <w:autoSpaceDN w:val="0"/>
      <w:adjustRightInd w:val="0"/>
      <w:spacing w:after="60" w:line="180" w:lineRule="atLeast"/>
    </w:pPr>
    <w:rPr>
      <w:rFonts w:ascii="CorningSans" w:eastAsia="MS Mincho" w:hAnsi="CorningSans" w:cs="CorningSans"/>
      <w:color w:val="000000"/>
      <w:sz w:val="15"/>
      <w:szCs w:val="15"/>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corning.com/weee"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1802</Words>
  <Characters>10510</Characters>
  <Application>Microsoft Office Word</Application>
  <DocSecurity>0</DocSecurity>
  <Lines>87</Lines>
  <Paragraphs>24</Paragraphs>
  <ScaleCrop>false</ScaleCrop>
  <Company>Corning Incorporated</Company>
  <LinksUpToDate>false</LinksUpToDate>
  <CharactersWithSpaces>12288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MANUAL – GYROMINI NUTATING MIXER</dc:title>
  <dc:subject/>
  <dc:creator>pankowje</dc:creator>
  <cp:keywords>Non-Corning</cp:keywords>
  <dc:description/>
  <cp:lastModifiedBy>nprutting</cp:lastModifiedBy>
  <cp:revision>15</cp:revision>
  <cp:lastPrinted>2016-07-18T15:05:00Z</cp:lastPrinted>
  <dcterms:created xsi:type="dcterms:W3CDTF">2016-08-09T16:36:00Z</dcterms:created>
  <dcterms:modified xsi:type="dcterms:W3CDTF">2016-10-28T16:08:00Z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102b0412-7390-4aa6-a475-50a5df4dcff6</vt:lpwstr>
  </property>
</Properties>
</file>