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AE2" w:rsidRPr="00A77409" w:rsidRDefault="003B2714" w:rsidP="007D271E">
      <w:pPr>
        <w:autoSpaceDE w:val="0"/>
        <w:autoSpaceDN w:val="0"/>
        <w:adjustRightInd w:val="0"/>
        <w:rPr>
          <w:rFonts w:ascii="Eurostile" w:hAnsi="Eurostile"/>
          <w:b/>
          <w:sz w:val="52"/>
          <w:szCs w:val="52"/>
          <w:lang w:val="fr-FR"/>
        </w:rPr>
      </w:pPr>
      <w:r w:rsidRPr="003B2714">
        <w:rPr>
          <w:noProof/>
          <w:lang w:eastAsia="ja-JP"/>
        </w:rPr>
        <w:pict>
          <v:line id="Line 15" o:spid="_x0000_s1026" style="position:absolute;z-index:251656704;visibility:visible" from="-40.2pt,78.5pt" to="471.3pt,78.5pt" strokeweight="3pt"/>
        </w:pict>
      </w:r>
      <w:r w:rsidR="00812AE2">
        <w:rPr>
          <w:rFonts w:ascii="Eurostile" w:eastAsia="Times New Roman" w:hAnsi="Eurostile" w:cs="Eurostile"/>
          <w:b/>
          <w:bCs/>
          <w:noProof/>
          <w:sz w:val="52"/>
          <w:szCs w:val="52"/>
          <w:lang w:val="fr-FR" w:eastAsia="en-US"/>
        </w:rPr>
        <w:t>SELECT BIOPRODUCTS MINI-MIXER</w:t>
      </w:r>
    </w:p>
    <w:p w:rsidR="00812AE2" w:rsidRPr="00A77409" w:rsidRDefault="003B2714" w:rsidP="007D271E">
      <w:pPr>
        <w:autoSpaceDE w:val="0"/>
        <w:autoSpaceDN w:val="0"/>
        <w:adjustRightInd w:val="0"/>
        <w:rPr>
          <w:rFonts w:ascii="Arial" w:hAnsi="Arial" w:cs="Arial"/>
          <w:b/>
          <w:bCs/>
          <w:sz w:val="32"/>
          <w:szCs w:val="32"/>
          <w:lang w:val="fr-FR"/>
        </w:rPr>
      </w:pPr>
      <w:r w:rsidRPr="003B2714">
        <w:rPr>
          <w:noProof/>
          <w:lang w:eastAsia="ja-JP"/>
        </w:rPr>
        <w:pict>
          <v:line id="Line 16" o:spid="_x0000_s1027" style="position:absolute;z-index:251657728;visibility:visible" from="-40.95pt,4.3pt" to="470.55pt,4.3pt" strokecolor="#005a7c" strokeweight="3pt"/>
        </w:pict>
      </w:r>
      <w:r w:rsidR="00812AE2">
        <w:rPr>
          <w:rFonts w:ascii="Eurostile" w:eastAsia="Times New Roman" w:hAnsi="Eurostile" w:cs="Eurostile"/>
          <w:b/>
          <w:bCs/>
          <w:noProof/>
          <w:sz w:val="48"/>
          <w:szCs w:val="48"/>
          <w:lang w:val="fr-FR" w:eastAsia="en-US"/>
        </w:rPr>
        <w:t>Manuel de l’utilisateur</w:t>
      </w:r>
    </w:p>
    <w:p w:rsidR="00812AE2" w:rsidRPr="00A77409" w:rsidRDefault="00812AE2" w:rsidP="00972649">
      <w:pPr>
        <w:autoSpaceDE w:val="0"/>
        <w:autoSpaceDN w:val="0"/>
        <w:adjustRightInd w:val="0"/>
        <w:jc w:val="center"/>
        <w:rPr>
          <w:rFonts w:ascii="Times-Bold" w:hAnsi="Times-Bold" w:cs="Times-Bold"/>
          <w:b/>
          <w:bCs/>
          <w:sz w:val="36"/>
          <w:szCs w:val="36"/>
          <w:lang w:val="fr-FR"/>
        </w:rPr>
      </w:pPr>
    </w:p>
    <w:p w:rsidR="00812AE2" w:rsidRPr="00A77409" w:rsidRDefault="00812AE2" w:rsidP="00972649">
      <w:pPr>
        <w:autoSpaceDE w:val="0"/>
        <w:autoSpaceDN w:val="0"/>
        <w:adjustRightInd w:val="0"/>
        <w:jc w:val="center"/>
        <w:rPr>
          <w:rFonts w:ascii="Times-Bold" w:hAnsi="Times-Bold" w:cs="Times-Bold"/>
          <w:b/>
          <w:bCs/>
          <w:sz w:val="36"/>
          <w:szCs w:val="36"/>
          <w:lang w:val="fr-FR"/>
        </w:rPr>
      </w:pPr>
    </w:p>
    <w:p w:rsidR="00812AE2" w:rsidRPr="00A77409" w:rsidRDefault="00812AE2" w:rsidP="00972649">
      <w:pPr>
        <w:autoSpaceDE w:val="0"/>
        <w:autoSpaceDN w:val="0"/>
        <w:adjustRightInd w:val="0"/>
        <w:jc w:val="center"/>
        <w:rPr>
          <w:rFonts w:ascii="Times-Bold" w:hAnsi="Times-Bold" w:cs="Times-Bold"/>
          <w:b/>
          <w:bCs/>
          <w:sz w:val="36"/>
          <w:szCs w:val="36"/>
          <w:lang w:val="fr-FR"/>
        </w:rPr>
      </w:pPr>
    </w:p>
    <w:p w:rsidR="00812AE2" w:rsidRPr="00A77409" w:rsidRDefault="00812AE2" w:rsidP="00972649">
      <w:pPr>
        <w:autoSpaceDE w:val="0"/>
        <w:autoSpaceDN w:val="0"/>
        <w:adjustRightInd w:val="0"/>
        <w:jc w:val="center"/>
        <w:rPr>
          <w:rFonts w:ascii="Times-Bold" w:hAnsi="Times-Bold" w:cs="Times-Bold"/>
          <w:b/>
          <w:bCs/>
          <w:sz w:val="36"/>
          <w:szCs w:val="36"/>
          <w:lang w:val="fr-FR"/>
        </w:rPr>
      </w:pPr>
    </w:p>
    <w:p w:rsidR="00812AE2" w:rsidRPr="00A77409" w:rsidRDefault="003B2714" w:rsidP="00972649">
      <w:pPr>
        <w:autoSpaceDE w:val="0"/>
        <w:autoSpaceDN w:val="0"/>
        <w:adjustRightInd w:val="0"/>
        <w:jc w:val="center"/>
        <w:rPr>
          <w:rFonts w:ascii="Times-Bold" w:hAnsi="Times-Bold" w:cs="Times-Bold"/>
          <w:b/>
          <w:bCs/>
          <w:sz w:val="36"/>
          <w:szCs w:val="36"/>
          <w:lang w:val="fr-FR"/>
        </w:rPr>
      </w:pPr>
      <w:r w:rsidRPr="003B2714">
        <w:rPr>
          <w:noProof/>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SBP Mini Mixer" style="position:absolute;left:0;text-align:left;margin-left:99.75pt;margin-top:2.1pt;width:271.5pt;height:239.85pt;z-index:251655680;visibility:visible">
            <v:imagedata r:id="rId6" o:title=""/>
            <w10:wrap type="square"/>
          </v:shape>
        </w:pict>
      </w:r>
    </w:p>
    <w:p w:rsidR="00812AE2" w:rsidRPr="00A77409" w:rsidRDefault="00812AE2" w:rsidP="00972649">
      <w:pPr>
        <w:autoSpaceDE w:val="0"/>
        <w:autoSpaceDN w:val="0"/>
        <w:adjustRightInd w:val="0"/>
        <w:jc w:val="center"/>
        <w:rPr>
          <w:rFonts w:ascii="Times-Bold" w:hAnsi="Times-Bold" w:cs="Times-Bold"/>
          <w:b/>
          <w:bCs/>
          <w:sz w:val="36"/>
          <w:szCs w:val="36"/>
          <w:lang w:val="fr-FR"/>
        </w:rPr>
      </w:pPr>
    </w:p>
    <w:p w:rsidR="00812AE2" w:rsidRPr="00A77409" w:rsidRDefault="00812AE2" w:rsidP="00972649">
      <w:pPr>
        <w:autoSpaceDE w:val="0"/>
        <w:autoSpaceDN w:val="0"/>
        <w:adjustRightInd w:val="0"/>
        <w:jc w:val="center"/>
        <w:rPr>
          <w:rFonts w:ascii="Times-Bold" w:hAnsi="Times-Bold" w:cs="Times-Bold"/>
          <w:b/>
          <w:bCs/>
          <w:sz w:val="36"/>
          <w:szCs w:val="36"/>
          <w:lang w:val="fr-FR"/>
        </w:rPr>
      </w:pPr>
    </w:p>
    <w:p w:rsidR="00812AE2" w:rsidRPr="00A77409" w:rsidRDefault="00812AE2" w:rsidP="00972649">
      <w:pPr>
        <w:autoSpaceDE w:val="0"/>
        <w:autoSpaceDN w:val="0"/>
        <w:adjustRightInd w:val="0"/>
        <w:jc w:val="center"/>
        <w:rPr>
          <w:rFonts w:ascii="Times-Bold" w:hAnsi="Times-Bold" w:cs="Times-Bold"/>
          <w:b/>
          <w:bCs/>
          <w:sz w:val="36"/>
          <w:szCs w:val="36"/>
          <w:lang w:val="fr-FR"/>
        </w:rPr>
      </w:pPr>
    </w:p>
    <w:p w:rsidR="00812AE2" w:rsidRPr="00A77409" w:rsidRDefault="00812AE2" w:rsidP="00972649">
      <w:pPr>
        <w:autoSpaceDE w:val="0"/>
        <w:autoSpaceDN w:val="0"/>
        <w:adjustRightInd w:val="0"/>
        <w:jc w:val="center"/>
        <w:rPr>
          <w:rFonts w:ascii="Times-Bold" w:hAnsi="Times-Bold" w:cs="Times-Bold"/>
          <w:b/>
          <w:bCs/>
          <w:sz w:val="36"/>
          <w:szCs w:val="36"/>
          <w:lang w:val="fr-FR"/>
        </w:rPr>
      </w:pPr>
    </w:p>
    <w:p w:rsidR="00812AE2" w:rsidRPr="00A77409" w:rsidRDefault="00812AE2" w:rsidP="00972649">
      <w:pPr>
        <w:autoSpaceDE w:val="0"/>
        <w:autoSpaceDN w:val="0"/>
        <w:adjustRightInd w:val="0"/>
        <w:jc w:val="center"/>
        <w:rPr>
          <w:rFonts w:ascii="Times-Bold" w:hAnsi="Times-Bold" w:cs="Times-Bold"/>
          <w:b/>
          <w:bCs/>
          <w:sz w:val="36"/>
          <w:szCs w:val="36"/>
          <w:lang w:val="fr-FR"/>
        </w:rPr>
      </w:pPr>
    </w:p>
    <w:p w:rsidR="00812AE2" w:rsidRPr="00A77409" w:rsidRDefault="00812AE2" w:rsidP="00972649">
      <w:pPr>
        <w:autoSpaceDE w:val="0"/>
        <w:autoSpaceDN w:val="0"/>
        <w:adjustRightInd w:val="0"/>
        <w:jc w:val="center"/>
        <w:rPr>
          <w:rFonts w:ascii="Times-Bold" w:hAnsi="Times-Bold" w:cs="Times-Bold"/>
          <w:b/>
          <w:bCs/>
          <w:sz w:val="36"/>
          <w:szCs w:val="36"/>
          <w:lang w:val="fr-FR"/>
        </w:rPr>
      </w:pPr>
    </w:p>
    <w:p w:rsidR="00812AE2" w:rsidRPr="00A77409" w:rsidRDefault="00812AE2" w:rsidP="00972649">
      <w:pPr>
        <w:autoSpaceDE w:val="0"/>
        <w:autoSpaceDN w:val="0"/>
        <w:adjustRightInd w:val="0"/>
        <w:jc w:val="center"/>
        <w:rPr>
          <w:rFonts w:ascii="Times-Bold" w:hAnsi="Times-Bold" w:cs="Times-Bold"/>
          <w:b/>
          <w:bCs/>
          <w:sz w:val="36"/>
          <w:szCs w:val="36"/>
          <w:lang w:val="fr-FR"/>
        </w:rPr>
      </w:pPr>
    </w:p>
    <w:p w:rsidR="00812AE2" w:rsidRPr="00A77409" w:rsidRDefault="00812AE2" w:rsidP="00972649">
      <w:pPr>
        <w:autoSpaceDE w:val="0"/>
        <w:autoSpaceDN w:val="0"/>
        <w:adjustRightInd w:val="0"/>
        <w:jc w:val="center"/>
        <w:rPr>
          <w:rFonts w:ascii="Times-Bold" w:hAnsi="Times-Bold" w:cs="Times-Bold"/>
          <w:b/>
          <w:bCs/>
          <w:sz w:val="36"/>
          <w:szCs w:val="36"/>
          <w:lang w:val="fr-FR"/>
        </w:rPr>
      </w:pPr>
    </w:p>
    <w:p w:rsidR="00812AE2" w:rsidRPr="00A77409" w:rsidRDefault="00812AE2" w:rsidP="00972649">
      <w:pPr>
        <w:autoSpaceDE w:val="0"/>
        <w:autoSpaceDN w:val="0"/>
        <w:adjustRightInd w:val="0"/>
        <w:jc w:val="center"/>
        <w:rPr>
          <w:rFonts w:ascii="Times-Bold" w:hAnsi="Times-Bold" w:cs="Times-Bold"/>
          <w:b/>
          <w:bCs/>
          <w:sz w:val="36"/>
          <w:szCs w:val="36"/>
          <w:lang w:val="fr-FR"/>
        </w:rPr>
      </w:pPr>
    </w:p>
    <w:p w:rsidR="00812AE2" w:rsidRPr="00A77409" w:rsidRDefault="00812AE2" w:rsidP="00972649">
      <w:pPr>
        <w:autoSpaceDE w:val="0"/>
        <w:autoSpaceDN w:val="0"/>
        <w:adjustRightInd w:val="0"/>
        <w:jc w:val="center"/>
        <w:rPr>
          <w:rFonts w:ascii="Times-Bold" w:hAnsi="Times-Bold" w:cs="Times-Bold"/>
          <w:b/>
          <w:bCs/>
          <w:sz w:val="36"/>
          <w:szCs w:val="36"/>
          <w:lang w:val="fr-FR"/>
        </w:rPr>
      </w:pPr>
    </w:p>
    <w:p w:rsidR="00812AE2" w:rsidRPr="00A77409" w:rsidRDefault="00812AE2" w:rsidP="00972649">
      <w:pPr>
        <w:autoSpaceDE w:val="0"/>
        <w:autoSpaceDN w:val="0"/>
        <w:adjustRightInd w:val="0"/>
        <w:jc w:val="center"/>
        <w:rPr>
          <w:rFonts w:ascii="Times-Bold" w:hAnsi="Times-Bold" w:cs="Times-Bold"/>
          <w:b/>
          <w:bCs/>
          <w:sz w:val="36"/>
          <w:szCs w:val="36"/>
          <w:lang w:val="fr-FR"/>
        </w:rPr>
      </w:pPr>
    </w:p>
    <w:p w:rsidR="00812AE2" w:rsidRPr="00A77409" w:rsidRDefault="003B2714" w:rsidP="00972649">
      <w:pPr>
        <w:autoSpaceDE w:val="0"/>
        <w:autoSpaceDN w:val="0"/>
        <w:adjustRightInd w:val="0"/>
        <w:jc w:val="center"/>
        <w:rPr>
          <w:rFonts w:ascii="Times-Bold" w:hAnsi="Times-Bold" w:cs="Times-Bold"/>
          <w:b/>
          <w:bCs/>
          <w:sz w:val="36"/>
          <w:szCs w:val="36"/>
          <w:lang w:val="fr-FR"/>
        </w:rPr>
      </w:pPr>
      <w:r w:rsidRPr="003B2714">
        <w:rPr>
          <w:noProof/>
          <w:lang w:eastAsia="ja-JP"/>
        </w:rPr>
        <w:pict>
          <v:shapetype id="_x0000_t202" coordsize="21600,21600" o:spt="202" path="m,l,21600r21600,l21600,xe">
            <v:stroke joinstyle="miter"/>
            <v:path gradientshapeok="t" o:connecttype="rect"/>
          </v:shapetype>
          <v:shape id="Text Box 17" o:spid="_x0000_s1029" type="#_x0000_t202" style="position:absolute;left:0;text-align:left;margin-left:101.95pt;margin-top:13.75pt;width:270.75pt;height:91.25pt;z-index:251658752;visibility:visible" stroked="f">
            <v:textbox>
              <w:txbxContent>
                <w:p w:rsidR="00812AE2" w:rsidRDefault="00812AE2" w:rsidP="00F21CC4">
                  <w:pPr>
                    <w:autoSpaceDE w:val="0"/>
                    <w:autoSpaceDN w:val="0"/>
                    <w:adjustRightInd w:val="0"/>
                    <w:jc w:val="center"/>
                    <w:rPr>
                      <w:rFonts w:ascii="Arial" w:hAnsi="Arial" w:cs="Arial"/>
                      <w:b/>
                      <w:bCs/>
                      <w:sz w:val="32"/>
                      <w:szCs w:val="32"/>
                    </w:rPr>
                  </w:pPr>
                  <w:r>
                    <w:rPr>
                      <w:rFonts w:ascii="Arial" w:eastAsia="Times New Roman" w:hAnsi="Arial" w:cs="Arial"/>
                      <w:b/>
                      <w:bCs/>
                      <w:sz w:val="32"/>
                      <w:szCs w:val="32"/>
                      <w:lang w:val="fr-FR"/>
                    </w:rPr>
                    <w:t>SBS600</w:t>
                  </w:r>
                </w:p>
                <w:p w:rsidR="00812AE2" w:rsidRDefault="00812AE2" w:rsidP="00F21CC4">
                  <w:pPr>
                    <w:autoSpaceDE w:val="0"/>
                    <w:autoSpaceDN w:val="0"/>
                    <w:adjustRightInd w:val="0"/>
                    <w:jc w:val="center"/>
                    <w:rPr>
                      <w:rFonts w:ascii="Arial" w:hAnsi="Arial" w:cs="Arial"/>
                      <w:b/>
                      <w:bCs/>
                      <w:sz w:val="32"/>
                      <w:szCs w:val="32"/>
                    </w:rPr>
                  </w:pPr>
                  <w:r>
                    <w:rPr>
                      <w:rFonts w:ascii="Arial" w:eastAsia="Times New Roman" w:hAnsi="Arial" w:cs="Arial"/>
                      <w:b/>
                      <w:bCs/>
                      <w:sz w:val="32"/>
                      <w:szCs w:val="32"/>
                      <w:lang w:val="fr-FR"/>
                    </w:rPr>
                    <w:t>SBS600-2</w:t>
                  </w:r>
                </w:p>
                <w:p w:rsidR="00812AE2" w:rsidRPr="00CC1FE0" w:rsidRDefault="00812AE2" w:rsidP="00F21CC4">
                  <w:pPr>
                    <w:autoSpaceDE w:val="0"/>
                    <w:autoSpaceDN w:val="0"/>
                    <w:adjustRightInd w:val="0"/>
                    <w:jc w:val="center"/>
                    <w:rPr>
                      <w:rFonts w:ascii="Arial" w:hAnsi="Arial" w:cs="Arial"/>
                      <w:b/>
                      <w:bCs/>
                      <w:sz w:val="32"/>
                      <w:szCs w:val="32"/>
                    </w:rPr>
                  </w:pPr>
                  <w:r>
                    <w:rPr>
                      <w:rFonts w:ascii="Arial" w:eastAsia="Times New Roman" w:hAnsi="Arial" w:cs="Arial"/>
                      <w:b/>
                      <w:bCs/>
                      <w:sz w:val="32"/>
                      <w:szCs w:val="32"/>
                      <w:lang w:val="fr-FR"/>
                    </w:rPr>
                    <w:t>SBS600-3</w:t>
                  </w:r>
                </w:p>
                <w:p w:rsidR="00812AE2" w:rsidRDefault="00812AE2" w:rsidP="00F21CC4"/>
              </w:txbxContent>
            </v:textbox>
          </v:shape>
        </w:pict>
      </w:r>
    </w:p>
    <w:p w:rsidR="00812AE2" w:rsidRPr="00A77409" w:rsidRDefault="00812AE2" w:rsidP="00972649">
      <w:pPr>
        <w:autoSpaceDE w:val="0"/>
        <w:autoSpaceDN w:val="0"/>
        <w:adjustRightInd w:val="0"/>
        <w:jc w:val="center"/>
        <w:rPr>
          <w:rFonts w:ascii="Times-Bold" w:hAnsi="Times-Bold" w:cs="Times-Bold"/>
          <w:b/>
          <w:bCs/>
          <w:sz w:val="36"/>
          <w:szCs w:val="36"/>
          <w:lang w:val="fr-FR"/>
        </w:rPr>
      </w:pPr>
    </w:p>
    <w:p w:rsidR="00812AE2" w:rsidRPr="00A77409" w:rsidRDefault="00812AE2" w:rsidP="00972649">
      <w:pPr>
        <w:autoSpaceDE w:val="0"/>
        <w:autoSpaceDN w:val="0"/>
        <w:adjustRightInd w:val="0"/>
        <w:jc w:val="center"/>
        <w:rPr>
          <w:rFonts w:ascii="Times-Bold" w:hAnsi="Times-Bold" w:cs="Times-Bold"/>
          <w:b/>
          <w:bCs/>
          <w:sz w:val="36"/>
          <w:szCs w:val="36"/>
          <w:lang w:val="fr-FR"/>
        </w:rPr>
      </w:pPr>
    </w:p>
    <w:p w:rsidR="00812AE2" w:rsidRPr="00A77409" w:rsidRDefault="00812AE2" w:rsidP="00972649">
      <w:pPr>
        <w:autoSpaceDE w:val="0"/>
        <w:autoSpaceDN w:val="0"/>
        <w:adjustRightInd w:val="0"/>
        <w:jc w:val="center"/>
        <w:rPr>
          <w:rFonts w:ascii="Times-Bold" w:hAnsi="Times-Bold" w:cs="Times-Bold"/>
          <w:b/>
          <w:bCs/>
          <w:sz w:val="36"/>
          <w:szCs w:val="36"/>
          <w:lang w:val="fr-FR"/>
        </w:rPr>
      </w:pPr>
    </w:p>
    <w:p w:rsidR="00812AE2" w:rsidRPr="00A77409" w:rsidRDefault="00812AE2" w:rsidP="00972649">
      <w:pPr>
        <w:autoSpaceDE w:val="0"/>
        <w:autoSpaceDN w:val="0"/>
        <w:adjustRightInd w:val="0"/>
        <w:jc w:val="center"/>
        <w:rPr>
          <w:rFonts w:ascii="Times-Bold" w:hAnsi="Times-Bold" w:cs="Times-Bold"/>
          <w:b/>
          <w:bCs/>
          <w:sz w:val="36"/>
          <w:szCs w:val="36"/>
          <w:lang w:val="fr-FR"/>
        </w:rPr>
      </w:pPr>
    </w:p>
    <w:p w:rsidR="00812AE2" w:rsidRPr="00A77409" w:rsidRDefault="00812AE2" w:rsidP="00972649">
      <w:pPr>
        <w:autoSpaceDE w:val="0"/>
        <w:autoSpaceDN w:val="0"/>
        <w:adjustRightInd w:val="0"/>
        <w:jc w:val="center"/>
        <w:rPr>
          <w:rFonts w:ascii="Times-Bold" w:hAnsi="Times-Bold" w:cs="Times-Bold"/>
          <w:b/>
          <w:bCs/>
          <w:sz w:val="36"/>
          <w:szCs w:val="36"/>
          <w:lang w:val="fr-FR"/>
        </w:rPr>
      </w:pPr>
    </w:p>
    <w:tbl>
      <w:tblPr>
        <w:tblW w:w="0" w:type="auto"/>
        <w:tblInd w:w="-106" w:type="dxa"/>
        <w:tblLook w:val="00A0"/>
      </w:tblPr>
      <w:tblGrid>
        <w:gridCol w:w="4716"/>
        <w:gridCol w:w="4716"/>
      </w:tblGrid>
      <w:tr w:rsidR="00812AE2">
        <w:tc>
          <w:tcPr>
            <w:tcW w:w="4716" w:type="dxa"/>
          </w:tcPr>
          <w:p w:rsidR="00812AE2" w:rsidRPr="009C5273" w:rsidRDefault="002A6043" w:rsidP="009C5273">
            <w:pPr>
              <w:autoSpaceDE w:val="0"/>
              <w:autoSpaceDN w:val="0"/>
              <w:adjustRightInd w:val="0"/>
              <w:rPr>
                <w:rFonts w:ascii="Times-Bold" w:hAnsi="Times-Bold" w:cs="Times-Bold"/>
                <w:b/>
                <w:bCs/>
                <w:sz w:val="36"/>
                <w:szCs w:val="36"/>
              </w:rPr>
            </w:pPr>
            <w:r w:rsidRPr="003B2714">
              <w:rPr>
                <w:rFonts w:ascii="Times-Bold" w:hAnsi="Times-Bold" w:cs="Times-Bold"/>
                <w:b/>
                <w:noProof/>
                <w:sz w:val="36"/>
                <w:szCs w:val="36"/>
                <w:lang w:eastAsia="ja-JP"/>
              </w:rPr>
              <w:pict>
                <v:shape id="Picture 35" o:spid="_x0000_i1025" type="#_x0000_t75" alt="CE" style="width:27.65pt;height:19.25pt;visibility:visible">
                  <v:imagedata r:id="rId7" o:title=""/>
                </v:shape>
              </w:pict>
            </w:r>
            <w:r w:rsidRPr="003B2714">
              <w:rPr>
                <w:rFonts w:ascii="Times-Bold" w:hAnsi="Times-Bold" w:cs="Times-Bold"/>
                <w:b/>
                <w:noProof/>
                <w:sz w:val="36"/>
                <w:szCs w:val="36"/>
                <w:lang w:eastAsia="ja-JP"/>
              </w:rPr>
              <w:pict>
                <v:shape id="Picture 36" o:spid="_x0000_i1026" type="#_x0000_t75" alt="RoHS100" style="width:20.1pt;height:19.25pt;visibility:visible">
                  <v:imagedata r:id="rId8" o:title=""/>
                </v:shape>
              </w:pict>
            </w:r>
            <w:r w:rsidRPr="003B2714">
              <w:rPr>
                <w:rFonts w:ascii="Times-Bold" w:hAnsi="Times-Bold" w:cs="Times-Bold"/>
                <w:b/>
                <w:noProof/>
                <w:sz w:val="36"/>
                <w:szCs w:val="36"/>
                <w:lang w:eastAsia="ja-JP"/>
              </w:rPr>
              <w:pict>
                <v:shape id="Picture 39" o:spid="_x0000_i1027" type="#_x0000_t75" alt="FCC" style="width:31.8pt;height:31.8pt;visibility:visible">
                  <v:imagedata r:id="rId9" o:title=""/>
                </v:shape>
              </w:pict>
            </w:r>
            <w:r w:rsidRPr="003B2714">
              <w:rPr>
                <w:rFonts w:ascii="Times-Bold" w:hAnsi="Times-Bold" w:cs="Times-Bold"/>
                <w:b/>
                <w:noProof/>
                <w:sz w:val="36"/>
                <w:szCs w:val="36"/>
                <w:lang w:eastAsia="ja-JP"/>
              </w:rPr>
              <w:pict>
                <v:shape id="Picture 38" o:spid="_x0000_i1028" type="#_x0000_t75" alt="ETL EU" style="width:39.35pt;height:39.35pt;visibility:visible">
                  <v:imagedata r:id="rId10" o:title=""/>
                </v:shape>
              </w:pict>
            </w:r>
            <w:r w:rsidRPr="003B2714">
              <w:rPr>
                <w:rFonts w:ascii="Times-Bold" w:hAnsi="Times-Bold" w:cs="Times-Bold"/>
                <w:b/>
                <w:noProof/>
                <w:sz w:val="36"/>
                <w:szCs w:val="36"/>
                <w:lang w:eastAsia="ja-JP"/>
              </w:rPr>
              <w:pict>
                <v:shape id="Picture 37" o:spid="_x0000_i1029" type="#_x0000_t75" alt="ETL" style="width:32.65pt;height:25.95pt;visibility:visible">
                  <v:imagedata r:id="rId11" o:title=""/>
                </v:shape>
              </w:pict>
            </w:r>
          </w:p>
        </w:tc>
        <w:tc>
          <w:tcPr>
            <w:tcW w:w="4716" w:type="dxa"/>
          </w:tcPr>
          <w:p w:rsidR="00812AE2" w:rsidRPr="009C5273" w:rsidRDefault="002A6043" w:rsidP="009C5273">
            <w:pPr>
              <w:autoSpaceDE w:val="0"/>
              <w:autoSpaceDN w:val="0"/>
              <w:adjustRightInd w:val="0"/>
              <w:jc w:val="right"/>
              <w:rPr>
                <w:rFonts w:ascii="Times-Bold" w:hAnsi="Times-Bold" w:cs="Times-Bold"/>
                <w:b/>
                <w:bCs/>
                <w:sz w:val="36"/>
                <w:szCs w:val="36"/>
              </w:rPr>
            </w:pPr>
            <w:r w:rsidRPr="003B2714">
              <w:rPr>
                <w:rFonts w:ascii="Times-Bold" w:hAnsi="Times-Bold" w:cs="Times-Bold"/>
                <w:b/>
                <w:noProof/>
                <w:sz w:val="36"/>
                <w:szCs w:val="36"/>
                <w:lang w:eastAsia="ja-JP"/>
              </w:rPr>
              <w:pict>
                <v:shape id="Picture 23" o:spid="_x0000_i1030" type="#_x0000_t75" alt="SelectBio Logo copy" style="width:131.45pt;height:53.6pt;visibility:visible">
                  <v:imagedata r:id="rId12" o:title=""/>
                </v:shape>
              </w:pict>
            </w:r>
          </w:p>
        </w:tc>
      </w:tr>
    </w:tbl>
    <w:p w:rsidR="00812AE2" w:rsidRDefault="00812AE2" w:rsidP="00972649">
      <w:pPr>
        <w:autoSpaceDE w:val="0"/>
        <w:autoSpaceDN w:val="0"/>
        <w:adjustRightInd w:val="0"/>
        <w:jc w:val="center"/>
        <w:rPr>
          <w:rFonts w:ascii="Times-Bold" w:hAnsi="Times-Bold" w:cs="Times-Bold"/>
          <w:b/>
          <w:bCs/>
          <w:sz w:val="36"/>
          <w:szCs w:val="36"/>
        </w:rPr>
      </w:pPr>
    </w:p>
    <w:p w:rsidR="00812AE2" w:rsidRPr="002A6043" w:rsidRDefault="00812AE2" w:rsidP="002A6043">
      <w:pPr>
        <w:rPr>
          <w:rFonts w:ascii="Arial" w:hAnsi="Arial" w:cs="Arial"/>
          <w:b/>
          <w:bCs/>
          <w:sz w:val="2"/>
          <w:szCs w:val="2"/>
        </w:rPr>
      </w:pPr>
      <w:r>
        <w:rPr>
          <w:rFonts w:ascii="Times-Bold" w:hAnsi="Times-Bold" w:cs="Times-Bold"/>
          <w:b/>
          <w:bCs/>
          <w:sz w:val="36"/>
          <w:szCs w:val="36"/>
        </w:rP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432"/>
      </w:tblGrid>
      <w:tr w:rsidR="00812AE2" w:rsidRPr="002A6043">
        <w:tc>
          <w:tcPr>
            <w:tcW w:w="9432" w:type="dxa"/>
          </w:tcPr>
          <w:p w:rsidR="00812AE2" w:rsidRPr="002A6043" w:rsidRDefault="00812AE2" w:rsidP="00DF6AD7">
            <w:pPr>
              <w:pStyle w:val="AboutAHead"/>
              <w:rPr>
                <w:rFonts w:ascii="Arial" w:hAnsi="Arial" w:cs="Arial"/>
                <w:lang w:val="fr-FR"/>
              </w:rPr>
            </w:pPr>
            <w:r w:rsidRPr="009C5273">
              <w:rPr>
                <w:rFonts w:ascii="Arial" w:hAnsi="Arial" w:cs="Arial"/>
                <w:sz w:val="24"/>
                <w:szCs w:val="24"/>
                <w:lang w:val="fr-FR"/>
              </w:rPr>
              <w:t>À propos de ce manuel</w:t>
            </w:r>
          </w:p>
          <w:p w:rsidR="00812AE2" w:rsidRPr="00A77409" w:rsidRDefault="00812AE2" w:rsidP="00DF6AD7">
            <w:pPr>
              <w:pStyle w:val="Aboutbody"/>
              <w:rPr>
                <w:rFonts w:ascii="Arial" w:hAnsi="Arial" w:cs="Arial"/>
                <w:sz w:val="22"/>
                <w:lang w:val="fr-FR"/>
              </w:rPr>
            </w:pPr>
            <w:r w:rsidRPr="009C5273">
              <w:rPr>
                <w:rFonts w:ascii="Arial" w:hAnsi="Arial" w:cs="Arial"/>
                <w:sz w:val="22"/>
                <w:szCs w:val="22"/>
                <w:lang w:val="fr-FR"/>
              </w:rPr>
              <w:t xml:space="preserve">Ce manuel est conçu pour vous aider à utiliser de manière optimale votre </w:t>
            </w:r>
            <w:r>
              <w:rPr>
                <w:rFonts w:ascii="Arial" w:hAnsi="Arial" w:cs="Arial"/>
                <w:sz w:val="22"/>
                <w:szCs w:val="22"/>
                <w:lang w:val="fr-FR"/>
              </w:rPr>
              <w:t xml:space="preserve">Select BioProducts Mini-Mixer. </w:t>
            </w:r>
            <w:r w:rsidRPr="009C5273">
              <w:rPr>
                <w:rFonts w:ascii="Arial" w:hAnsi="Arial" w:cs="Arial"/>
                <w:sz w:val="22"/>
                <w:szCs w:val="22"/>
                <w:lang w:val="fr-FR"/>
              </w:rPr>
              <w:t xml:space="preserve">Le manuel est disponible en anglais, français, allemand, italien, portugais et espagnol sur notre site Web </w:t>
            </w:r>
            <w:r w:rsidRPr="009C5273">
              <w:rPr>
                <w:rFonts w:ascii="Arial" w:hAnsi="Arial" w:cs="Arial"/>
                <w:b/>
                <w:bCs/>
                <w:sz w:val="22"/>
                <w:szCs w:val="22"/>
                <w:lang w:val="fr-FR"/>
              </w:rPr>
              <w:t>www.selectbioproducts.com</w:t>
            </w:r>
            <w:r w:rsidRPr="009C5273">
              <w:rPr>
                <w:rFonts w:ascii="Arial" w:hAnsi="Arial" w:cs="Arial"/>
                <w:color w:val="auto"/>
                <w:sz w:val="22"/>
                <w:szCs w:val="22"/>
                <w:lang w:val="fr-FR"/>
              </w:rPr>
              <w:t>.</w:t>
            </w:r>
            <w:bookmarkStart w:id="0" w:name="_GoBack"/>
            <w:bookmarkEnd w:id="0"/>
          </w:p>
        </w:tc>
      </w:tr>
    </w:tbl>
    <w:p w:rsidR="00812AE2" w:rsidRPr="002A6043" w:rsidRDefault="00812AE2" w:rsidP="00C5421E">
      <w:pPr>
        <w:autoSpaceDE w:val="0"/>
        <w:autoSpaceDN w:val="0"/>
        <w:adjustRightInd w:val="0"/>
        <w:rPr>
          <w:rFonts w:ascii="Arial" w:hAnsi="Arial" w:cs="Arial"/>
          <w:b/>
          <w:bCs/>
          <w:sz w:val="10"/>
          <w:szCs w:val="10"/>
          <w:lang w:val="fr-FR"/>
        </w:rPr>
      </w:pPr>
    </w:p>
    <w:p w:rsidR="00812AE2" w:rsidRPr="00A77409" w:rsidRDefault="00812AE2" w:rsidP="00C5421E">
      <w:pPr>
        <w:autoSpaceDE w:val="0"/>
        <w:autoSpaceDN w:val="0"/>
        <w:adjustRightInd w:val="0"/>
        <w:rPr>
          <w:rFonts w:ascii="Arial" w:hAnsi="Arial" w:cs="Arial"/>
          <w:b/>
          <w:bCs/>
          <w:sz w:val="22"/>
          <w:szCs w:val="22"/>
          <w:lang w:val="fr-FR"/>
        </w:rPr>
      </w:pPr>
      <w:r>
        <w:rPr>
          <w:rFonts w:ascii="Arial" w:eastAsia="Times New Roman" w:hAnsi="Arial" w:cs="Arial"/>
          <w:b/>
          <w:bCs/>
          <w:sz w:val="22"/>
          <w:szCs w:val="22"/>
          <w:lang w:val="fr-FR"/>
        </w:rPr>
        <w:t>PRÉSENTATION</w:t>
      </w:r>
    </w:p>
    <w:p w:rsidR="00812AE2" w:rsidRPr="002A6043" w:rsidRDefault="00812AE2" w:rsidP="00C5421E">
      <w:pPr>
        <w:autoSpaceDE w:val="0"/>
        <w:autoSpaceDN w:val="0"/>
        <w:adjustRightInd w:val="0"/>
        <w:rPr>
          <w:rFonts w:ascii="Arial" w:hAnsi="Arial" w:cs="Arial"/>
          <w:b/>
          <w:bCs/>
          <w:sz w:val="6"/>
          <w:szCs w:val="6"/>
          <w:lang w:val="fr-FR"/>
        </w:rPr>
      </w:pPr>
    </w:p>
    <w:p w:rsidR="00812AE2" w:rsidRPr="00A77409" w:rsidRDefault="00812AE2" w:rsidP="00C5421E">
      <w:pPr>
        <w:autoSpaceDE w:val="0"/>
        <w:autoSpaceDN w:val="0"/>
        <w:adjustRightInd w:val="0"/>
        <w:rPr>
          <w:rFonts w:ascii="Arial" w:hAnsi="Arial" w:cs="Arial"/>
          <w:sz w:val="20"/>
          <w:szCs w:val="20"/>
          <w:lang w:val="fr-FR"/>
        </w:rPr>
      </w:pPr>
      <w:r>
        <w:rPr>
          <w:rFonts w:ascii="Arial" w:eastAsia="Times New Roman" w:hAnsi="Arial" w:cs="Arial"/>
          <w:sz w:val="20"/>
          <w:szCs w:val="20"/>
          <w:lang w:val="fr-FR"/>
        </w:rPr>
        <w:t xml:space="preserve">Le </w:t>
      </w:r>
      <w:r>
        <w:rPr>
          <w:rFonts w:ascii="Arial" w:eastAsia="Times New Roman" w:hAnsi="Arial" w:cs="Arial"/>
          <w:b/>
          <w:bCs/>
          <w:sz w:val="20"/>
          <w:szCs w:val="20"/>
          <w:lang w:val="fr-FR"/>
        </w:rPr>
        <w:t>Select BioProducts</w:t>
      </w:r>
      <w:r>
        <w:rPr>
          <w:rFonts w:ascii="Arial" w:eastAsia="Times New Roman" w:hAnsi="Arial" w:cs="Arial"/>
          <w:sz w:val="20"/>
          <w:szCs w:val="20"/>
          <w:lang w:val="fr-FR"/>
        </w:rPr>
        <w:t xml:space="preserve"> </w:t>
      </w:r>
      <w:r>
        <w:rPr>
          <w:rFonts w:ascii="Arial" w:eastAsia="Times New Roman" w:hAnsi="Arial" w:cs="Arial"/>
          <w:b/>
          <w:bCs/>
          <w:sz w:val="20"/>
          <w:szCs w:val="20"/>
          <w:lang w:val="fr-FR"/>
        </w:rPr>
        <w:t>Mini-Mixer</w:t>
      </w:r>
      <w:r>
        <w:rPr>
          <w:rFonts w:ascii="Arial" w:eastAsia="Times New Roman" w:hAnsi="Arial" w:cs="Arial"/>
          <w:sz w:val="20"/>
          <w:szCs w:val="20"/>
          <w:lang w:val="fr-FR"/>
        </w:rPr>
        <w:t xml:space="preserve"> est un agitateur tridimensionnel généralement utilisé pour maintenir une suspension uniforme des liquides sur des membranes de transfert avec un volume minimal. Le </w:t>
      </w:r>
      <w:r>
        <w:rPr>
          <w:rFonts w:ascii="Arial" w:eastAsia="Times New Roman" w:hAnsi="Arial" w:cs="Arial"/>
          <w:b/>
          <w:bCs/>
          <w:sz w:val="20"/>
          <w:szCs w:val="20"/>
          <w:lang w:val="fr-FR"/>
        </w:rPr>
        <w:t>Mini-Mixer</w:t>
      </w:r>
      <w:r>
        <w:rPr>
          <w:rFonts w:ascii="Arial" w:eastAsia="Times New Roman" w:hAnsi="Arial" w:cs="Arial"/>
          <w:sz w:val="20"/>
          <w:szCs w:val="20"/>
          <w:lang w:val="fr-FR"/>
        </w:rPr>
        <w:t xml:space="preserve"> est également idéal pour traiter les immuno-empreintes et les gels PAGE de coloration et de décoloration.</w:t>
      </w:r>
    </w:p>
    <w:p w:rsidR="00812AE2" w:rsidRPr="00A77409" w:rsidRDefault="00812AE2" w:rsidP="00C5421E">
      <w:pPr>
        <w:autoSpaceDE w:val="0"/>
        <w:autoSpaceDN w:val="0"/>
        <w:adjustRightInd w:val="0"/>
        <w:rPr>
          <w:rFonts w:ascii="Arial" w:hAnsi="Arial" w:cs="Arial"/>
          <w:sz w:val="20"/>
          <w:szCs w:val="20"/>
          <w:lang w:val="fr-FR"/>
        </w:rPr>
      </w:pPr>
      <w:r>
        <w:rPr>
          <w:rFonts w:ascii="Arial" w:eastAsia="Times New Roman" w:hAnsi="Arial" w:cs="Arial"/>
          <w:sz w:val="20"/>
          <w:szCs w:val="20"/>
          <w:lang w:val="fr-FR"/>
        </w:rPr>
        <w:t xml:space="preserve">Le </w:t>
      </w:r>
      <w:r>
        <w:rPr>
          <w:rFonts w:ascii="Arial" w:eastAsia="Times New Roman" w:hAnsi="Arial" w:cs="Arial"/>
          <w:b/>
          <w:bCs/>
          <w:sz w:val="20"/>
          <w:szCs w:val="20"/>
          <w:lang w:val="fr-FR"/>
        </w:rPr>
        <w:t>Mini-Mixer</w:t>
      </w:r>
      <w:r>
        <w:rPr>
          <w:rFonts w:ascii="Arial" w:eastAsia="Times New Roman" w:hAnsi="Arial" w:cs="Arial"/>
          <w:sz w:val="20"/>
          <w:szCs w:val="20"/>
          <w:lang w:val="fr-FR"/>
        </w:rPr>
        <w:t xml:space="preserve"> permet une agitation tridimensionnelle en combinant le mouvement rotatif d’un agitateur orbital au mouvement de balancement d’un agitateur à plate-forme.</w:t>
      </w:r>
    </w:p>
    <w:p w:rsidR="00812AE2" w:rsidRPr="00A77409" w:rsidRDefault="00812AE2" w:rsidP="00C5421E">
      <w:pPr>
        <w:autoSpaceDE w:val="0"/>
        <w:autoSpaceDN w:val="0"/>
        <w:adjustRightInd w:val="0"/>
        <w:rPr>
          <w:rFonts w:ascii="Arial" w:hAnsi="Arial" w:cs="Arial"/>
          <w:sz w:val="20"/>
          <w:szCs w:val="20"/>
          <w:lang w:val="fr-FR"/>
        </w:rPr>
      </w:pPr>
      <w:r>
        <w:rPr>
          <w:rFonts w:ascii="Arial" w:eastAsia="Times New Roman" w:hAnsi="Arial" w:cs="Arial"/>
          <w:sz w:val="20"/>
          <w:szCs w:val="20"/>
          <w:lang w:val="fr-FR"/>
        </w:rPr>
        <w:t xml:space="preserve">Le style moderne du boîtier du </w:t>
      </w:r>
      <w:r>
        <w:rPr>
          <w:rFonts w:ascii="Arial" w:eastAsia="Times New Roman" w:hAnsi="Arial" w:cs="Arial"/>
          <w:b/>
          <w:bCs/>
          <w:sz w:val="20"/>
          <w:szCs w:val="20"/>
          <w:lang w:val="fr-FR"/>
        </w:rPr>
        <w:t>Mini-Mixer</w:t>
      </w:r>
      <w:r>
        <w:rPr>
          <w:rFonts w:ascii="Arial" w:eastAsia="Times New Roman" w:hAnsi="Arial" w:cs="Arial"/>
          <w:sz w:val="20"/>
          <w:szCs w:val="20"/>
          <w:lang w:val="fr-FR"/>
        </w:rPr>
        <w:t xml:space="preserve"> est possible grâce à l’utilisation de plastique FR-ABS moulé par injection. La petite plate-forme est fabriquée en aluminium peint par poudrage recouvert d’un tapis en caoutchouc TPE.</w:t>
      </w:r>
    </w:p>
    <w:p w:rsidR="00812AE2" w:rsidRPr="002A6043" w:rsidRDefault="00812AE2" w:rsidP="00C5421E">
      <w:pPr>
        <w:autoSpaceDE w:val="0"/>
        <w:autoSpaceDN w:val="0"/>
        <w:adjustRightInd w:val="0"/>
        <w:rPr>
          <w:rFonts w:ascii="Arial" w:hAnsi="Arial" w:cs="Arial"/>
          <w:b/>
          <w:bCs/>
          <w:sz w:val="6"/>
          <w:szCs w:val="6"/>
          <w:lang w:val="fr-FR"/>
        </w:rPr>
      </w:pPr>
    </w:p>
    <w:p w:rsidR="00812AE2" w:rsidRPr="00A77409" w:rsidRDefault="00812AE2" w:rsidP="00C5421E">
      <w:pPr>
        <w:autoSpaceDE w:val="0"/>
        <w:autoSpaceDN w:val="0"/>
        <w:adjustRightInd w:val="0"/>
        <w:rPr>
          <w:rFonts w:ascii="Arial" w:hAnsi="Arial" w:cs="Arial"/>
          <w:b/>
          <w:bCs/>
          <w:sz w:val="22"/>
          <w:szCs w:val="22"/>
          <w:lang w:val="fr-FR"/>
        </w:rPr>
      </w:pPr>
      <w:r>
        <w:rPr>
          <w:rFonts w:ascii="Arial" w:eastAsia="Times New Roman" w:hAnsi="Arial" w:cs="Arial"/>
          <w:b/>
          <w:bCs/>
          <w:sz w:val="22"/>
          <w:szCs w:val="22"/>
          <w:lang w:val="fr-FR"/>
        </w:rPr>
        <w:t>INSTALLATION</w:t>
      </w:r>
    </w:p>
    <w:p w:rsidR="00812AE2" w:rsidRPr="002A6043" w:rsidRDefault="00812AE2" w:rsidP="00C5421E">
      <w:pPr>
        <w:autoSpaceDE w:val="0"/>
        <w:autoSpaceDN w:val="0"/>
        <w:adjustRightInd w:val="0"/>
        <w:rPr>
          <w:rFonts w:ascii="Arial" w:hAnsi="Arial" w:cs="Arial"/>
          <w:b/>
          <w:bCs/>
          <w:sz w:val="6"/>
          <w:szCs w:val="6"/>
          <w:lang w:val="fr-FR"/>
        </w:rPr>
      </w:pPr>
    </w:p>
    <w:p w:rsidR="00812AE2" w:rsidRPr="00A77409" w:rsidRDefault="00812AE2" w:rsidP="00C5421E">
      <w:pPr>
        <w:autoSpaceDE w:val="0"/>
        <w:autoSpaceDN w:val="0"/>
        <w:adjustRightInd w:val="0"/>
        <w:rPr>
          <w:rFonts w:ascii="Arial" w:hAnsi="Arial" w:cs="Arial"/>
          <w:sz w:val="20"/>
          <w:szCs w:val="20"/>
          <w:lang w:val="fr-FR"/>
        </w:rPr>
      </w:pPr>
      <w:r>
        <w:rPr>
          <w:rFonts w:ascii="Arial" w:eastAsia="Times New Roman" w:hAnsi="Arial" w:cs="Arial"/>
          <w:sz w:val="20"/>
          <w:szCs w:val="20"/>
          <w:lang w:val="fr-FR"/>
        </w:rPr>
        <w:t xml:space="preserve">Le </w:t>
      </w:r>
      <w:r>
        <w:rPr>
          <w:rFonts w:ascii="Arial" w:eastAsia="Times New Roman" w:hAnsi="Arial" w:cs="Arial"/>
          <w:b/>
          <w:bCs/>
          <w:sz w:val="20"/>
          <w:szCs w:val="20"/>
          <w:lang w:val="fr-FR"/>
        </w:rPr>
        <w:t>Mini-Mixer</w:t>
      </w:r>
      <w:r>
        <w:rPr>
          <w:rFonts w:ascii="Arial" w:eastAsia="Times New Roman" w:hAnsi="Arial" w:cs="Arial"/>
          <w:sz w:val="20"/>
          <w:szCs w:val="20"/>
          <w:lang w:val="fr-FR"/>
        </w:rPr>
        <w:t xml:space="preserve"> peut être utilisé sur une paillasse, dans une chambre froide ou dans un incubateur jusqu’à 40 °C. Placez l’unité sur une surface plane et stable et assurez-vous de laisser suffisamment d’espace autour de l’unité pour que la plate-forme et la charge puissent bouger librement. Il est conseillé de prévoir un espace d’au moins 10 cm autour de l’agitateur.</w:t>
      </w:r>
    </w:p>
    <w:p w:rsidR="00812AE2" w:rsidRPr="00A77409" w:rsidRDefault="00812AE2" w:rsidP="00C5421E">
      <w:pPr>
        <w:autoSpaceDE w:val="0"/>
        <w:autoSpaceDN w:val="0"/>
        <w:adjustRightInd w:val="0"/>
        <w:rPr>
          <w:rFonts w:ascii="Arial" w:hAnsi="Arial" w:cs="Arial"/>
          <w:sz w:val="20"/>
          <w:szCs w:val="20"/>
          <w:lang w:val="fr-FR"/>
        </w:rPr>
      </w:pPr>
      <w:r>
        <w:rPr>
          <w:rFonts w:ascii="Arial" w:eastAsia="Times New Roman" w:hAnsi="Arial" w:cs="Arial"/>
          <w:sz w:val="20"/>
          <w:szCs w:val="20"/>
          <w:lang w:val="fr-FR"/>
        </w:rPr>
        <w:t>Branchez l’unité à une prise reliée à la terre avec la tension appropriée, comme indiqué sur l’étiquette signalétique de l’unité.</w:t>
      </w:r>
    </w:p>
    <w:p w:rsidR="00812AE2" w:rsidRPr="002A6043" w:rsidRDefault="00812AE2" w:rsidP="00C5421E">
      <w:pPr>
        <w:autoSpaceDE w:val="0"/>
        <w:autoSpaceDN w:val="0"/>
        <w:adjustRightInd w:val="0"/>
        <w:rPr>
          <w:rFonts w:ascii="Arial" w:hAnsi="Arial" w:cs="Arial"/>
          <w:b/>
          <w:bCs/>
          <w:sz w:val="8"/>
          <w:szCs w:val="8"/>
          <w:lang w:val="fr-FR"/>
        </w:rPr>
      </w:pPr>
    </w:p>
    <w:p w:rsidR="00812AE2" w:rsidRPr="00A77409" w:rsidRDefault="00812AE2" w:rsidP="00C5421E">
      <w:pPr>
        <w:autoSpaceDE w:val="0"/>
        <w:autoSpaceDN w:val="0"/>
        <w:adjustRightInd w:val="0"/>
        <w:rPr>
          <w:rFonts w:ascii="Arial" w:hAnsi="Arial" w:cs="Arial"/>
          <w:b/>
          <w:bCs/>
          <w:sz w:val="22"/>
          <w:szCs w:val="22"/>
          <w:lang w:val="fr-FR"/>
        </w:rPr>
      </w:pPr>
      <w:r>
        <w:rPr>
          <w:rFonts w:ascii="Arial" w:eastAsia="Times New Roman" w:hAnsi="Arial" w:cs="Arial"/>
          <w:b/>
          <w:bCs/>
          <w:sz w:val="22"/>
          <w:szCs w:val="22"/>
          <w:lang w:val="fr-FR"/>
        </w:rPr>
        <w:t>FONCTIONNEMENT</w:t>
      </w:r>
    </w:p>
    <w:p w:rsidR="00812AE2" w:rsidRPr="002A6043" w:rsidRDefault="00812AE2" w:rsidP="00C5421E">
      <w:pPr>
        <w:autoSpaceDE w:val="0"/>
        <w:autoSpaceDN w:val="0"/>
        <w:adjustRightInd w:val="0"/>
        <w:rPr>
          <w:rFonts w:ascii="Arial" w:hAnsi="Arial" w:cs="Arial"/>
          <w:b/>
          <w:bCs/>
          <w:sz w:val="6"/>
          <w:szCs w:val="6"/>
          <w:lang w:val="fr-FR"/>
        </w:rPr>
      </w:pPr>
    </w:p>
    <w:p w:rsidR="00812AE2" w:rsidRPr="00A77409" w:rsidRDefault="00812AE2" w:rsidP="00C5421E">
      <w:pPr>
        <w:autoSpaceDE w:val="0"/>
        <w:autoSpaceDN w:val="0"/>
        <w:adjustRightInd w:val="0"/>
        <w:rPr>
          <w:rFonts w:ascii="Arial" w:hAnsi="Arial" w:cs="Arial"/>
          <w:sz w:val="20"/>
          <w:szCs w:val="20"/>
          <w:lang w:val="fr-FR"/>
        </w:rPr>
      </w:pPr>
      <w:r>
        <w:rPr>
          <w:rFonts w:ascii="Arial" w:eastAsia="Times New Roman" w:hAnsi="Arial" w:cs="Arial"/>
          <w:sz w:val="20"/>
          <w:szCs w:val="20"/>
          <w:lang w:val="fr-FR"/>
        </w:rPr>
        <w:t>La configuration plate avec tapis permet de poser en toute sécurité 4 boîtes de transfert de 8 x 10 cm (Bio-Rad, NuSep) ou 2 boîtes de transfert de 10 x 10 cm (Lonza, Invitrogen) sur le tapis sans sanglage supplémentaire. Si les boîtes de transfert doivent être empilées, elles doivent être fixées avec des bandes élastiques. Les orifices situés dans les angles de la plate-forme sont prévus à cet effet.</w:t>
      </w:r>
    </w:p>
    <w:p w:rsidR="00812AE2" w:rsidRPr="00A77409" w:rsidRDefault="00812AE2" w:rsidP="00C5421E">
      <w:pPr>
        <w:autoSpaceDE w:val="0"/>
        <w:autoSpaceDN w:val="0"/>
        <w:adjustRightInd w:val="0"/>
        <w:rPr>
          <w:rFonts w:ascii="Arial" w:hAnsi="Arial" w:cs="Arial"/>
          <w:sz w:val="20"/>
          <w:szCs w:val="20"/>
          <w:lang w:val="fr-FR"/>
        </w:rPr>
      </w:pPr>
      <w:r>
        <w:rPr>
          <w:rFonts w:ascii="Arial" w:eastAsia="Times New Roman" w:hAnsi="Arial" w:cs="Arial"/>
          <w:sz w:val="20"/>
          <w:szCs w:val="20"/>
          <w:lang w:val="fr-FR"/>
        </w:rPr>
        <w:t>Chargez toujours la plate-forme de manière uniforme et équilibrée.</w:t>
      </w:r>
    </w:p>
    <w:p w:rsidR="00812AE2" w:rsidRPr="00A77409" w:rsidRDefault="00812AE2" w:rsidP="00C5421E">
      <w:pPr>
        <w:autoSpaceDE w:val="0"/>
        <w:autoSpaceDN w:val="0"/>
        <w:adjustRightInd w:val="0"/>
        <w:rPr>
          <w:rFonts w:ascii="Arial" w:hAnsi="Arial" w:cs="Arial"/>
          <w:sz w:val="20"/>
          <w:szCs w:val="20"/>
          <w:lang w:val="fr-FR"/>
        </w:rPr>
      </w:pPr>
      <w:r>
        <w:rPr>
          <w:rFonts w:ascii="Arial" w:eastAsia="Times New Roman" w:hAnsi="Arial" w:cs="Arial"/>
          <w:sz w:val="20"/>
          <w:szCs w:val="20"/>
          <w:lang w:val="fr-FR"/>
        </w:rPr>
        <w:t>Utilisez l’interrupteur On/Off (Marche/Arrêt) pour mettre l’unité sous tension. Le sens de rotation dans lequel l’unité démarre est aléatoire et n’affecte pas l’agitation. Si vous le souhaitez, le sens de rotation peut être inversé en maintenant la base de l’unité et en touchant très brièvement un coin inférieur de la plate-forme rotative. Cette technique peut également être utilisée pour sélectionner le sens de rotation.</w:t>
      </w:r>
    </w:p>
    <w:p w:rsidR="00812AE2" w:rsidRPr="002A6043" w:rsidRDefault="00812AE2" w:rsidP="00C5421E">
      <w:pPr>
        <w:autoSpaceDE w:val="0"/>
        <w:autoSpaceDN w:val="0"/>
        <w:adjustRightInd w:val="0"/>
        <w:rPr>
          <w:rFonts w:ascii="Arial" w:hAnsi="Arial" w:cs="Arial"/>
          <w:b/>
          <w:bCs/>
          <w:sz w:val="6"/>
          <w:szCs w:val="6"/>
          <w:lang w:val="fr-FR"/>
        </w:rPr>
      </w:pPr>
    </w:p>
    <w:p w:rsidR="00812AE2" w:rsidRPr="00A77409" w:rsidRDefault="00812AE2" w:rsidP="00C5421E">
      <w:pPr>
        <w:autoSpaceDE w:val="0"/>
        <w:autoSpaceDN w:val="0"/>
        <w:adjustRightInd w:val="0"/>
        <w:rPr>
          <w:rFonts w:ascii="Arial" w:hAnsi="Arial" w:cs="Arial"/>
          <w:b/>
          <w:bCs/>
          <w:sz w:val="22"/>
          <w:szCs w:val="22"/>
          <w:lang w:val="fr-FR"/>
        </w:rPr>
      </w:pPr>
      <w:r>
        <w:rPr>
          <w:rFonts w:ascii="Arial" w:eastAsia="Times New Roman" w:hAnsi="Arial" w:cs="Arial"/>
          <w:b/>
          <w:bCs/>
          <w:sz w:val="22"/>
          <w:szCs w:val="22"/>
          <w:lang w:val="fr-FR"/>
        </w:rPr>
        <w:t>MAINTENANCE</w:t>
      </w:r>
    </w:p>
    <w:p w:rsidR="00812AE2" w:rsidRPr="00A77409" w:rsidRDefault="00812AE2" w:rsidP="00C5421E">
      <w:pPr>
        <w:autoSpaceDE w:val="0"/>
        <w:autoSpaceDN w:val="0"/>
        <w:adjustRightInd w:val="0"/>
        <w:rPr>
          <w:rFonts w:ascii="Arial" w:hAnsi="Arial" w:cs="Arial"/>
          <w:sz w:val="20"/>
          <w:szCs w:val="20"/>
          <w:lang w:val="fr-FR"/>
        </w:rPr>
      </w:pPr>
      <w:r>
        <w:rPr>
          <w:rFonts w:ascii="Arial" w:eastAsia="Times New Roman" w:hAnsi="Arial" w:cs="Arial"/>
          <w:sz w:val="20"/>
          <w:szCs w:val="20"/>
          <w:lang w:val="fr-FR"/>
        </w:rPr>
        <w:t>Débranchez toujours le cordon d’alimentation du secteur avant de procéder à la maintenance ou à l’entretien.</w:t>
      </w:r>
    </w:p>
    <w:p w:rsidR="00812AE2" w:rsidRPr="00A77409" w:rsidRDefault="00812AE2" w:rsidP="00C5421E">
      <w:pPr>
        <w:autoSpaceDE w:val="0"/>
        <w:autoSpaceDN w:val="0"/>
        <w:adjustRightInd w:val="0"/>
        <w:rPr>
          <w:rFonts w:ascii="Arial" w:hAnsi="Arial" w:cs="Arial"/>
          <w:sz w:val="20"/>
          <w:szCs w:val="20"/>
          <w:lang w:val="fr-FR"/>
        </w:rPr>
      </w:pPr>
      <w:r>
        <w:rPr>
          <w:rFonts w:ascii="Arial" w:eastAsia="Times New Roman" w:hAnsi="Arial" w:cs="Arial"/>
          <w:sz w:val="20"/>
          <w:szCs w:val="20"/>
          <w:lang w:val="fr-FR"/>
        </w:rPr>
        <w:t xml:space="preserve">Aucune maintenance n’est requise sur le </w:t>
      </w:r>
      <w:r>
        <w:rPr>
          <w:rFonts w:ascii="Arial" w:eastAsia="Times New Roman" w:hAnsi="Arial" w:cs="Arial"/>
          <w:b/>
          <w:bCs/>
          <w:sz w:val="20"/>
          <w:szCs w:val="20"/>
          <w:lang w:val="fr-FR"/>
        </w:rPr>
        <w:t>Mini-Mixer</w:t>
      </w:r>
      <w:r>
        <w:rPr>
          <w:rFonts w:ascii="Arial" w:eastAsia="Times New Roman" w:hAnsi="Arial" w:cs="Arial"/>
          <w:sz w:val="20"/>
          <w:szCs w:val="20"/>
          <w:lang w:val="fr-FR"/>
        </w:rPr>
        <w:t xml:space="preserve">, si ce n’est le nettoyage occasionnel avec un chiffon humide imbibé de détergent doux. Le tapis en caoutchouc peut être lavé avec de l’eau savonneuse. </w:t>
      </w:r>
      <w:r>
        <w:rPr>
          <w:rFonts w:ascii="Arial" w:eastAsia="Times New Roman" w:hAnsi="Arial" w:cs="Arial"/>
          <w:b/>
          <w:bCs/>
          <w:sz w:val="20"/>
          <w:szCs w:val="20"/>
          <w:lang w:val="fr-FR"/>
        </w:rPr>
        <w:t>N’immergez pas l’unité dans l’eau ni</w:t>
      </w:r>
      <w:r>
        <w:rPr>
          <w:rFonts w:ascii="Arial" w:eastAsia="Times New Roman" w:hAnsi="Arial" w:cs="Arial"/>
          <w:sz w:val="20"/>
          <w:szCs w:val="20"/>
          <w:lang w:val="fr-FR"/>
        </w:rPr>
        <w:t xml:space="preserve"> </w:t>
      </w:r>
      <w:r>
        <w:rPr>
          <w:rFonts w:ascii="Arial" w:eastAsia="Times New Roman" w:hAnsi="Arial" w:cs="Arial"/>
          <w:b/>
          <w:bCs/>
          <w:sz w:val="20"/>
          <w:szCs w:val="20"/>
          <w:lang w:val="fr-FR"/>
        </w:rPr>
        <w:t xml:space="preserve">ne renversez de liquides dessus. </w:t>
      </w:r>
      <w:r>
        <w:rPr>
          <w:rFonts w:ascii="Arial" w:eastAsia="Times New Roman" w:hAnsi="Arial" w:cs="Arial"/>
          <w:sz w:val="20"/>
          <w:szCs w:val="20"/>
          <w:lang w:val="fr-FR"/>
        </w:rPr>
        <w:t>Assurez-vous que l’unité est sèche avant de la rebrancher.</w:t>
      </w:r>
    </w:p>
    <w:p w:rsidR="00812AE2" w:rsidRPr="002A6043" w:rsidRDefault="00812AE2" w:rsidP="00C5421E">
      <w:pPr>
        <w:autoSpaceDE w:val="0"/>
        <w:autoSpaceDN w:val="0"/>
        <w:adjustRightInd w:val="0"/>
        <w:rPr>
          <w:rFonts w:ascii="Arial" w:hAnsi="Arial" w:cs="Arial"/>
          <w:b/>
          <w:bCs/>
          <w:sz w:val="6"/>
          <w:szCs w:val="6"/>
          <w:lang w:val="fr-FR"/>
        </w:rPr>
      </w:pPr>
    </w:p>
    <w:p w:rsidR="00812AE2" w:rsidRPr="00A77409" w:rsidRDefault="00812AE2" w:rsidP="00C5421E">
      <w:pPr>
        <w:autoSpaceDE w:val="0"/>
        <w:autoSpaceDN w:val="0"/>
        <w:adjustRightInd w:val="0"/>
        <w:rPr>
          <w:rFonts w:ascii="Arial" w:hAnsi="Arial" w:cs="Arial"/>
          <w:b/>
          <w:bCs/>
          <w:sz w:val="22"/>
          <w:szCs w:val="22"/>
          <w:lang w:val="fr-FR"/>
        </w:rPr>
      </w:pPr>
      <w:r>
        <w:rPr>
          <w:rFonts w:ascii="Arial" w:eastAsia="Times New Roman" w:hAnsi="Arial" w:cs="Arial"/>
          <w:b/>
          <w:bCs/>
          <w:sz w:val="22"/>
          <w:szCs w:val="22"/>
          <w:lang w:val="fr-FR"/>
        </w:rPr>
        <w:t>ENTRETIEN ET RÉPARATIONS</w:t>
      </w:r>
    </w:p>
    <w:p w:rsidR="00812AE2" w:rsidRPr="002A6043" w:rsidRDefault="00812AE2" w:rsidP="00C5421E">
      <w:pPr>
        <w:autoSpaceDE w:val="0"/>
        <w:autoSpaceDN w:val="0"/>
        <w:adjustRightInd w:val="0"/>
        <w:rPr>
          <w:rFonts w:ascii="Arial" w:hAnsi="Arial" w:cs="Arial"/>
          <w:b/>
          <w:bCs/>
          <w:sz w:val="6"/>
          <w:szCs w:val="6"/>
          <w:lang w:val="fr-FR"/>
        </w:rPr>
      </w:pPr>
    </w:p>
    <w:p w:rsidR="00812AE2" w:rsidRPr="00A77409" w:rsidRDefault="00812AE2" w:rsidP="00C5421E">
      <w:pPr>
        <w:autoSpaceDE w:val="0"/>
        <w:autoSpaceDN w:val="0"/>
        <w:adjustRightInd w:val="0"/>
        <w:rPr>
          <w:rFonts w:ascii="Arial" w:hAnsi="Arial" w:cs="Arial"/>
          <w:sz w:val="20"/>
          <w:szCs w:val="20"/>
          <w:lang w:val="fr-FR"/>
        </w:rPr>
      </w:pPr>
      <w:r>
        <w:rPr>
          <w:rFonts w:ascii="Arial" w:eastAsia="Times New Roman" w:hAnsi="Arial" w:cs="Arial"/>
          <w:sz w:val="20"/>
          <w:szCs w:val="20"/>
          <w:lang w:val="fr-FR"/>
        </w:rPr>
        <w:t xml:space="preserve">Le </w:t>
      </w:r>
      <w:r>
        <w:rPr>
          <w:rFonts w:ascii="Arial" w:eastAsia="Times New Roman" w:hAnsi="Arial" w:cs="Arial"/>
          <w:b/>
          <w:bCs/>
          <w:sz w:val="20"/>
          <w:szCs w:val="20"/>
          <w:lang w:val="fr-FR"/>
        </w:rPr>
        <w:t>Mini-Mixer</w:t>
      </w:r>
      <w:r>
        <w:rPr>
          <w:rFonts w:ascii="Arial" w:eastAsia="Times New Roman" w:hAnsi="Arial" w:cs="Arial"/>
          <w:sz w:val="20"/>
          <w:szCs w:val="20"/>
          <w:lang w:val="fr-FR"/>
        </w:rPr>
        <w:t xml:space="preserve"> est une unité bien conçue qui devrait fonctionner des années sans aucun problème. Si un entretien s’avère nécessaire, veuillez contacter votre distributeur Select BioProducts. L’entretien ne doit être réalisé que par un technicien qualifié.</w:t>
      </w:r>
    </w:p>
    <w:p w:rsidR="00812AE2" w:rsidRPr="002A6043" w:rsidRDefault="00812AE2" w:rsidP="00C5421E">
      <w:pPr>
        <w:autoSpaceDE w:val="0"/>
        <w:autoSpaceDN w:val="0"/>
        <w:adjustRightInd w:val="0"/>
        <w:rPr>
          <w:rFonts w:ascii="Arial" w:hAnsi="Arial" w:cs="Arial"/>
          <w:b/>
          <w:bCs/>
          <w:sz w:val="6"/>
          <w:szCs w:val="6"/>
          <w:lang w:val="fr-FR"/>
        </w:rPr>
      </w:pPr>
    </w:p>
    <w:p w:rsidR="00812AE2" w:rsidRPr="00A77409" w:rsidRDefault="00812AE2" w:rsidP="00C5421E">
      <w:pPr>
        <w:autoSpaceDE w:val="0"/>
        <w:autoSpaceDN w:val="0"/>
        <w:adjustRightInd w:val="0"/>
        <w:rPr>
          <w:rFonts w:ascii="Arial" w:hAnsi="Arial" w:cs="Arial"/>
          <w:b/>
          <w:bCs/>
          <w:sz w:val="22"/>
          <w:szCs w:val="22"/>
          <w:lang w:val="fr-FR"/>
        </w:rPr>
      </w:pPr>
      <w:r>
        <w:rPr>
          <w:rFonts w:ascii="Arial" w:eastAsia="Times New Roman" w:hAnsi="Arial" w:cs="Arial"/>
          <w:b/>
          <w:bCs/>
          <w:sz w:val="22"/>
          <w:szCs w:val="22"/>
          <w:lang w:val="fr-FR"/>
        </w:rPr>
        <w:t>CARACTÉRISTIQUES</w:t>
      </w:r>
    </w:p>
    <w:p w:rsidR="00812AE2" w:rsidRPr="002A6043" w:rsidRDefault="00812AE2" w:rsidP="00C5421E">
      <w:pPr>
        <w:autoSpaceDE w:val="0"/>
        <w:autoSpaceDN w:val="0"/>
        <w:adjustRightInd w:val="0"/>
        <w:rPr>
          <w:rFonts w:ascii="Arial" w:hAnsi="Arial" w:cs="Arial"/>
          <w:b/>
          <w:bCs/>
          <w:sz w:val="6"/>
          <w:szCs w:val="6"/>
          <w:lang w:val="fr-FR"/>
        </w:rPr>
      </w:pPr>
    </w:p>
    <w:p w:rsidR="00812AE2" w:rsidRPr="00A77409" w:rsidRDefault="00812AE2" w:rsidP="007256D5">
      <w:pPr>
        <w:tabs>
          <w:tab w:val="left" w:pos="2160"/>
        </w:tabs>
        <w:autoSpaceDE w:val="0"/>
        <w:autoSpaceDN w:val="0"/>
        <w:adjustRightInd w:val="0"/>
        <w:rPr>
          <w:rFonts w:ascii="Arial" w:hAnsi="Arial" w:cs="Arial"/>
          <w:sz w:val="18"/>
          <w:szCs w:val="18"/>
          <w:lang w:val="fr-FR"/>
        </w:rPr>
      </w:pPr>
      <w:r>
        <w:rPr>
          <w:rFonts w:ascii="Arial" w:eastAsia="Times New Roman" w:hAnsi="Arial" w:cs="Arial"/>
          <w:sz w:val="18"/>
          <w:szCs w:val="18"/>
          <w:lang w:val="fr-FR"/>
        </w:rPr>
        <w:t xml:space="preserve">Agitation : </w:t>
      </w:r>
      <w:r>
        <w:rPr>
          <w:rFonts w:ascii="Arial" w:eastAsia="Times New Roman" w:hAnsi="Arial" w:cs="Arial"/>
          <w:sz w:val="18"/>
          <w:szCs w:val="18"/>
          <w:lang w:val="fr-FR"/>
        </w:rPr>
        <w:tab/>
      </w:r>
      <w:r>
        <w:rPr>
          <w:rFonts w:ascii="Arial" w:eastAsia="Times New Roman" w:hAnsi="Arial" w:cs="Arial"/>
          <w:sz w:val="18"/>
          <w:szCs w:val="18"/>
          <w:lang w:val="fr-FR"/>
        </w:rPr>
        <w:tab/>
      </w:r>
      <w:r>
        <w:rPr>
          <w:rFonts w:ascii="Arial" w:eastAsia="Times New Roman" w:hAnsi="Arial" w:cs="Arial"/>
          <w:sz w:val="18"/>
          <w:szCs w:val="18"/>
          <w:lang w:val="fr-FR"/>
        </w:rPr>
        <w:tab/>
      </w:r>
      <w:r>
        <w:rPr>
          <w:rFonts w:ascii="Arial" w:eastAsia="Times New Roman" w:hAnsi="Arial" w:cs="Arial"/>
          <w:sz w:val="18"/>
          <w:szCs w:val="18"/>
          <w:lang w:val="fr-FR"/>
        </w:rPr>
        <w:tab/>
        <w:t>agitation tridimensionnelle</w:t>
      </w:r>
    </w:p>
    <w:p w:rsidR="00812AE2" w:rsidRPr="00A77409" w:rsidRDefault="00812AE2" w:rsidP="007256D5">
      <w:pPr>
        <w:tabs>
          <w:tab w:val="left" w:pos="2160"/>
        </w:tabs>
        <w:autoSpaceDE w:val="0"/>
        <w:autoSpaceDN w:val="0"/>
        <w:adjustRightInd w:val="0"/>
        <w:rPr>
          <w:rFonts w:ascii="Arial" w:hAnsi="Arial" w:cs="Arial"/>
          <w:sz w:val="18"/>
          <w:szCs w:val="18"/>
          <w:lang w:val="fr-FR"/>
        </w:rPr>
      </w:pPr>
      <w:r>
        <w:rPr>
          <w:rFonts w:ascii="Arial" w:eastAsia="Times New Roman" w:hAnsi="Arial" w:cs="Arial"/>
          <w:sz w:val="18"/>
          <w:szCs w:val="18"/>
          <w:lang w:val="fr-FR"/>
        </w:rPr>
        <w:t xml:space="preserve">Vitesse d’agitation : </w:t>
      </w:r>
      <w:r>
        <w:rPr>
          <w:rFonts w:ascii="Arial" w:eastAsia="Times New Roman" w:hAnsi="Arial" w:cs="Arial"/>
          <w:sz w:val="18"/>
          <w:szCs w:val="18"/>
          <w:lang w:val="fr-FR"/>
        </w:rPr>
        <w:tab/>
      </w:r>
      <w:r>
        <w:rPr>
          <w:rFonts w:ascii="Arial" w:eastAsia="Times New Roman" w:hAnsi="Arial" w:cs="Arial"/>
          <w:sz w:val="18"/>
          <w:szCs w:val="18"/>
          <w:lang w:val="fr-FR"/>
        </w:rPr>
        <w:tab/>
      </w:r>
      <w:r>
        <w:rPr>
          <w:rFonts w:ascii="Arial" w:eastAsia="Times New Roman" w:hAnsi="Arial" w:cs="Arial"/>
          <w:sz w:val="18"/>
          <w:szCs w:val="18"/>
          <w:lang w:val="fr-FR"/>
        </w:rPr>
        <w:tab/>
      </w:r>
      <w:r>
        <w:rPr>
          <w:rFonts w:ascii="Arial" w:eastAsia="Times New Roman" w:hAnsi="Arial" w:cs="Arial"/>
          <w:sz w:val="18"/>
          <w:szCs w:val="18"/>
          <w:lang w:val="fr-FR"/>
        </w:rPr>
        <w:tab/>
        <w:t>fixe 18 tr/min (modèle 120 V) fixe 20 tr/min (modèle 230 V)</w:t>
      </w:r>
    </w:p>
    <w:p w:rsidR="00812AE2" w:rsidRPr="00A77409" w:rsidRDefault="00812AE2" w:rsidP="007256D5">
      <w:pPr>
        <w:tabs>
          <w:tab w:val="left" w:pos="2160"/>
        </w:tabs>
        <w:autoSpaceDE w:val="0"/>
        <w:autoSpaceDN w:val="0"/>
        <w:adjustRightInd w:val="0"/>
        <w:rPr>
          <w:rFonts w:ascii="Arial" w:hAnsi="Arial" w:cs="Arial"/>
          <w:sz w:val="18"/>
          <w:szCs w:val="18"/>
          <w:lang w:val="fr-FR"/>
        </w:rPr>
      </w:pPr>
      <w:r>
        <w:rPr>
          <w:rFonts w:ascii="Arial" w:eastAsia="Times New Roman" w:hAnsi="Arial" w:cs="Arial"/>
          <w:sz w:val="18"/>
          <w:szCs w:val="18"/>
          <w:lang w:val="fr-FR"/>
        </w:rPr>
        <w:t xml:space="preserve">Angle d’inclinaison de la plate-forme : </w:t>
      </w:r>
      <w:r>
        <w:rPr>
          <w:rFonts w:ascii="Arial" w:eastAsia="Times New Roman" w:hAnsi="Arial" w:cs="Arial"/>
          <w:sz w:val="18"/>
          <w:szCs w:val="18"/>
          <w:lang w:val="fr-FR"/>
        </w:rPr>
        <w:tab/>
      </w:r>
      <w:r>
        <w:rPr>
          <w:rFonts w:ascii="Arial" w:eastAsia="Times New Roman" w:hAnsi="Arial" w:cs="Arial"/>
          <w:sz w:val="18"/>
          <w:szCs w:val="18"/>
          <w:lang w:val="fr-FR"/>
        </w:rPr>
        <w:tab/>
        <w:t>fixe 5 degrés</w:t>
      </w:r>
    </w:p>
    <w:p w:rsidR="00812AE2" w:rsidRPr="00A77409" w:rsidRDefault="00812AE2" w:rsidP="007256D5">
      <w:pPr>
        <w:tabs>
          <w:tab w:val="left" w:pos="2160"/>
        </w:tabs>
        <w:autoSpaceDE w:val="0"/>
        <w:autoSpaceDN w:val="0"/>
        <w:adjustRightInd w:val="0"/>
        <w:rPr>
          <w:rFonts w:ascii="Arial" w:hAnsi="Arial" w:cs="Arial"/>
          <w:sz w:val="18"/>
          <w:szCs w:val="18"/>
          <w:lang w:val="fr-FR"/>
        </w:rPr>
      </w:pPr>
      <w:r>
        <w:rPr>
          <w:rFonts w:ascii="Arial" w:eastAsia="Times New Roman" w:hAnsi="Arial" w:cs="Arial"/>
          <w:sz w:val="18"/>
          <w:szCs w:val="18"/>
          <w:lang w:val="fr-FR"/>
        </w:rPr>
        <w:t xml:space="preserve">Dimensions de la plate-forme : </w:t>
      </w:r>
      <w:r>
        <w:rPr>
          <w:rFonts w:ascii="Arial" w:eastAsia="Times New Roman" w:hAnsi="Arial" w:cs="Arial"/>
          <w:sz w:val="18"/>
          <w:szCs w:val="18"/>
          <w:lang w:val="fr-FR"/>
        </w:rPr>
        <w:tab/>
      </w:r>
      <w:r>
        <w:rPr>
          <w:rFonts w:ascii="Arial" w:eastAsia="Times New Roman" w:hAnsi="Arial" w:cs="Arial"/>
          <w:sz w:val="18"/>
          <w:szCs w:val="18"/>
          <w:lang w:val="fr-FR"/>
        </w:rPr>
        <w:tab/>
      </w:r>
      <w:r>
        <w:rPr>
          <w:rFonts w:ascii="Arial" w:eastAsia="Times New Roman" w:hAnsi="Arial" w:cs="Arial"/>
          <w:sz w:val="18"/>
          <w:szCs w:val="18"/>
          <w:lang w:val="fr-FR"/>
        </w:rPr>
        <w:tab/>
        <w:t>20 cm x 16,5 cm</w:t>
      </w:r>
    </w:p>
    <w:p w:rsidR="00812AE2" w:rsidRPr="00A77409" w:rsidRDefault="00812AE2" w:rsidP="007256D5">
      <w:pPr>
        <w:tabs>
          <w:tab w:val="left" w:pos="2160"/>
        </w:tabs>
        <w:autoSpaceDE w:val="0"/>
        <w:autoSpaceDN w:val="0"/>
        <w:adjustRightInd w:val="0"/>
        <w:rPr>
          <w:rFonts w:ascii="Arial" w:hAnsi="Arial" w:cs="Arial"/>
          <w:sz w:val="18"/>
          <w:szCs w:val="18"/>
          <w:lang w:val="fr-FR"/>
        </w:rPr>
      </w:pPr>
      <w:r>
        <w:rPr>
          <w:rFonts w:ascii="Arial" w:eastAsia="Times New Roman" w:hAnsi="Arial" w:cs="Arial"/>
          <w:sz w:val="18"/>
          <w:szCs w:val="18"/>
          <w:lang w:val="fr-FR"/>
        </w:rPr>
        <w:t xml:space="preserve">Dimensions de l’agitateur : </w:t>
      </w:r>
      <w:r>
        <w:rPr>
          <w:rFonts w:ascii="Arial" w:eastAsia="Times New Roman" w:hAnsi="Arial" w:cs="Arial"/>
          <w:sz w:val="18"/>
          <w:szCs w:val="18"/>
          <w:lang w:val="fr-FR"/>
        </w:rPr>
        <w:tab/>
      </w:r>
      <w:r>
        <w:rPr>
          <w:rFonts w:ascii="Arial" w:eastAsia="Times New Roman" w:hAnsi="Arial" w:cs="Arial"/>
          <w:sz w:val="18"/>
          <w:szCs w:val="18"/>
          <w:lang w:val="fr-FR"/>
        </w:rPr>
        <w:tab/>
      </w:r>
      <w:r>
        <w:rPr>
          <w:rFonts w:ascii="Arial" w:eastAsia="Times New Roman" w:hAnsi="Arial" w:cs="Arial"/>
          <w:sz w:val="18"/>
          <w:szCs w:val="18"/>
          <w:lang w:val="fr-FR"/>
        </w:rPr>
        <w:tab/>
        <w:t>24 cm x 14,6 cm x 17 cm</w:t>
      </w:r>
    </w:p>
    <w:p w:rsidR="00812AE2" w:rsidRPr="00A77409" w:rsidRDefault="00812AE2" w:rsidP="007256D5">
      <w:pPr>
        <w:tabs>
          <w:tab w:val="left" w:pos="2160"/>
        </w:tabs>
        <w:autoSpaceDE w:val="0"/>
        <w:autoSpaceDN w:val="0"/>
        <w:adjustRightInd w:val="0"/>
        <w:rPr>
          <w:rFonts w:ascii="Arial" w:hAnsi="Arial" w:cs="Arial"/>
          <w:sz w:val="18"/>
          <w:szCs w:val="18"/>
          <w:lang w:val="fr-FR"/>
        </w:rPr>
      </w:pPr>
      <w:r>
        <w:rPr>
          <w:rFonts w:ascii="Arial" w:eastAsia="Times New Roman" w:hAnsi="Arial" w:cs="Arial"/>
          <w:sz w:val="18"/>
          <w:szCs w:val="18"/>
          <w:lang w:val="fr-FR"/>
        </w:rPr>
        <w:t xml:space="preserve">Poids de l’agitateur : </w:t>
      </w:r>
      <w:r>
        <w:rPr>
          <w:rFonts w:ascii="Arial" w:eastAsia="Times New Roman" w:hAnsi="Arial" w:cs="Arial"/>
          <w:sz w:val="18"/>
          <w:szCs w:val="18"/>
          <w:lang w:val="fr-FR"/>
        </w:rPr>
        <w:tab/>
      </w:r>
      <w:r>
        <w:rPr>
          <w:rFonts w:ascii="Arial" w:eastAsia="Times New Roman" w:hAnsi="Arial" w:cs="Arial"/>
          <w:sz w:val="18"/>
          <w:szCs w:val="18"/>
          <w:lang w:val="fr-FR"/>
        </w:rPr>
        <w:tab/>
      </w:r>
      <w:r>
        <w:rPr>
          <w:rFonts w:ascii="Arial" w:eastAsia="Times New Roman" w:hAnsi="Arial" w:cs="Arial"/>
          <w:sz w:val="18"/>
          <w:szCs w:val="18"/>
          <w:lang w:val="fr-FR"/>
        </w:rPr>
        <w:tab/>
      </w:r>
      <w:r>
        <w:rPr>
          <w:rFonts w:ascii="Arial" w:eastAsia="Times New Roman" w:hAnsi="Arial" w:cs="Arial"/>
          <w:sz w:val="18"/>
          <w:szCs w:val="18"/>
          <w:lang w:val="fr-FR"/>
        </w:rPr>
        <w:tab/>
        <w:t>0,85 kg</w:t>
      </w:r>
    </w:p>
    <w:p w:rsidR="00812AE2" w:rsidRPr="00A77409" w:rsidRDefault="00812AE2" w:rsidP="007256D5">
      <w:pPr>
        <w:tabs>
          <w:tab w:val="left" w:pos="2160"/>
        </w:tabs>
        <w:autoSpaceDE w:val="0"/>
        <w:autoSpaceDN w:val="0"/>
        <w:adjustRightInd w:val="0"/>
        <w:rPr>
          <w:rFonts w:ascii="Arial" w:hAnsi="Arial" w:cs="Arial"/>
          <w:sz w:val="18"/>
          <w:szCs w:val="18"/>
          <w:lang w:val="fr-FR"/>
        </w:rPr>
      </w:pPr>
      <w:r>
        <w:rPr>
          <w:rFonts w:ascii="Arial" w:eastAsia="Times New Roman" w:hAnsi="Arial" w:cs="Arial"/>
          <w:sz w:val="18"/>
          <w:szCs w:val="18"/>
          <w:lang w:val="fr-FR"/>
        </w:rPr>
        <w:t xml:space="preserve">Capacité de charge de la plate-forme : </w:t>
      </w:r>
      <w:r>
        <w:rPr>
          <w:rFonts w:ascii="Arial" w:eastAsia="Times New Roman" w:hAnsi="Arial" w:cs="Arial"/>
          <w:sz w:val="18"/>
          <w:szCs w:val="18"/>
          <w:lang w:val="fr-FR"/>
        </w:rPr>
        <w:tab/>
      </w:r>
      <w:r>
        <w:rPr>
          <w:rFonts w:ascii="Arial" w:eastAsia="Times New Roman" w:hAnsi="Arial" w:cs="Arial"/>
          <w:sz w:val="18"/>
          <w:szCs w:val="18"/>
          <w:lang w:val="fr-FR"/>
        </w:rPr>
        <w:tab/>
        <w:t>0,8 kg équilibré</w:t>
      </w:r>
    </w:p>
    <w:p w:rsidR="00812AE2" w:rsidRPr="00A77409" w:rsidRDefault="00812AE2" w:rsidP="007256D5">
      <w:pPr>
        <w:tabs>
          <w:tab w:val="left" w:pos="2160"/>
        </w:tabs>
        <w:autoSpaceDE w:val="0"/>
        <w:autoSpaceDN w:val="0"/>
        <w:adjustRightInd w:val="0"/>
        <w:rPr>
          <w:rFonts w:ascii="Arial" w:hAnsi="Arial" w:cs="Arial"/>
          <w:sz w:val="18"/>
          <w:szCs w:val="18"/>
          <w:lang w:val="fr-FR"/>
        </w:rPr>
      </w:pPr>
      <w:r>
        <w:rPr>
          <w:rFonts w:ascii="Arial" w:eastAsia="Times New Roman" w:hAnsi="Arial" w:cs="Arial"/>
          <w:sz w:val="18"/>
          <w:szCs w:val="18"/>
          <w:lang w:val="fr-FR"/>
        </w:rPr>
        <w:t xml:space="preserve">Capacité de la plate-forme : </w:t>
      </w:r>
      <w:r>
        <w:rPr>
          <w:rFonts w:ascii="Arial" w:eastAsia="Times New Roman" w:hAnsi="Arial" w:cs="Arial"/>
          <w:sz w:val="18"/>
          <w:szCs w:val="18"/>
          <w:lang w:val="fr-FR"/>
        </w:rPr>
        <w:tab/>
      </w:r>
      <w:r>
        <w:rPr>
          <w:rFonts w:ascii="Arial" w:eastAsia="Times New Roman" w:hAnsi="Arial" w:cs="Arial"/>
          <w:sz w:val="18"/>
          <w:szCs w:val="18"/>
          <w:lang w:val="fr-FR"/>
        </w:rPr>
        <w:tab/>
      </w:r>
      <w:r>
        <w:rPr>
          <w:rFonts w:ascii="Arial" w:eastAsia="Times New Roman" w:hAnsi="Arial" w:cs="Arial"/>
          <w:sz w:val="18"/>
          <w:szCs w:val="18"/>
          <w:lang w:val="fr-FR"/>
        </w:rPr>
        <w:tab/>
        <w:t xml:space="preserve">4 boîtes de transfert de 8 x 10 cm (Bio-Rad, NuSep) ou </w:t>
      </w:r>
      <w:r>
        <w:rPr>
          <w:rFonts w:ascii="Arial" w:eastAsia="Times New Roman" w:hAnsi="Arial" w:cs="Arial"/>
          <w:sz w:val="18"/>
          <w:szCs w:val="18"/>
          <w:lang w:val="fr-FR"/>
        </w:rPr>
        <w:tab/>
      </w:r>
      <w:r>
        <w:rPr>
          <w:rFonts w:ascii="Arial" w:eastAsia="Times New Roman" w:hAnsi="Arial" w:cs="Arial"/>
          <w:sz w:val="18"/>
          <w:szCs w:val="18"/>
          <w:lang w:val="fr-FR"/>
        </w:rPr>
        <w:tab/>
      </w:r>
      <w:r>
        <w:rPr>
          <w:rFonts w:ascii="Arial" w:eastAsia="Times New Roman" w:hAnsi="Arial" w:cs="Arial"/>
          <w:sz w:val="18"/>
          <w:szCs w:val="18"/>
          <w:lang w:val="fr-FR"/>
        </w:rPr>
        <w:tab/>
      </w:r>
      <w:r>
        <w:rPr>
          <w:rFonts w:ascii="Arial" w:eastAsia="Times New Roman" w:hAnsi="Arial" w:cs="Arial"/>
          <w:sz w:val="18"/>
          <w:szCs w:val="18"/>
          <w:lang w:val="fr-FR"/>
        </w:rPr>
        <w:tab/>
        <w:t>2 boîtes de transfert de 10 x 10 cm (Lonza, Invitrogen).</w:t>
      </w:r>
    </w:p>
    <w:p w:rsidR="00812AE2" w:rsidRPr="00A77409" w:rsidRDefault="00812AE2" w:rsidP="007256D5">
      <w:pPr>
        <w:tabs>
          <w:tab w:val="left" w:pos="2160"/>
        </w:tabs>
        <w:autoSpaceDE w:val="0"/>
        <w:autoSpaceDN w:val="0"/>
        <w:adjustRightInd w:val="0"/>
        <w:rPr>
          <w:rFonts w:ascii="Arial" w:hAnsi="Arial" w:cs="Arial"/>
          <w:sz w:val="18"/>
          <w:szCs w:val="18"/>
          <w:lang w:val="fr-FR"/>
        </w:rPr>
      </w:pPr>
      <w:r>
        <w:rPr>
          <w:rFonts w:ascii="Arial" w:eastAsia="Times New Roman" w:hAnsi="Arial" w:cs="Arial"/>
          <w:sz w:val="18"/>
          <w:szCs w:val="18"/>
          <w:lang w:val="fr-FR"/>
        </w:rPr>
        <w:t>Plage de fonctionnement à température ambiante</w:t>
      </w:r>
      <w:r>
        <w:rPr>
          <w:rFonts w:ascii="Arial" w:eastAsia="Times New Roman" w:hAnsi="Arial" w:cs="Arial"/>
          <w:sz w:val="18"/>
          <w:szCs w:val="18"/>
          <w:lang w:val="fr-FR"/>
        </w:rPr>
        <w:tab/>
        <w:t>4 °C à 40 °C</w:t>
      </w:r>
    </w:p>
    <w:p w:rsidR="00812AE2" w:rsidRPr="00A77409" w:rsidRDefault="00812AE2" w:rsidP="007256D5">
      <w:pPr>
        <w:tabs>
          <w:tab w:val="left" w:pos="2160"/>
        </w:tabs>
        <w:autoSpaceDE w:val="0"/>
        <w:autoSpaceDN w:val="0"/>
        <w:adjustRightInd w:val="0"/>
        <w:rPr>
          <w:rFonts w:ascii="Arial" w:hAnsi="Arial" w:cs="Arial"/>
          <w:sz w:val="18"/>
          <w:szCs w:val="18"/>
          <w:lang w:val="fr-FR"/>
        </w:rPr>
      </w:pPr>
      <w:r>
        <w:rPr>
          <w:rFonts w:ascii="Arial" w:eastAsia="Times New Roman" w:hAnsi="Arial" w:cs="Arial"/>
          <w:sz w:val="18"/>
          <w:szCs w:val="18"/>
          <w:lang w:val="fr-FR"/>
        </w:rPr>
        <w:t xml:space="preserve">Exigences électriques : </w:t>
      </w:r>
      <w:r>
        <w:rPr>
          <w:rFonts w:ascii="Arial" w:eastAsia="Times New Roman" w:hAnsi="Arial" w:cs="Arial"/>
          <w:sz w:val="18"/>
          <w:szCs w:val="18"/>
          <w:lang w:val="fr-FR"/>
        </w:rPr>
        <w:tab/>
      </w:r>
      <w:r>
        <w:rPr>
          <w:rFonts w:ascii="Arial" w:eastAsia="Times New Roman" w:hAnsi="Arial" w:cs="Arial"/>
          <w:sz w:val="18"/>
          <w:szCs w:val="18"/>
          <w:lang w:val="fr-FR"/>
        </w:rPr>
        <w:tab/>
      </w:r>
      <w:r>
        <w:rPr>
          <w:rFonts w:ascii="Arial" w:eastAsia="Times New Roman" w:hAnsi="Arial" w:cs="Arial"/>
          <w:sz w:val="18"/>
          <w:szCs w:val="18"/>
          <w:lang w:val="fr-FR"/>
        </w:rPr>
        <w:tab/>
      </w:r>
      <w:r>
        <w:rPr>
          <w:rFonts w:ascii="Arial" w:eastAsia="Times New Roman" w:hAnsi="Arial" w:cs="Arial"/>
          <w:sz w:val="18"/>
          <w:szCs w:val="18"/>
          <w:lang w:val="fr-FR"/>
        </w:rPr>
        <w:tab/>
        <w:t>120 V, 50/60 Hz, 0,03 A ou 230 V, 50/60 Hz, 0,015 A</w:t>
      </w:r>
    </w:p>
    <w:p w:rsidR="00812AE2" w:rsidRPr="00A77409" w:rsidRDefault="00812AE2" w:rsidP="00F85EBF">
      <w:pPr>
        <w:autoSpaceDE w:val="0"/>
        <w:autoSpaceDN w:val="0"/>
        <w:adjustRightInd w:val="0"/>
        <w:spacing w:line="210" w:lineRule="atLeast"/>
        <w:rPr>
          <w:rFonts w:ascii="Arial" w:eastAsia="MS Mincho" w:hAnsi="Arial" w:cs="Arial"/>
          <w:b/>
          <w:bCs/>
          <w:sz w:val="22"/>
          <w:szCs w:val="22"/>
          <w:lang w:val="fr-FR" w:eastAsia="ja-JP"/>
        </w:rPr>
      </w:pPr>
      <w:r>
        <w:rPr>
          <w:rFonts w:ascii="Arial" w:eastAsia="Times New Roman" w:hAnsi="Arial" w:cs="Arial"/>
          <w:b/>
          <w:bCs/>
          <w:sz w:val="22"/>
          <w:szCs w:val="22"/>
          <w:lang w:val="fr-FR" w:eastAsia="ja-JP"/>
        </w:rPr>
        <w:lastRenderedPageBreak/>
        <w:t>SYMBOLES ET CONVENTIONS</w:t>
      </w:r>
    </w:p>
    <w:p w:rsidR="00812AE2" w:rsidRPr="00A77409" w:rsidRDefault="00812AE2" w:rsidP="00F85EBF">
      <w:pPr>
        <w:rPr>
          <w:b/>
          <w:lang w:val="fr-FR"/>
        </w:rPr>
      </w:pPr>
    </w:p>
    <w:p w:rsidR="00812AE2" w:rsidRPr="00A77409" w:rsidRDefault="00812AE2" w:rsidP="00F85EBF">
      <w:pPr>
        <w:rPr>
          <w:rFonts w:ascii="Arial" w:hAnsi="Arial" w:cs="Arial"/>
          <w:b/>
          <w:sz w:val="20"/>
          <w:szCs w:val="20"/>
          <w:lang w:val="fr-FR"/>
        </w:rPr>
      </w:pPr>
      <w:r>
        <w:rPr>
          <w:rFonts w:eastAsia="Times New Roman"/>
          <w:sz w:val="20"/>
          <w:szCs w:val="20"/>
          <w:lang w:val="fr-FR"/>
        </w:rPr>
        <w:tab/>
      </w:r>
      <w:r>
        <w:rPr>
          <w:rFonts w:ascii="Arial" w:eastAsia="Times New Roman" w:hAnsi="Arial" w:cs="Arial"/>
          <w:sz w:val="20"/>
          <w:szCs w:val="20"/>
          <w:lang w:val="fr-FR"/>
        </w:rPr>
        <w:t>Le tableau suivant est un glossaire illustré des symboles pouvant être utilisés dans ce manuel ou sur le produit</w:t>
      </w:r>
      <w:r>
        <w:rPr>
          <w:rFonts w:ascii="Arial" w:eastAsia="Times New Roman" w:hAnsi="Arial" w:cs="Arial"/>
          <w:b/>
          <w:bCs/>
          <w:sz w:val="20"/>
          <w:szCs w:val="20"/>
          <w:lang w:val="fr-FR"/>
        </w:rPr>
        <w:t>.</w:t>
      </w:r>
    </w:p>
    <w:p w:rsidR="00812AE2" w:rsidRPr="00A77409" w:rsidRDefault="00812AE2" w:rsidP="00F85EBF">
      <w:pPr>
        <w:rPr>
          <w:b/>
          <w:lang w:val="fr-FR"/>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7668"/>
      </w:tblGrid>
      <w:tr w:rsidR="00812AE2" w:rsidRPr="002A6043">
        <w:tc>
          <w:tcPr>
            <w:tcW w:w="1188" w:type="dxa"/>
          </w:tcPr>
          <w:p w:rsidR="00812AE2" w:rsidRPr="0035790A" w:rsidRDefault="002A6043" w:rsidP="0035790A">
            <w:pPr>
              <w:jc w:val="right"/>
              <w:rPr>
                <w:rFonts w:eastAsia="Times New Roman"/>
                <w:sz w:val="20"/>
                <w:szCs w:val="20"/>
              </w:rPr>
            </w:pPr>
            <w:r w:rsidRPr="003B2714">
              <w:rPr>
                <w:rFonts w:eastAsia="Times New Roman"/>
                <w:noProof/>
                <w:sz w:val="20"/>
                <w:szCs w:val="20"/>
                <w:lang w:eastAsia="ja-JP"/>
              </w:rPr>
              <w:pict>
                <v:shape id="Picture 1" o:spid="_x0000_i1031" type="#_x0000_t75" style="width:51.05pt;height:43.55pt;visibility:visible">
                  <v:imagedata r:id="rId13" o:title=""/>
                </v:shape>
              </w:pict>
            </w:r>
          </w:p>
        </w:tc>
        <w:tc>
          <w:tcPr>
            <w:tcW w:w="7668" w:type="dxa"/>
            <w:vAlign w:val="center"/>
          </w:tcPr>
          <w:p w:rsidR="00812AE2" w:rsidRPr="00A77409" w:rsidRDefault="00812AE2" w:rsidP="0035790A">
            <w:pPr>
              <w:autoSpaceDE w:val="0"/>
              <w:autoSpaceDN w:val="0"/>
              <w:adjustRightInd w:val="0"/>
              <w:rPr>
                <w:rFonts w:ascii="Arial" w:hAnsi="Arial" w:cs="Arial"/>
                <w:sz w:val="20"/>
                <w:szCs w:val="20"/>
                <w:lang w:val="fr-FR"/>
              </w:rPr>
            </w:pPr>
            <w:r>
              <w:rPr>
                <w:rFonts w:ascii="Arial" w:eastAsia="Times New Roman" w:hAnsi="Arial" w:cs="Arial"/>
                <w:sz w:val="20"/>
                <w:szCs w:val="20"/>
                <w:lang w:val="fr-FR"/>
              </w:rPr>
              <w:t>L’avertissement électrique indique la présence d’un danger potentiel pouvant entraîner une électrocution.</w:t>
            </w:r>
          </w:p>
        </w:tc>
      </w:tr>
      <w:tr w:rsidR="00812AE2" w:rsidRPr="002A6043">
        <w:trPr>
          <w:trHeight w:val="1088"/>
        </w:trPr>
        <w:tc>
          <w:tcPr>
            <w:tcW w:w="1188" w:type="dxa"/>
          </w:tcPr>
          <w:p w:rsidR="00812AE2" w:rsidRPr="0035790A" w:rsidRDefault="002A6043" w:rsidP="0035790A">
            <w:pPr>
              <w:jc w:val="right"/>
              <w:rPr>
                <w:rFonts w:eastAsia="Times New Roman"/>
                <w:sz w:val="20"/>
                <w:szCs w:val="20"/>
              </w:rPr>
            </w:pPr>
            <w:r w:rsidRPr="003B2714">
              <w:rPr>
                <w:rFonts w:eastAsia="Times New Roman"/>
                <w:noProof/>
                <w:sz w:val="20"/>
                <w:szCs w:val="20"/>
                <w:lang w:eastAsia="ja-JP"/>
              </w:rPr>
              <w:pict>
                <v:shape id="Picture 2" o:spid="_x0000_i1032" type="#_x0000_t75" style="width:50.25pt;height:41.85pt;visibility:visible">
                  <v:imagedata r:id="rId14" o:title=""/>
                </v:shape>
              </w:pict>
            </w:r>
          </w:p>
        </w:tc>
        <w:tc>
          <w:tcPr>
            <w:tcW w:w="7668" w:type="dxa"/>
            <w:vAlign w:val="center"/>
          </w:tcPr>
          <w:p w:rsidR="00812AE2" w:rsidRPr="00A77409" w:rsidRDefault="00812AE2" w:rsidP="00BF4AAE">
            <w:pPr>
              <w:rPr>
                <w:rFonts w:ascii="Arial" w:hAnsi="Arial" w:cs="Arial"/>
                <w:sz w:val="20"/>
                <w:szCs w:val="20"/>
                <w:lang w:val="fr-FR"/>
              </w:rPr>
            </w:pPr>
            <w:r>
              <w:rPr>
                <w:rFonts w:ascii="Arial" w:eastAsia="Times New Roman" w:hAnsi="Arial" w:cs="Arial"/>
                <w:b/>
                <w:bCs/>
                <w:sz w:val="20"/>
                <w:szCs w:val="20"/>
                <w:lang w:val="fr-FR"/>
              </w:rPr>
              <w:t>ATTENTION</w:t>
            </w:r>
            <w:r>
              <w:rPr>
                <w:rFonts w:ascii="Arial" w:eastAsia="Times New Roman" w:hAnsi="Arial" w:cs="Arial"/>
                <w:sz w:val="20"/>
                <w:szCs w:val="20"/>
                <w:lang w:val="fr-FR"/>
              </w:rPr>
              <w:t xml:space="preserve"> Ce symbole vous renvoie vers des instructions importantes d’utilisation et de maintenance (entretien) dans le mode d’emploi du produit. Le non-respect de ces informations peut endommager l’appareil ou blesser des personnes.</w:t>
            </w:r>
          </w:p>
        </w:tc>
      </w:tr>
      <w:tr w:rsidR="00812AE2" w:rsidRPr="002A6043">
        <w:trPr>
          <w:trHeight w:val="890"/>
        </w:trPr>
        <w:tc>
          <w:tcPr>
            <w:tcW w:w="1188" w:type="dxa"/>
          </w:tcPr>
          <w:p w:rsidR="00812AE2" w:rsidRPr="0035790A" w:rsidRDefault="002A6043" w:rsidP="0035790A">
            <w:pPr>
              <w:jc w:val="center"/>
              <w:rPr>
                <w:rFonts w:eastAsia="Times New Roman"/>
                <w:sz w:val="20"/>
                <w:szCs w:val="20"/>
              </w:rPr>
            </w:pPr>
            <w:r w:rsidRPr="003B2714">
              <w:rPr>
                <w:rFonts w:eastAsia="Times New Roman"/>
                <w:noProof/>
                <w:sz w:val="20"/>
                <w:szCs w:val="20"/>
                <w:lang w:eastAsia="ja-JP"/>
              </w:rPr>
              <w:pict>
                <v:shape id="Picture 3" o:spid="_x0000_i1033" type="#_x0000_t75" style="width:35.15pt;height:34.35pt;visibility:visible">
                  <v:imagedata r:id="rId15" o:title=""/>
                </v:shape>
              </w:pict>
            </w:r>
          </w:p>
        </w:tc>
        <w:tc>
          <w:tcPr>
            <w:tcW w:w="7668" w:type="dxa"/>
            <w:vAlign w:val="center"/>
          </w:tcPr>
          <w:p w:rsidR="00812AE2" w:rsidRPr="00A77409" w:rsidRDefault="00812AE2" w:rsidP="00BF4AAE">
            <w:pPr>
              <w:rPr>
                <w:rFonts w:ascii="Arial" w:hAnsi="Arial" w:cs="Arial"/>
                <w:sz w:val="20"/>
                <w:szCs w:val="20"/>
                <w:lang w:val="fr-FR"/>
              </w:rPr>
            </w:pPr>
            <w:r>
              <w:rPr>
                <w:rFonts w:ascii="Arial" w:eastAsia="Times New Roman" w:hAnsi="Arial" w:cs="Arial"/>
                <w:sz w:val="20"/>
                <w:szCs w:val="20"/>
                <w:lang w:val="fr-FR"/>
              </w:rPr>
              <w:t>Ce symbole identifie une borne de mise à la terre de protection (PE), fournie pour le branchement du conducteur PE du système d’alimentation (vert ou vert/jaune).</w:t>
            </w:r>
          </w:p>
        </w:tc>
      </w:tr>
    </w:tbl>
    <w:p w:rsidR="00812AE2" w:rsidRPr="00A77409" w:rsidRDefault="00812AE2" w:rsidP="005D1D41">
      <w:pPr>
        <w:autoSpaceDE w:val="0"/>
        <w:autoSpaceDN w:val="0"/>
        <w:adjustRightInd w:val="0"/>
        <w:jc w:val="right"/>
        <w:rPr>
          <w:rFonts w:ascii="Arial" w:hAnsi="Arial" w:cs="Arial"/>
          <w:sz w:val="18"/>
          <w:szCs w:val="18"/>
          <w:lang w:val="fr-FR"/>
        </w:rPr>
      </w:pPr>
    </w:p>
    <w:p w:rsidR="00812AE2" w:rsidRPr="00A77409" w:rsidRDefault="00812AE2" w:rsidP="006B4F69">
      <w:pPr>
        <w:ind w:right="-1440"/>
        <w:rPr>
          <w:sz w:val="22"/>
          <w:szCs w:val="22"/>
          <w:lang w:val="fr-FR"/>
        </w:rPr>
      </w:pPr>
    </w:p>
    <w:p w:rsidR="00812AE2" w:rsidRPr="00A77409" w:rsidRDefault="00812AE2" w:rsidP="006B4F69">
      <w:pPr>
        <w:autoSpaceDE w:val="0"/>
        <w:autoSpaceDN w:val="0"/>
        <w:adjustRightInd w:val="0"/>
        <w:rPr>
          <w:rFonts w:ascii="Arial" w:hAnsi="Arial" w:cs="Arial"/>
          <w:b/>
          <w:sz w:val="22"/>
          <w:szCs w:val="22"/>
          <w:lang w:val="fr-FR"/>
        </w:rPr>
      </w:pPr>
      <w:r>
        <w:rPr>
          <w:rFonts w:ascii="Arial" w:eastAsia="Times New Roman" w:hAnsi="Arial" w:cs="Arial"/>
          <w:b/>
          <w:bCs/>
          <w:sz w:val="22"/>
          <w:szCs w:val="22"/>
          <w:lang w:val="fr-FR"/>
        </w:rPr>
        <w:t>RÉGLEMENTATION EUROPÉENNE SUR LA MISE AU REBUT DES APPAREILS</w:t>
      </w:r>
    </w:p>
    <w:p w:rsidR="00812AE2" w:rsidRPr="00A77409" w:rsidRDefault="00812AE2" w:rsidP="006B4F69">
      <w:pPr>
        <w:autoSpaceDE w:val="0"/>
        <w:autoSpaceDN w:val="0"/>
        <w:adjustRightInd w:val="0"/>
        <w:rPr>
          <w:rFonts w:ascii="Arial" w:hAnsi="Arial" w:cs="Arial"/>
          <w:b/>
          <w:sz w:val="22"/>
          <w:szCs w:val="22"/>
          <w:lang w:val="fr-FR"/>
        </w:rPr>
      </w:pPr>
    </w:p>
    <w:tbl>
      <w:tblPr>
        <w:tblW w:w="0" w:type="auto"/>
        <w:tblInd w:w="-106" w:type="dxa"/>
        <w:tblLook w:val="00A0"/>
      </w:tblPr>
      <w:tblGrid>
        <w:gridCol w:w="2332"/>
        <w:gridCol w:w="7164"/>
      </w:tblGrid>
      <w:tr w:rsidR="00812AE2" w:rsidRPr="002A6043">
        <w:tc>
          <w:tcPr>
            <w:tcW w:w="2268" w:type="dxa"/>
          </w:tcPr>
          <w:p w:rsidR="00812AE2" w:rsidRPr="009C5273" w:rsidRDefault="002A6043" w:rsidP="009C5273">
            <w:pPr>
              <w:autoSpaceDE w:val="0"/>
              <w:autoSpaceDN w:val="0"/>
              <w:adjustRightInd w:val="0"/>
              <w:rPr>
                <w:rFonts w:ascii="Arial" w:hAnsi="Arial" w:cs="Arial"/>
              </w:rPr>
            </w:pPr>
            <w:r w:rsidRPr="003B2714">
              <w:rPr>
                <w:rFonts w:ascii="Arial" w:hAnsi="Arial" w:cs="Arial"/>
                <w:noProof/>
                <w:lang w:eastAsia="ja-JP"/>
              </w:rPr>
              <w:pict>
                <v:shape id="Picture 17" o:spid="_x0000_i1034" type="#_x0000_t75" style="width:105.5pt;height:150.7pt;visibility:visible">
                  <v:imagedata r:id="rId16" o:title=""/>
                </v:shape>
              </w:pict>
            </w:r>
          </w:p>
        </w:tc>
        <w:tc>
          <w:tcPr>
            <w:tcW w:w="7164" w:type="dxa"/>
          </w:tcPr>
          <w:p w:rsidR="00812AE2" w:rsidRPr="00A77409" w:rsidRDefault="00812AE2" w:rsidP="009C5273">
            <w:pPr>
              <w:jc w:val="both"/>
              <w:rPr>
                <w:rFonts w:ascii="Arial" w:hAnsi="Arial" w:cs="Arial"/>
                <w:i/>
                <w:iCs/>
                <w:lang w:val="fr-FR"/>
              </w:rPr>
            </w:pPr>
            <w:r w:rsidRPr="009C5273">
              <w:rPr>
                <w:rFonts w:ascii="Arial" w:eastAsia="Times New Roman" w:hAnsi="Arial" w:cs="Arial"/>
                <w:i/>
                <w:iCs/>
                <w:lang w:val="fr-FR"/>
              </w:rPr>
              <w:t xml:space="preserve">Conformément à la Directive 2012/19/UE du Parlement européen et du Conseil en date du 4 juillet 2012 relative aux déchets d’équipements électriques et électroniques (DEEE), le Select BioProducts Mini-Mixer porte le symbole de la poubelle sur roues barrée et ne doit pas être mis au rebut avec les ordures ménagères. </w:t>
            </w:r>
          </w:p>
          <w:p w:rsidR="00812AE2" w:rsidRPr="00A77409" w:rsidRDefault="00812AE2" w:rsidP="009C5273">
            <w:pPr>
              <w:jc w:val="both"/>
              <w:rPr>
                <w:rFonts w:ascii="Arial" w:hAnsi="Arial" w:cs="Arial"/>
                <w:i/>
                <w:iCs/>
                <w:lang w:val="fr-FR"/>
              </w:rPr>
            </w:pPr>
          </w:p>
          <w:p w:rsidR="00812AE2" w:rsidRPr="00A77409" w:rsidRDefault="00812AE2" w:rsidP="009C5273">
            <w:pPr>
              <w:autoSpaceDE w:val="0"/>
              <w:autoSpaceDN w:val="0"/>
              <w:adjustRightInd w:val="0"/>
              <w:rPr>
                <w:rFonts w:ascii="Arial" w:hAnsi="Arial" w:cs="Arial"/>
                <w:lang w:val="fr-FR"/>
              </w:rPr>
            </w:pPr>
            <w:r w:rsidRPr="009C5273">
              <w:rPr>
                <w:rFonts w:ascii="Arial" w:eastAsia="Times New Roman" w:hAnsi="Arial" w:cs="Arial"/>
                <w:i/>
                <w:iCs/>
                <w:lang w:val="fr-FR"/>
              </w:rPr>
              <w:t xml:space="preserve">Par conséquent, l’acheteur doit suivre les instructions relatives à la réutilisation et au recyclage des déchets d’équipements électriques et électroniques (DEEE) fournies avec les produits et disponibles sur le lien suivant : </w:t>
            </w:r>
            <w:hyperlink r:id="rId17" w:history="1">
              <w:r w:rsidRPr="009C5273">
                <w:rPr>
                  <w:rFonts w:ascii="Arial" w:eastAsia="Times New Roman" w:hAnsi="Arial" w:cs="Arial"/>
                  <w:i/>
                  <w:iCs/>
                  <w:color w:val="0000FF"/>
                  <w:u w:val="single"/>
                  <w:lang w:val="fr-FR"/>
                </w:rPr>
                <w:t>www.corning.com/weee</w:t>
              </w:r>
            </w:hyperlink>
            <w:r w:rsidRPr="009C5273">
              <w:rPr>
                <w:rFonts w:ascii="Arial" w:eastAsia="Times New Roman" w:hAnsi="Arial" w:cs="Arial"/>
                <w:lang w:val="fr-FR"/>
              </w:rPr>
              <w:t>.</w:t>
            </w:r>
          </w:p>
        </w:tc>
      </w:tr>
    </w:tbl>
    <w:p w:rsidR="00812AE2" w:rsidRPr="00A77409" w:rsidRDefault="00812AE2" w:rsidP="006B4F69">
      <w:pPr>
        <w:autoSpaceDE w:val="0"/>
        <w:autoSpaceDN w:val="0"/>
        <w:adjustRightInd w:val="0"/>
        <w:rPr>
          <w:rFonts w:ascii="Arial" w:hAnsi="Arial" w:cs="Arial"/>
          <w:sz w:val="22"/>
          <w:szCs w:val="22"/>
          <w:lang w:val="fr-FR"/>
        </w:rPr>
      </w:pPr>
    </w:p>
    <w:p w:rsidR="00812AE2" w:rsidRPr="00A77409" w:rsidRDefault="00812AE2" w:rsidP="007256D5">
      <w:pPr>
        <w:autoSpaceDE w:val="0"/>
        <w:autoSpaceDN w:val="0"/>
        <w:rPr>
          <w:rFonts w:ascii="Arial" w:hAnsi="Arial" w:cs="Arial"/>
          <w:i/>
          <w:iCs/>
          <w:lang w:val="fr-FR"/>
        </w:rPr>
      </w:pPr>
    </w:p>
    <w:p w:rsidR="00812AE2" w:rsidRPr="00A77409" w:rsidRDefault="00812AE2" w:rsidP="007256D5">
      <w:pPr>
        <w:autoSpaceDE w:val="0"/>
        <w:autoSpaceDN w:val="0"/>
        <w:adjustRightInd w:val="0"/>
        <w:rPr>
          <w:rFonts w:ascii="Arial" w:hAnsi="Arial" w:cs="Arial"/>
          <w:sz w:val="18"/>
          <w:szCs w:val="18"/>
          <w:lang w:val="fr-FR"/>
        </w:rPr>
      </w:pPr>
    </w:p>
    <w:p w:rsidR="00812AE2" w:rsidRPr="00A77409" w:rsidRDefault="00812AE2" w:rsidP="007256D5">
      <w:pPr>
        <w:autoSpaceDE w:val="0"/>
        <w:autoSpaceDN w:val="0"/>
        <w:adjustRightInd w:val="0"/>
        <w:rPr>
          <w:rFonts w:ascii="Arial" w:hAnsi="Arial" w:cs="Arial"/>
          <w:sz w:val="18"/>
          <w:szCs w:val="18"/>
          <w:lang w:val="fr-FR"/>
        </w:rPr>
      </w:pPr>
    </w:p>
    <w:p w:rsidR="00812AE2" w:rsidRPr="00A77409" w:rsidRDefault="00812AE2" w:rsidP="007256D5">
      <w:pPr>
        <w:autoSpaceDE w:val="0"/>
        <w:autoSpaceDN w:val="0"/>
        <w:adjustRightInd w:val="0"/>
        <w:rPr>
          <w:rFonts w:ascii="Arial" w:hAnsi="Arial" w:cs="Arial"/>
          <w:sz w:val="18"/>
          <w:szCs w:val="18"/>
          <w:lang w:val="fr-FR"/>
        </w:rPr>
      </w:pPr>
    </w:p>
    <w:p w:rsidR="00812AE2" w:rsidRPr="00A77409" w:rsidRDefault="00812AE2" w:rsidP="007256D5">
      <w:pPr>
        <w:autoSpaceDE w:val="0"/>
        <w:autoSpaceDN w:val="0"/>
        <w:adjustRightInd w:val="0"/>
        <w:rPr>
          <w:rFonts w:ascii="Arial" w:hAnsi="Arial" w:cs="Arial"/>
          <w:sz w:val="18"/>
          <w:szCs w:val="18"/>
          <w:lang w:val="fr-FR"/>
        </w:rPr>
      </w:pPr>
    </w:p>
    <w:p w:rsidR="00812AE2" w:rsidRPr="00A77409" w:rsidRDefault="00812AE2" w:rsidP="007256D5">
      <w:pPr>
        <w:autoSpaceDE w:val="0"/>
        <w:autoSpaceDN w:val="0"/>
        <w:adjustRightInd w:val="0"/>
        <w:rPr>
          <w:rFonts w:ascii="Arial" w:hAnsi="Arial" w:cs="Arial"/>
          <w:sz w:val="18"/>
          <w:szCs w:val="18"/>
          <w:lang w:val="fr-FR"/>
        </w:rPr>
      </w:pPr>
    </w:p>
    <w:p w:rsidR="00812AE2" w:rsidRPr="00A77409" w:rsidRDefault="00812AE2" w:rsidP="007256D5">
      <w:pPr>
        <w:autoSpaceDE w:val="0"/>
        <w:autoSpaceDN w:val="0"/>
        <w:adjustRightInd w:val="0"/>
        <w:rPr>
          <w:rFonts w:ascii="Arial" w:hAnsi="Arial" w:cs="Arial"/>
          <w:sz w:val="18"/>
          <w:szCs w:val="18"/>
          <w:lang w:val="fr-FR"/>
        </w:rPr>
      </w:pPr>
    </w:p>
    <w:p w:rsidR="00812AE2" w:rsidRPr="00A77409" w:rsidRDefault="00812AE2" w:rsidP="007256D5">
      <w:pPr>
        <w:rPr>
          <w:rFonts w:ascii="Arial" w:hAnsi="Arial" w:cs="Arial"/>
          <w:sz w:val="18"/>
          <w:szCs w:val="18"/>
          <w:lang w:val="fr-FR"/>
        </w:rPr>
        <w:sectPr w:rsidR="00812AE2" w:rsidRPr="00A77409" w:rsidSect="00DF6AD7">
          <w:footerReference w:type="first" r:id="rId18"/>
          <w:pgSz w:w="12240" w:h="15840"/>
          <w:pgMar w:top="1296" w:right="1584" w:bottom="900" w:left="1440" w:header="720" w:footer="720" w:gutter="0"/>
          <w:cols w:space="720"/>
          <w:titlePg/>
          <w:docGrid w:linePitch="360"/>
        </w:sectPr>
      </w:pPr>
    </w:p>
    <w:p w:rsidR="00812AE2" w:rsidRPr="00A77409" w:rsidRDefault="00812AE2" w:rsidP="006B4F69">
      <w:pPr>
        <w:tabs>
          <w:tab w:val="left" w:pos="8190"/>
        </w:tabs>
        <w:autoSpaceDE w:val="0"/>
        <w:autoSpaceDN w:val="0"/>
        <w:adjustRightInd w:val="0"/>
        <w:ind w:right="360"/>
        <w:jc w:val="center"/>
        <w:rPr>
          <w:rFonts w:ascii="Eurostile" w:hAnsi="Eurostile"/>
          <w:sz w:val="22"/>
          <w:szCs w:val="22"/>
          <w:lang w:val="fr-FR"/>
        </w:rPr>
      </w:pPr>
      <w:r>
        <w:rPr>
          <w:rFonts w:eastAsia="Times New Roman"/>
          <w:b/>
          <w:bCs/>
          <w:sz w:val="36"/>
          <w:szCs w:val="36"/>
          <w:lang w:val="fr-FR" w:eastAsia="en-US"/>
        </w:rPr>
        <w:lastRenderedPageBreak/>
        <w:t>Garantie limitée</w:t>
      </w:r>
    </w:p>
    <w:p w:rsidR="00812AE2" w:rsidRPr="002A6043" w:rsidRDefault="00812AE2" w:rsidP="00082D29">
      <w:pPr>
        <w:autoSpaceDE w:val="0"/>
        <w:autoSpaceDN w:val="0"/>
        <w:adjustRightInd w:val="0"/>
        <w:jc w:val="both"/>
        <w:rPr>
          <w:sz w:val="30"/>
          <w:szCs w:val="18"/>
          <w:lang w:val="fr-FR"/>
        </w:rPr>
      </w:pPr>
    </w:p>
    <w:p w:rsidR="00812AE2" w:rsidRPr="00A77409" w:rsidRDefault="00812AE2" w:rsidP="00082D29">
      <w:pPr>
        <w:jc w:val="both"/>
        <w:rPr>
          <w:rFonts w:ascii="Arial" w:hAnsi="Arial" w:cs="Arial"/>
          <w:noProof/>
          <w:sz w:val="22"/>
          <w:szCs w:val="16"/>
          <w:lang w:val="fr-FR"/>
        </w:rPr>
      </w:pPr>
      <w:r>
        <w:rPr>
          <w:rFonts w:ascii="Arial" w:eastAsia="Times New Roman" w:hAnsi="Arial" w:cs="Arial"/>
          <w:noProof/>
          <w:sz w:val="22"/>
          <w:szCs w:val="22"/>
          <w:lang w:val="fr-FR"/>
        </w:rPr>
        <w:t>SelectBio Products garantit que ce produit ne présente aucun vice matériel ou de fabrication pendant une période de deux (2) ans à partir de la date d’achat. Cette garantie n’est valide que si le produit est utilisé aux fins prévues et en respectant les directives spécifiées dans le mode d’emploi fourni.</w:t>
      </w:r>
    </w:p>
    <w:p w:rsidR="00812AE2" w:rsidRPr="002A6043" w:rsidRDefault="00812AE2" w:rsidP="00082D29">
      <w:pPr>
        <w:jc w:val="both"/>
        <w:rPr>
          <w:rFonts w:ascii="Arial" w:hAnsi="Arial" w:cs="Arial"/>
          <w:noProof/>
          <w:sz w:val="16"/>
          <w:szCs w:val="10"/>
          <w:lang w:val="fr-FR"/>
        </w:rPr>
      </w:pPr>
    </w:p>
    <w:p w:rsidR="00812AE2" w:rsidRPr="002A6043" w:rsidRDefault="00812AE2" w:rsidP="00082D29">
      <w:pPr>
        <w:jc w:val="both"/>
        <w:rPr>
          <w:rFonts w:ascii="Arial" w:hAnsi="Arial" w:cs="Arial"/>
          <w:noProof/>
          <w:sz w:val="16"/>
          <w:szCs w:val="10"/>
          <w:lang w:val="fr-FR"/>
        </w:rPr>
      </w:pPr>
    </w:p>
    <w:p w:rsidR="00812AE2" w:rsidRPr="00A77409" w:rsidRDefault="00812AE2" w:rsidP="00082D29">
      <w:pPr>
        <w:jc w:val="both"/>
        <w:rPr>
          <w:rFonts w:ascii="Arial" w:hAnsi="Arial" w:cs="Arial"/>
          <w:noProof/>
          <w:sz w:val="22"/>
          <w:szCs w:val="16"/>
          <w:lang w:val="fr-FR"/>
        </w:rPr>
      </w:pPr>
      <w:r>
        <w:rPr>
          <w:rFonts w:ascii="Arial" w:eastAsia="Times New Roman" w:hAnsi="Arial" w:cs="Arial"/>
          <w:noProof/>
          <w:sz w:val="22"/>
          <w:szCs w:val="22"/>
          <w:lang w:val="fr-FR"/>
        </w:rPr>
        <w:t>Si ce produit doit être réparé, veuillez contacter le service technique de SelectBio Products au (+1) 732-417-0700 afin de recevoir un numéro d’autorisation de retour et des instructions d’expédition. Les produits reçus sans autorisation seront renvoyés. Tous les éléments renvoyés pour être réparés doivent être envoyés, port payé, dans leur emballage d’origine ou un autre carton adapté, et rembourrés pour éviter les dommages. SelectBio Products ne sera en aucun cas tenu responsable des dommages subis en cas d’emballage inapproprié. Pour les gros appareils, SelectBio Products peut choisir de réaliser les réparations sur place.</w:t>
      </w:r>
    </w:p>
    <w:p w:rsidR="00812AE2" w:rsidRPr="002A6043" w:rsidRDefault="00812AE2" w:rsidP="00082D29">
      <w:pPr>
        <w:jc w:val="both"/>
        <w:rPr>
          <w:rFonts w:ascii="Arial" w:hAnsi="Arial" w:cs="Arial"/>
          <w:noProof/>
          <w:sz w:val="16"/>
          <w:szCs w:val="10"/>
          <w:lang w:val="fr-FR"/>
        </w:rPr>
      </w:pPr>
    </w:p>
    <w:p w:rsidR="00812AE2" w:rsidRPr="00A77409" w:rsidRDefault="00812AE2" w:rsidP="00082D29">
      <w:pPr>
        <w:jc w:val="both"/>
        <w:rPr>
          <w:rFonts w:ascii="Arial" w:hAnsi="Arial" w:cs="Arial"/>
          <w:noProof/>
          <w:sz w:val="22"/>
          <w:szCs w:val="16"/>
          <w:lang w:val="fr-FR"/>
        </w:rPr>
      </w:pPr>
      <w:r>
        <w:rPr>
          <w:rFonts w:ascii="Arial" w:eastAsia="Times New Roman" w:hAnsi="Arial" w:cs="Arial"/>
          <w:noProof/>
          <w:sz w:val="22"/>
          <w:szCs w:val="22"/>
          <w:lang w:val="fr-FR"/>
        </w:rPr>
        <w:t>Cette garantie ne couvre pas les dommages causés par un accident, une négligence, un mauvais usage, un entretien inapproprié, des catastrophes naturelles ou toute autre cause ne résultant pas de vices matériels ou de fabrication d’origine. Cette garantie ne couvre pas les balais de moteur, fusibles, ampoules, batteries, ainsi que tout dommage de la peinture ou de la finition.  Les réclamations pour dommage survenu pendant le transport doivent être présentées au transporteur.</w:t>
      </w:r>
    </w:p>
    <w:p w:rsidR="00812AE2" w:rsidRPr="002A6043" w:rsidRDefault="00812AE2" w:rsidP="00082D29">
      <w:pPr>
        <w:jc w:val="both"/>
        <w:rPr>
          <w:rFonts w:ascii="Arial" w:hAnsi="Arial" w:cs="Arial"/>
          <w:noProof/>
          <w:sz w:val="16"/>
          <w:szCs w:val="10"/>
          <w:lang w:val="fr-FR"/>
        </w:rPr>
      </w:pPr>
    </w:p>
    <w:p w:rsidR="00812AE2" w:rsidRPr="00A77409" w:rsidRDefault="00812AE2" w:rsidP="00082D29">
      <w:pPr>
        <w:jc w:val="both"/>
        <w:rPr>
          <w:rFonts w:ascii="Arial" w:hAnsi="Arial" w:cs="Arial"/>
          <w:noProof/>
          <w:sz w:val="22"/>
          <w:szCs w:val="16"/>
          <w:lang w:val="fr-FR"/>
        </w:rPr>
      </w:pPr>
      <w:r>
        <w:rPr>
          <w:rFonts w:ascii="Arial" w:eastAsia="Times New Roman" w:hAnsi="Arial" w:cs="Arial"/>
          <w:noProof/>
          <w:sz w:val="22"/>
          <w:szCs w:val="22"/>
          <w:lang w:val="fr-FR"/>
        </w:rPr>
        <w:t>TOUTES LES GARANTIES, NOTAMMENT LA GARANTIE IMPLICITE DE VALEUR MARCHANDE ET D’ADÉQUATION À UN USAGE PARTICULIER, SONT LIMITÉES À UNE DURÉE DE 24 MOIS À PARTIR DE LA DATE ORIGINALE D’ACHAT.</w:t>
      </w:r>
    </w:p>
    <w:p w:rsidR="00812AE2" w:rsidRPr="002A6043" w:rsidRDefault="00812AE2" w:rsidP="00082D29">
      <w:pPr>
        <w:jc w:val="both"/>
        <w:rPr>
          <w:rFonts w:ascii="Arial" w:hAnsi="Arial" w:cs="Arial"/>
          <w:noProof/>
          <w:sz w:val="16"/>
          <w:szCs w:val="10"/>
          <w:lang w:val="fr-FR"/>
        </w:rPr>
      </w:pPr>
    </w:p>
    <w:p w:rsidR="00812AE2" w:rsidRPr="00A77409" w:rsidRDefault="00812AE2" w:rsidP="00082D29">
      <w:pPr>
        <w:jc w:val="both"/>
        <w:rPr>
          <w:rFonts w:ascii="Arial" w:hAnsi="Arial" w:cs="Arial"/>
          <w:noProof/>
          <w:sz w:val="22"/>
          <w:szCs w:val="16"/>
          <w:lang w:val="fr-FR"/>
        </w:rPr>
      </w:pPr>
      <w:r>
        <w:rPr>
          <w:rFonts w:ascii="Arial" w:eastAsia="Times New Roman" w:hAnsi="Arial" w:cs="Arial"/>
          <w:noProof/>
          <w:sz w:val="22"/>
          <w:szCs w:val="22"/>
          <w:lang w:val="fr-FR"/>
        </w:rPr>
        <w:t>EN VERTU DE CETTE GARANTIE, LA SEULE OBLIGATION DE SELECTBIO PRODUCTS SE LIMITE À LA RÉPARATION OU AU REMPLACEMENT, À LA DISCRÉTION DE SELECTBIO PRODUCTS, D’UN PRODUIT DÉFECTUEUX. SELECTBIO PRODUCTS NE SERA EN AUCUN CAS TENU RESPONSABLE DES DOMMAGES ACCESSOIRES OU INDIRECTS, DE LA PERTE COMMERCIALE OU DE TOUT AUTRE DOMMAGE RÉSULTANT DE L’UTILISATION DE CE PRODUIT.</w:t>
      </w:r>
    </w:p>
    <w:p w:rsidR="00812AE2" w:rsidRPr="002A6043" w:rsidRDefault="00812AE2" w:rsidP="00082D29">
      <w:pPr>
        <w:jc w:val="both"/>
        <w:rPr>
          <w:rFonts w:ascii="Arial" w:hAnsi="Arial" w:cs="Arial"/>
          <w:noProof/>
          <w:sz w:val="16"/>
          <w:szCs w:val="10"/>
          <w:lang w:val="fr-FR"/>
        </w:rPr>
      </w:pPr>
    </w:p>
    <w:p w:rsidR="00812AE2" w:rsidRPr="00A77409" w:rsidRDefault="00812AE2" w:rsidP="00082D29">
      <w:pPr>
        <w:jc w:val="both"/>
        <w:rPr>
          <w:rFonts w:ascii="Arial" w:hAnsi="Arial" w:cs="Arial"/>
          <w:noProof/>
          <w:sz w:val="22"/>
          <w:szCs w:val="16"/>
          <w:lang w:val="fr-FR"/>
        </w:rPr>
      </w:pPr>
      <w:r>
        <w:rPr>
          <w:rFonts w:ascii="Arial" w:eastAsia="Times New Roman" w:hAnsi="Arial" w:cs="Arial"/>
          <w:noProof/>
          <w:sz w:val="22"/>
          <w:szCs w:val="22"/>
          <w:lang w:val="fr-FR"/>
        </w:rPr>
        <w:t>Certains États n’autorisent pas la limitation de durée des garanties implicites ni l’exclusion ou la limitation des dommages accessoires ou indirects. Cette garantie vous confère des droits légaux spécifiques. Vous pouvez jouir d’autres droits, lesquels peuvent varier d’un État à un autre.</w:t>
      </w:r>
    </w:p>
    <w:p w:rsidR="00812AE2" w:rsidRPr="002A6043" w:rsidRDefault="00812AE2" w:rsidP="00082D29">
      <w:pPr>
        <w:jc w:val="both"/>
        <w:rPr>
          <w:rFonts w:ascii="Arial" w:hAnsi="Arial" w:cs="Arial"/>
          <w:noProof/>
          <w:sz w:val="16"/>
          <w:szCs w:val="10"/>
          <w:lang w:val="fr-FR"/>
        </w:rPr>
      </w:pPr>
    </w:p>
    <w:p w:rsidR="00812AE2" w:rsidRPr="00A77409" w:rsidRDefault="00812AE2" w:rsidP="00082D29">
      <w:pPr>
        <w:jc w:val="both"/>
        <w:rPr>
          <w:rFonts w:ascii="Arial" w:hAnsi="Arial" w:cs="Arial"/>
          <w:noProof/>
          <w:sz w:val="22"/>
          <w:szCs w:val="16"/>
          <w:lang w:val="fr-FR"/>
        </w:rPr>
      </w:pPr>
      <w:r>
        <w:rPr>
          <w:rFonts w:ascii="Arial" w:eastAsia="Times New Roman" w:hAnsi="Arial" w:cs="Arial"/>
          <w:noProof/>
          <w:sz w:val="22"/>
          <w:szCs w:val="22"/>
          <w:lang w:val="fr-FR"/>
        </w:rPr>
        <w:t xml:space="preserve">Personne ne peut accepter, à titre personnel ou pour le compte de Select BioProducts, d’autres obligations de responsabilité, ou prolonger la période de cette garantie. </w:t>
      </w:r>
    </w:p>
    <w:p w:rsidR="00812AE2" w:rsidRPr="002A6043" w:rsidRDefault="00812AE2" w:rsidP="00082D29">
      <w:pPr>
        <w:jc w:val="both"/>
        <w:rPr>
          <w:rFonts w:ascii="Arial" w:hAnsi="Arial" w:cs="Arial"/>
          <w:noProof/>
          <w:sz w:val="12"/>
          <w:szCs w:val="7"/>
          <w:lang w:val="fr-FR"/>
        </w:rPr>
      </w:pPr>
    </w:p>
    <w:p w:rsidR="00812AE2" w:rsidRPr="002A6043" w:rsidRDefault="00812AE2" w:rsidP="00232F56">
      <w:pPr>
        <w:jc w:val="both"/>
        <w:rPr>
          <w:rFonts w:ascii="Arial" w:hAnsi="Arial" w:cs="Arial"/>
          <w:noProof/>
          <w:sz w:val="10"/>
          <w:szCs w:val="7"/>
          <w:lang w:val="fr-FR"/>
        </w:rPr>
      </w:pPr>
    </w:p>
    <w:p w:rsidR="00812AE2" w:rsidRPr="002A6043" w:rsidRDefault="00812AE2" w:rsidP="007256D5">
      <w:pPr>
        <w:ind w:left="1440" w:firstLine="720"/>
        <w:rPr>
          <w:rFonts w:ascii="Arial" w:hAnsi="Arial" w:cs="Arial"/>
          <w:b/>
          <w:i/>
          <w:sz w:val="18"/>
          <w:szCs w:val="18"/>
          <w:lang w:val="fr-FR"/>
        </w:rPr>
      </w:pPr>
      <w:r w:rsidRPr="002A6043">
        <w:rPr>
          <w:rFonts w:ascii="Arial" w:hAnsi="Arial" w:cs="Arial"/>
          <w:noProof/>
          <w:sz w:val="10"/>
          <w:szCs w:val="7"/>
          <w:lang w:val="fr-FR"/>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138"/>
      </w:tblGrid>
      <w:tr w:rsidR="00812AE2" w:rsidRPr="009C5273">
        <w:tc>
          <w:tcPr>
            <w:tcW w:w="6138" w:type="dxa"/>
          </w:tcPr>
          <w:p w:rsidR="00812AE2" w:rsidRPr="00A77409" w:rsidRDefault="00812AE2" w:rsidP="009C5273">
            <w:pPr>
              <w:jc w:val="center"/>
              <w:rPr>
                <w:rFonts w:ascii="Arial" w:hAnsi="Arial" w:cs="Arial"/>
                <w:b/>
                <w:i/>
                <w:lang w:val="fr-FR"/>
              </w:rPr>
            </w:pPr>
            <w:r w:rsidRPr="009C5273">
              <w:rPr>
                <w:rFonts w:ascii="Arial" w:eastAsia="Times New Roman" w:hAnsi="Arial" w:cs="Arial"/>
                <w:b/>
                <w:bCs/>
                <w:i/>
                <w:iCs/>
                <w:lang w:val="fr-FR"/>
              </w:rPr>
              <w:t>Veuillez enregistrer votre produit en ligne sur :</w:t>
            </w:r>
          </w:p>
          <w:p w:rsidR="00812AE2" w:rsidRPr="009C5273" w:rsidRDefault="00812AE2" w:rsidP="009C5273">
            <w:pPr>
              <w:jc w:val="center"/>
              <w:rPr>
                <w:rFonts w:ascii="Arial" w:hAnsi="Arial" w:cs="Arial"/>
                <w:b/>
                <w:i/>
              </w:rPr>
            </w:pPr>
            <w:r w:rsidRPr="009C5273">
              <w:rPr>
                <w:rFonts w:ascii="Arial" w:eastAsia="Times New Roman" w:hAnsi="Arial" w:cs="Arial"/>
                <w:b/>
                <w:bCs/>
                <w:i/>
                <w:iCs/>
                <w:lang w:val="fr-FR"/>
              </w:rPr>
              <w:t>www.selectbioproducts.com</w:t>
            </w:r>
          </w:p>
        </w:tc>
      </w:tr>
    </w:tbl>
    <w:p w:rsidR="00812AE2" w:rsidRPr="002A6043" w:rsidRDefault="00812AE2" w:rsidP="007256D5">
      <w:pPr>
        <w:ind w:left="1440" w:firstLine="720"/>
        <w:rPr>
          <w:rFonts w:ascii="Arial" w:hAnsi="Arial" w:cs="Arial"/>
          <w:b/>
          <w:i/>
          <w:sz w:val="18"/>
          <w:szCs w:val="18"/>
        </w:rPr>
      </w:pPr>
    </w:p>
    <w:p w:rsidR="00812AE2" w:rsidRPr="002A6043" w:rsidRDefault="003B2714" w:rsidP="006B4F69">
      <w:pPr>
        <w:jc w:val="center"/>
        <w:rPr>
          <w:rFonts w:ascii="Arial" w:hAnsi="Arial" w:cs="Arial"/>
          <w:sz w:val="12"/>
          <w:szCs w:val="12"/>
        </w:rPr>
      </w:pPr>
      <w:r w:rsidRPr="002A6043">
        <w:rPr>
          <w:noProof/>
          <w:sz w:val="18"/>
          <w:szCs w:val="18"/>
          <w:lang w:eastAsia="ja-JP"/>
        </w:rPr>
        <w:pict>
          <v:rect id="Rectangle 29" o:spid="_x0000_s1030" style="position:absolute;left:0;text-align:left;margin-left:182.25pt;margin-top:560.7pt;width:250.5pt;height:40.5pt;z-index:251659776;visibility:visible" filled="f"/>
        </w:pict>
      </w:r>
    </w:p>
    <w:p w:rsidR="00812AE2" w:rsidRPr="002A6043" w:rsidRDefault="00812AE2" w:rsidP="00232F56">
      <w:pPr>
        <w:jc w:val="both"/>
        <w:rPr>
          <w:rFonts w:ascii="Arial" w:hAnsi="Arial" w:cs="Arial"/>
          <w:noProof/>
          <w:sz w:val="10"/>
          <w:szCs w:val="7"/>
        </w:rPr>
      </w:pPr>
    </w:p>
    <w:p w:rsidR="00812AE2" w:rsidRPr="002A6043" w:rsidRDefault="00812AE2" w:rsidP="00232F56">
      <w:pPr>
        <w:jc w:val="both"/>
        <w:rPr>
          <w:rFonts w:ascii="Arial" w:hAnsi="Arial" w:cs="Arial"/>
          <w:noProof/>
          <w:sz w:val="10"/>
          <w:szCs w:val="7"/>
        </w:rPr>
      </w:pPr>
    </w:p>
    <w:p w:rsidR="00812AE2" w:rsidRPr="002A6043" w:rsidRDefault="00812AE2" w:rsidP="00F85EBF">
      <w:pPr>
        <w:ind w:firstLine="90"/>
        <w:rPr>
          <w:rFonts w:ascii="Arial" w:hAnsi="Arial" w:cs="Arial"/>
          <w:b/>
          <w:sz w:val="18"/>
          <w:szCs w:val="18"/>
        </w:rPr>
      </w:pPr>
    </w:p>
    <w:p w:rsidR="00812AE2" w:rsidRPr="00A77409" w:rsidRDefault="00812AE2" w:rsidP="00E5168C">
      <w:pPr>
        <w:ind w:right="-1440"/>
        <w:rPr>
          <w:rFonts w:ascii="Arial" w:hAnsi="Arial" w:cs="Arial"/>
          <w:sz w:val="16"/>
          <w:szCs w:val="16"/>
          <w:lang w:val="fr-FR"/>
        </w:rPr>
      </w:pPr>
      <w:r>
        <w:rPr>
          <w:rFonts w:ascii="Arial" w:eastAsia="Times New Roman" w:hAnsi="Arial" w:cs="Arial"/>
          <w:b/>
          <w:bCs/>
          <w:sz w:val="20"/>
          <w:szCs w:val="20"/>
          <w:lang w:val="fr-FR"/>
        </w:rPr>
        <w:t>Garantie/Avis de non-responsabilité :</w:t>
      </w:r>
      <w:r>
        <w:rPr>
          <w:rFonts w:ascii="Arial" w:eastAsia="Times New Roman" w:hAnsi="Arial" w:cs="Arial"/>
          <w:sz w:val="20"/>
          <w:szCs w:val="20"/>
          <w:lang w:val="fr-FR"/>
        </w:rPr>
        <w:t xml:space="preserve"> Sauf mention contraire, tous les produits sont destinés à la recherche uniquement. Ils ne doivent pas être utilisés dans les procédures diagnostiques ou thérapeutiques. Select BioProducts ne fait aucune déclaration relative à la performance de ces produits pour des applications cliniques ou diagnostiques.</w:t>
      </w:r>
    </w:p>
    <w:p w:rsidR="00812AE2" w:rsidRPr="00A77409" w:rsidRDefault="00812AE2" w:rsidP="00F85EBF">
      <w:pPr>
        <w:ind w:firstLine="90"/>
        <w:rPr>
          <w:rFonts w:ascii="Arial" w:hAnsi="Arial" w:cs="Arial"/>
          <w:b/>
          <w:lang w:val="fr-FR"/>
        </w:rPr>
      </w:pPr>
    </w:p>
    <w:p w:rsidR="00812AE2" w:rsidRPr="00995025" w:rsidRDefault="00812AE2" w:rsidP="00995025">
      <w:pPr>
        <w:jc w:val="right"/>
        <w:rPr>
          <w:rFonts w:ascii="Arial" w:hAnsi="Arial" w:cs="Arial"/>
          <w:sz w:val="20"/>
        </w:rPr>
      </w:pPr>
      <w:r>
        <w:rPr>
          <w:rFonts w:ascii="Arial" w:eastAsia="Times New Roman" w:hAnsi="Arial" w:cs="Arial"/>
          <w:sz w:val="20"/>
          <w:szCs w:val="20"/>
          <w:lang w:val="fr-FR"/>
        </w:rPr>
        <w:t>9299450000</w:t>
      </w:r>
    </w:p>
    <w:sectPr w:rsidR="00812AE2" w:rsidRPr="00995025" w:rsidSect="00082D29">
      <w:headerReference w:type="default" r:id="rId19"/>
      <w:pgSz w:w="12240" w:h="15840"/>
      <w:pgMar w:top="1296" w:right="1584"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AE2" w:rsidRDefault="00812AE2" w:rsidP="00CF42E4">
      <w:r>
        <w:separator/>
      </w:r>
    </w:p>
  </w:endnote>
  <w:endnote w:type="continuationSeparator" w:id="0">
    <w:p w:rsidR="00812AE2" w:rsidRDefault="00812AE2" w:rsidP="00CF42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orningSans">
    <w:altName w:val="Corning Sans"/>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rostile">
    <w:altName w:val="Segoe Script"/>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AE2" w:rsidRPr="00DF6AD7" w:rsidRDefault="00812AE2" w:rsidP="00426D84">
    <w:pPr>
      <w:tabs>
        <w:tab w:val="left" w:pos="7200"/>
      </w:tabs>
      <w:autoSpaceDE w:val="0"/>
      <w:autoSpaceDN w:val="0"/>
      <w:adjustRightInd w:val="0"/>
      <w:rPr>
        <w:rFonts w:ascii="Arial" w:hAnsi="Arial" w:cs="Arial"/>
        <w:b/>
        <w:bCs/>
        <w:sz w:val="18"/>
        <w:szCs w:val="18"/>
      </w:rPr>
    </w:pPr>
    <w:r>
      <w:rPr>
        <w:rFonts w:ascii="Arial" w:eastAsia="Times New Roman" w:hAnsi="Arial" w:cs="Arial"/>
        <w:b/>
        <w:bCs/>
        <w:sz w:val="18"/>
        <w:szCs w:val="18"/>
        <w:lang w:val="fr-FR"/>
      </w:rPr>
      <w:t xml:space="preserve">Lit M00071  </w:t>
    </w:r>
    <w:r>
      <w:rPr>
        <w:rFonts w:ascii="Arial" w:eastAsia="Times New Roman" w:hAnsi="Arial" w:cs="Arial"/>
        <w:b/>
        <w:bCs/>
        <w:sz w:val="18"/>
        <w:szCs w:val="18"/>
        <w:lang w:val="fr-FR"/>
      </w:rPr>
      <w:tab/>
      <w:t>Rév. 2, juillet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AE2" w:rsidRDefault="00812AE2" w:rsidP="00CF42E4">
      <w:r>
        <w:separator/>
      </w:r>
    </w:p>
  </w:footnote>
  <w:footnote w:type="continuationSeparator" w:id="0">
    <w:p w:rsidR="00812AE2" w:rsidRDefault="00812AE2" w:rsidP="00CF42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AE2" w:rsidRDefault="00812AE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20"/>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F42E4"/>
    <w:rsid w:val="00082D29"/>
    <w:rsid w:val="00106B13"/>
    <w:rsid w:val="001167CA"/>
    <w:rsid w:val="00147FDF"/>
    <w:rsid w:val="00175795"/>
    <w:rsid w:val="001E14E0"/>
    <w:rsid w:val="00232F56"/>
    <w:rsid w:val="002A6043"/>
    <w:rsid w:val="0035790A"/>
    <w:rsid w:val="003B2714"/>
    <w:rsid w:val="00426D84"/>
    <w:rsid w:val="004C7222"/>
    <w:rsid w:val="005D1D41"/>
    <w:rsid w:val="005D7DF8"/>
    <w:rsid w:val="006977FC"/>
    <w:rsid w:val="006B4F69"/>
    <w:rsid w:val="006F1E3C"/>
    <w:rsid w:val="007256D5"/>
    <w:rsid w:val="007D271E"/>
    <w:rsid w:val="0080543C"/>
    <w:rsid w:val="00812AE2"/>
    <w:rsid w:val="00970BA6"/>
    <w:rsid w:val="00972649"/>
    <w:rsid w:val="00995025"/>
    <w:rsid w:val="009C5273"/>
    <w:rsid w:val="00A77409"/>
    <w:rsid w:val="00BA6D20"/>
    <w:rsid w:val="00BA7135"/>
    <w:rsid w:val="00BF4AAE"/>
    <w:rsid w:val="00C5421E"/>
    <w:rsid w:val="00CA38B1"/>
    <w:rsid w:val="00CC1FE0"/>
    <w:rsid w:val="00CF42E4"/>
    <w:rsid w:val="00DF6AD7"/>
    <w:rsid w:val="00E5168C"/>
    <w:rsid w:val="00F21CC4"/>
    <w:rsid w:val="00F85EBF"/>
    <w:rsid w:val="00FD30F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714"/>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B271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3B2714"/>
    <w:rPr>
      <w:rFonts w:cs="Times New Roman"/>
      <w:color w:val="0000FF"/>
      <w:u w:val="single"/>
    </w:rPr>
  </w:style>
  <w:style w:type="paragraph" w:styleId="Header">
    <w:name w:val="header"/>
    <w:basedOn w:val="Normal"/>
    <w:link w:val="HeaderChar"/>
    <w:uiPriority w:val="99"/>
    <w:rsid w:val="003B2714"/>
    <w:pPr>
      <w:tabs>
        <w:tab w:val="center" w:pos="4320"/>
        <w:tab w:val="right" w:pos="8640"/>
      </w:tabs>
    </w:pPr>
  </w:style>
  <w:style w:type="character" w:customStyle="1" w:styleId="HeaderChar">
    <w:name w:val="Header Char"/>
    <w:basedOn w:val="DefaultParagraphFont"/>
    <w:link w:val="Header"/>
    <w:uiPriority w:val="99"/>
    <w:semiHidden/>
    <w:rsid w:val="00876BCA"/>
    <w:rPr>
      <w:sz w:val="24"/>
      <w:szCs w:val="24"/>
      <w:lang w:eastAsia="ko-KR"/>
    </w:rPr>
  </w:style>
  <w:style w:type="paragraph" w:styleId="Footer">
    <w:name w:val="footer"/>
    <w:basedOn w:val="Normal"/>
    <w:link w:val="FooterChar"/>
    <w:uiPriority w:val="99"/>
    <w:rsid w:val="003B2714"/>
    <w:pPr>
      <w:tabs>
        <w:tab w:val="center" w:pos="4320"/>
        <w:tab w:val="right" w:pos="8640"/>
      </w:tabs>
    </w:pPr>
  </w:style>
  <w:style w:type="character" w:customStyle="1" w:styleId="FooterChar">
    <w:name w:val="Footer Char"/>
    <w:basedOn w:val="DefaultParagraphFont"/>
    <w:link w:val="Footer"/>
    <w:uiPriority w:val="99"/>
    <w:semiHidden/>
    <w:rsid w:val="00876BCA"/>
    <w:rPr>
      <w:sz w:val="24"/>
      <w:szCs w:val="24"/>
      <w:lang w:eastAsia="ko-KR"/>
    </w:rPr>
  </w:style>
  <w:style w:type="paragraph" w:customStyle="1" w:styleId="AboutAHead">
    <w:name w:val="About.. A Head"/>
    <w:basedOn w:val="Normal"/>
    <w:uiPriority w:val="99"/>
    <w:rsid w:val="003B2714"/>
    <w:pPr>
      <w:widowControl w:val="0"/>
      <w:autoSpaceDE w:val="0"/>
      <w:autoSpaceDN w:val="0"/>
      <w:adjustRightInd w:val="0"/>
      <w:spacing w:before="100" w:after="60" w:line="288" w:lineRule="auto"/>
    </w:pPr>
    <w:rPr>
      <w:rFonts w:ascii="CorningSans-Bold" w:hAnsi="CorningSans-Bold" w:cs="CorningSans-Bold"/>
      <w:b/>
      <w:bCs/>
      <w:color w:val="000000"/>
      <w:sz w:val="17"/>
      <w:szCs w:val="17"/>
      <w:lang w:eastAsia="en-US"/>
    </w:rPr>
  </w:style>
  <w:style w:type="paragraph" w:customStyle="1" w:styleId="Aboutbody">
    <w:name w:val="About.. body"/>
    <w:basedOn w:val="Normal"/>
    <w:uiPriority w:val="99"/>
    <w:rsid w:val="003B2714"/>
    <w:pPr>
      <w:widowControl w:val="0"/>
      <w:autoSpaceDE w:val="0"/>
      <w:autoSpaceDN w:val="0"/>
      <w:adjustRightInd w:val="0"/>
      <w:spacing w:after="60" w:line="180" w:lineRule="atLeast"/>
    </w:pPr>
    <w:rPr>
      <w:rFonts w:ascii="CorningSans" w:hAnsi="CorningSans" w:cs="CorningSans"/>
      <w:color w:val="000000"/>
      <w:sz w:val="15"/>
      <w:szCs w:val="15"/>
      <w:lang w:eastAsia="en-US"/>
    </w:rPr>
  </w:style>
  <w:style w:type="paragraph" w:styleId="BalloonText">
    <w:name w:val="Balloon Text"/>
    <w:basedOn w:val="Normal"/>
    <w:link w:val="BalloonTextChar"/>
    <w:uiPriority w:val="99"/>
    <w:semiHidden/>
    <w:rsid w:val="003B2714"/>
    <w:rPr>
      <w:rFonts w:ascii="Tahoma" w:hAnsi="Tahoma" w:cs="Tahoma"/>
      <w:sz w:val="16"/>
      <w:szCs w:val="16"/>
    </w:rPr>
  </w:style>
  <w:style w:type="character" w:customStyle="1" w:styleId="BalloonTextChar">
    <w:name w:val="Balloon Text Char"/>
    <w:basedOn w:val="DefaultParagraphFont"/>
    <w:link w:val="BalloonText"/>
    <w:uiPriority w:val="99"/>
    <w:rsid w:val="003B2714"/>
    <w:rPr>
      <w:rFonts w:ascii="Tahoma" w:hAnsi="Tahoma" w:cs="Tahoma"/>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corning.com/weee" TargetMode="Externa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1214</Words>
  <Characters>6961</Characters>
  <Application>Microsoft Office Word</Application>
  <DocSecurity>0</DocSecurity>
  <Lines>58</Lines>
  <Paragraphs>16</Paragraphs>
  <ScaleCrop>false</ScaleCrop>
  <Company>Labnet</Company>
  <LinksUpToDate>false</LinksUpToDate>
  <CharactersWithSpaces>8159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INSTRUCTIONS FOR</dc:title>
  <dc:subject/>
  <dc:creator>Pankow, Joan E</dc:creator>
  <cp:keywords>Non-Corning</cp:keywords>
  <dc:description/>
  <cp:lastModifiedBy>nprutting</cp:lastModifiedBy>
  <cp:revision>13</cp:revision>
  <cp:lastPrinted>2016-07-18T15:42:00Z</cp:lastPrinted>
  <dcterms:created xsi:type="dcterms:W3CDTF">2016-08-09T16:37:00Z</dcterms:created>
  <dcterms:modified xsi:type="dcterms:W3CDTF">2016-10-28T16:12:00Z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orningFullClassification">
    <vt:lpwstr>Non-Corning</vt:lpwstr>
  </property>
  <property fmtid="{D5CDD505-2E9C-101B-9397-08002B2CF9AE}" pid="6" name="TitusGUID">
    <vt:lpwstr>021eb772-8152-4cb4-b9fa-cc881e5ea399</vt:lpwstr>
  </property>
</Properties>
</file>