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F3E" w:rsidRPr="00AC01C3" w:rsidRDefault="00E25BEB" w:rsidP="00CB099C">
      <w:pPr>
        <w:spacing w:after="120"/>
        <w:rPr>
          <w:rFonts w:ascii="Eurostile" w:hAnsi="Eurostile"/>
          <w:b/>
          <w:sz w:val="44"/>
          <w:szCs w:val="44"/>
          <w:lang w:val="fr-FR"/>
        </w:rPr>
      </w:pPr>
      <w:r w:rsidRPr="00E25BEB">
        <w:rPr>
          <w:noProof/>
          <w:lang w:eastAsia="ja-JP"/>
        </w:rPr>
        <w:pict>
          <v:line id="Line 20" o:spid="_x0000_s1026" style="position:absolute;z-index:251651072;visibility:visible" from="-38.95pt,71.25pt" to="472.55pt,71.25pt" strokecolor="#005a7c" strokeweight="3pt"/>
        </w:pict>
      </w:r>
      <w:r w:rsidRPr="00E25BEB">
        <w:rPr>
          <w:noProof/>
          <w:lang w:eastAsia="ja-JP"/>
        </w:rPr>
        <w:pict>
          <v:line id="Line 19" o:spid="_x0000_s1027" style="position:absolute;z-index:251650048;visibility:visible" from="-38.95pt,78pt" to="472.55pt,78pt" strokeweight="3pt"/>
        </w:pict>
      </w:r>
      <w:r w:rsidR="00503F3E">
        <w:rPr>
          <w:rFonts w:ascii="Eurostile" w:hAnsi="Eurostile" w:cs="Eurostile"/>
          <w:b/>
          <w:bCs/>
          <w:noProof/>
          <w:sz w:val="44"/>
          <w:szCs w:val="44"/>
          <w:lang w:val="fr-FR"/>
        </w:rPr>
        <w:t>Microcentrifugeuses Force 1418, 1618, 1624</w:t>
      </w:r>
    </w:p>
    <w:p w:rsidR="00503F3E" w:rsidRPr="00AC01C3" w:rsidRDefault="00503F3E" w:rsidP="00CB099C">
      <w:pPr>
        <w:autoSpaceDE w:val="0"/>
        <w:autoSpaceDN w:val="0"/>
        <w:adjustRightInd w:val="0"/>
        <w:spacing w:after="120"/>
        <w:rPr>
          <w:rFonts w:ascii="Arial" w:hAnsi="Arial" w:cs="Arial"/>
          <w:b/>
          <w:bCs/>
          <w:sz w:val="40"/>
          <w:szCs w:val="40"/>
          <w:lang w:val="fr-FR"/>
        </w:rPr>
      </w:pPr>
      <w:r>
        <w:rPr>
          <w:rFonts w:ascii="Eurostile" w:hAnsi="Eurostile" w:cs="Eurostile"/>
          <w:b/>
          <w:bCs/>
          <w:sz w:val="40"/>
          <w:szCs w:val="40"/>
          <w:lang w:val="fr-FR"/>
        </w:rPr>
        <w:t>Manuel de l’utilisateur</w:t>
      </w:r>
    </w:p>
    <w:p w:rsidR="00503F3E" w:rsidRPr="00AC01C3" w:rsidRDefault="00E25BEB" w:rsidP="00FF0E32">
      <w:pPr>
        <w:jc w:val="center"/>
        <w:rPr>
          <w:lang w:val="fr-FR"/>
        </w:rPr>
      </w:pPr>
      <w:r>
        <w:rPr>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alt="C9418 (Force 1618) Hi SilTransparent" style="position:absolute;left:0;text-align:left;margin-left:-48pt;margin-top:2.35pt;width:258.75pt;height:246pt;z-index:251652096;visibility:visible">
            <v:imagedata r:id="rId7" o:title=""/>
          </v:shape>
        </w:pict>
      </w:r>
      <w:r>
        <w:rPr>
          <w:noProof/>
          <w:lang w:eastAsia="ja-JP"/>
        </w:rPr>
        <w:pict>
          <v:shape id="Picture 26" o:spid="_x0000_s1029" type="#_x0000_t75" alt="C9424 (Force 1624) Hi SilTransparent" style="position:absolute;left:0;text-align:left;margin-left:176.25pt;margin-top:61.6pt;width:268.5pt;height:255pt;z-index:251648000;visibility:visible">
            <v:imagedata r:id="rId8" o:title=""/>
          </v:shape>
        </w:pict>
      </w: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FF0E32">
      <w:pPr>
        <w:jc w:val="center"/>
        <w:rPr>
          <w:lang w:val="fr-FR"/>
        </w:rPr>
      </w:pPr>
    </w:p>
    <w:p w:rsidR="00503F3E" w:rsidRPr="00AC01C3" w:rsidRDefault="00503F3E" w:rsidP="003B02AE">
      <w:pPr>
        <w:jc w:val="center"/>
        <w:rPr>
          <w:b/>
          <w:sz w:val="36"/>
          <w:lang w:val="fr-FR"/>
        </w:rPr>
      </w:pPr>
      <w:r>
        <w:rPr>
          <w:b/>
          <w:bCs/>
          <w:sz w:val="36"/>
          <w:szCs w:val="36"/>
          <w:lang w:val="fr-FR"/>
        </w:rPr>
        <w:t>C9414</w:t>
      </w:r>
    </w:p>
    <w:p w:rsidR="00503F3E" w:rsidRPr="00AC01C3" w:rsidRDefault="00503F3E" w:rsidP="003B02AE">
      <w:pPr>
        <w:jc w:val="center"/>
        <w:rPr>
          <w:b/>
          <w:sz w:val="36"/>
          <w:lang w:val="fr-FR"/>
        </w:rPr>
      </w:pPr>
      <w:r>
        <w:rPr>
          <w:b/>
          <w:bCs/>
          <w:sz w:val="36"/>
          <w:szCs w:val="36"/>
          <w:lang w:val="fr-FR"/>
        </w:rPr>
        <w:t>C9414-100V</w:t>
      </w:r>
    </w:p>
    <w:p w:rsidR="00503F3E" w:rsidRPr="00AC01C3" w:rsidRDefault="00503F3E" w:rsidP="003B02AE">
      <w:pPr>
        <w:jc w:val="center"/>
        <w:rPr>
          <w:b/>
          <w:sz w:val="36"/>
          <w:lang w:val="fr-FR"/>
        </w:rPr>
      </w:pPr>
      <w:r>
        <w:rPr>
          <w:b/>
          <w:bCs/>
          <w:sz w:val="36"/>
          <w:szCs w:val="36"/>
          <w:lang w:val="fr-FR"/>
        </w:rPr>
        <w:t>C9414-230V</w:t>
      </w:r>
    </w:p>
    <w:p w:rsidR="00503F3E" w:rsidRPr="00AC01C3" w:rsidRDefault="00503F3E" w:rsidP="003B02AE">
      <w:pPr>
        <w:jc w:val="center"/>
        <w:rPr>
          <w:b/>
          <w:sz w:val="36"/>
          <w:lang w:val="fr-FR"/>
        </w:rPr>
      </w:pPr>
      <w:r>
        <w:rPr>
          <w:b/>
          <w:bCs/>
          <w:sz w:val="36"/>
          <w:szCs w:val="36"/>
          <w:lang w:val="fr-FR"/>
        </w:rPr>
        <w:t>C9420</w:t>
      </w:r>
    </w:p>
    <w:p w:rsidR="00503F3E" w:rsidRPr="00AC01C3" w:rsidRDefault="00503F3E" w:rsidP="003B02AE">
      <w:pPr>
        <w:jc w:val="center"/>
        <w:rPr>
          <w:b/>
          <w:sz w:val="36"/>
          <w:lang w:val="fr-FR"/>
        </w:rPr>
      </w:pPr>
      <w:r>
        <w:rPr>
          <w:b/>
          <w:bCs/>
          <w:sz w:val="36"/>
          <w:szCs w:val="36"/>
          <w:lang w:val="fr-FR"/>
        </w:rPr>
        <w:t>C9420-100V</w:t>
      </w:r>
    </w:p>
    <w:p w:rsidR="00503F3E" w:rsidRPr="00AC01C3" w:rsidRDefault="00503F3E" w:rsidP="003B02AE">
      <w:pPr>
        <w:jc w:val="center"/>
        <w:rPr>
          <w:b/>
          <w:sz w:val="36"/>
          <w:lang w:val="fr-FR"/>
        </w:rPr>
      </w:pPr>
      <w:r>
        <w:rPr>
          <w:b/>
          <w:bCs/>
          <w:sz w:val="36"/>
          <w:szCs w:val="36"/>
          <w:lang w:val="fr-FR"/>
        </w:rPr>
        <w:t>C9420-230V</w:t>
      </w:r>
    </w:p>
    <w:p w:rsidR="00503F3E" w:rsidRPr="00AC01C3" w:rsidRDefault="00503F3E" w:rsidP="003B02AE">
      <w:pPr>
        <w:jc w:val="center"/>
        <w:rPr>
          <w:b/>
          <w:sz w:val="36"/>
          <w:lang w:val="fr-FR"/>
        </w:rPr>
      </w:pPr>
      <w:r>
        <w:rPr>
          <w:b/>
          <w:bCs/>
          <w:sz w:val="36"/>
          <w:szCs w:val="36"/>
          <w:lang w:val="fr-FR"/>
        </w:rPr>
        <w:t>C9424</w:t>
      </w:r>
    </w:p>
    <w:p w:rsidR="00503F3E" w:rsidRPr="00A76C50" w:rsidRDefault="00503F3E" w:rsidP="003B02AE">
      <w:pPr>
        <w:jc w:val="center"/>
        <w:rPr>
          <w:b/>
          <w:sz w:val="36"/>
        </w:rPr>
      </w:pPr>
      <w:r>
        <w:rPr>
          <w:b/>
          <w:bCs/>
          <w:sz w:val="36"/>
          <w:szCs w:val="36"/>
          <w:lang w:val="fr-FR"/>
        </w:rPr>
        <w:t>C9424-100</w:t>
      </w:r>
    </w:p>
    <w:p w:rsidR="00503F3E" w:rsidRDefault="00503F3E" w:rsidP="003B02AE">
      <w:pPr>
        <w:jc w:val="center"/>
        <w:rPr>
          <w:b/>
          <w:sz w:val="36"/>
        </w:rPr>
      </w:pPr>
      <w:r>
        <w:rPr>
          <w:b/>
          <w:bCs/>
          <w:sz w:val="36"/>
          <w:szCs w:val="36"/>
          <w:lang w:val="fr-FR"/>
        </w:rPr>
        <w:t>C9424-230V</w:t>
      </w:r>
    </w:p>
    <w:p w:rsidR="00503F3E" w:rsidRPr="00A76C50" w:rsidRDefault="00E25BEB" w:rsidP="00CB099C">
      <w:pPr>
        <w:jc w:val="right"/>
        <w:rPr>
          <w:b/>
          <w:sz w:val="36"/>
        </w:rPr>
      </w:pPr>
      <w:r w:rsidRPr="00E25BEB">
        <w:rPr>
          <w:noProof/>
          <w:lang w:eastAsia="ja-JP"/>
        </w:rPr>
        <w:pict>
          <v:shape id="Picture 18" o:spid="_x0000_s1030" type="#_x0000_t75" alt="SelectBio Logo copy" style="position:absolute;left:0;text-align:left;margin-left:193.5pt;margin-top:4.05pt;width:169.35pt;height:69pt;z-index:251656192;visibility:visible">
            <v:imagedata r:id="rId9" o:title=""/>
          </v:shape>
        </w:pict>
      </w:r>
      <w:r w:rsidR="00503F3E">
        <w:rPr>
          <w:noProof/>
          <w:lang w:val="fr-FR" w:eastAsia="zh-TW"/>
        </w:rPr>
        <w:t>Août 2016</w:t>
      </w:r>
    </w:p>
    <w:p w:rsidR="00503F3E" w:rsidRDefault="00503F3E" w:rsidP="00B730DC">
      <w:pPr>
        <w:jc w:val="right"/>
        <w:rPr>
          <w:rFonts w:ascii="Arial" w:hAnsi="Arial" w:cs="Arial"/>
          <w:sz w:val="22"/>
        </w:rPr>
      </w:pPr>
      <w:r>
        <w:br w:type="page"/>
      </w: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p w:rsidR="00503F3E" w:rsidRDefault="00503F3E" w:rsidP="00FC20BA">
      <w:pPr>
        <w:pStyle w:val="AboutAHead"/>
        <w:rPr>
          <w:rFonts w:ascii="Arial" w:hAnsi="Arial" w:cs="Arial"/>
          <w:sz w:val="22"/>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56"/>
      </w:tblGrid>
      <w:tr w:rsidR="00503F3E" w:rsidRPr="00B730DC">
        <w:tc>
          <w:tcPr>
            <w:tcW w:w="8856" w:type="dxa"/>
          </w:tcPr>
          <w:p w:rsidR="00503F3E" w:rsidRPr="00B730DC" w:rsidRDefault="00503F3E" w:rsidP="00CB099C">
            <w:pPr>
              <w:pStyle w:val="AboutAHead"/>
              <w:rPr>
                <w:rFonts w:ascii="Arial" w:hAnsi="Arial" w:cs="Arial"/>
                <w:sz w:val="28"/>
                <w:lang w:val="fr-FR"/>
              </w:rPr>
            </w:pPr>
            <w:r w:rsidRPr="00AF2BAE">
              <w:rPr>
                <w:rFonts w:ascii="Arial" w:hAnsi="Arial" w:cs="Arial"/>
                <w:sz w:val="28"/>
                <w:szCs w:val="28"/>
                <w:lang w:val="fr-FR"/>
              </w:rPr>
              <w:t>À propos de ce manuel</w:t>
            </w:r>
          </w:p>
          <w:p w:rsidR="00503F3E" w:rsidRPr="00AC01C3" w:rsidRDefault="00503F3E" w:rsidP="00CB099C">
            <w:pPr>
              <w:pStyle w:val="Aboutbody"/>
              <w:rPr>
                <w:rFonts w:ascii="Arial" w:hAnsi="Arial" w:cs="Arial"/>
                <w:sz w:val="22"/>
                <w:lang w:val="fr-FR"/>
              </w:rPr>
            </w:pPr>
            <w:r w:rsidRPr="00AF2BAE">
              <w:rPr>
                <w:rFonts w:ascii="Arial" w:hAnsi="Arial" w:cs="Arial"/>
                <w:sz w:val="22"/>
                <w:szCs w:val="22"/>
                <w:lang w:val="fr-FR"/>
              </w:rPr>
              <w:t>Ce manuel est conçu pour vous aider à utiliser de manière optimale vos microcentrifug</w:t>
            </w:r>
            <w:r>
              <w:rPr>
                <w:rFonts w:ascii="Arial" w:hAnsi="Arial" w:cs="Arial"/>
                <w:sz w:val="22"/>
                <w:szCs w:val="22"/>
                <w:lang w:val="fr-FR"/>
              </w:rPr>
              <w:t>euses Force 1418, 1618 et 1624.</w:t>
            </w:r>
            <w:r w:rsidRPr="00AF2BAE">
              <w:rPr>
                <w:rFonts w:ascii="Arial" w:hAnsi="Arial" w:cs="Arial"/>
                <w:sz w:val="22"/>
                <w:szCs w:val="22"/>
                <w:lang w:val="fr-FR"/>
              </w:rPr>
              <w:t xml:space="preserve"> Le manuel est disponible en anglais, français, allemand, italien, portugais et espagnol sur notre site Web </w:t>
            </w:r>
            <w:hyperlink r:id="rId10" w:history="1">
              <w:r w:rsidRPr="00AF2BAE">
                <w:rPr>
                  <w:rFonts w:ascii="Arial" w:hAnsi="Arial" w:cs="Arial"/>
                  <w:b/>
                  <w:bCs/>
                  <w:color w:val="A52A2A"/>
                  <w:sz w:val="22"/>
                  <w:szCs w:val="22"/>
                  <w:lang w:val="fr-FR"/>
                </w:rPr>
                <w:t>www.selectbioproducts.com</w:t>
              </w:r>
            </w:hyperlink>
            <w:r w:rsidRPr="00AF2BAE">
              <w:rPr>
                <w:rFonts w:ascii="Arial" w:hAnsi="Arial" w:cs="Arial"/>
                <w:color w:val="auto"/>
                <w:sz w:val="22"/>
                <w:szCs w:val="22"/>
                <w:lang w:val="fr-FR"/>
              </w:rPr>
              <w:t>.</w:t>
            </w:r>
          </w:p>
        </w:tc>
      </w:tr>
    </w:tbl>
    <w:p w:rsidR="00503F3E" w:rsidRPr="00AC01C3" w:rsidRDefault="00503F3E" w:rsidP="00FC20BA">
      <w:pPr>
        <w:pStyle w:val="Aboutbody"/>
        <w:rPr>
          <w:rFonts w:ascii="Arial" w:hAnsi="Arial" w:cs="Arial"/>
          <w:b/>
          <w:bCs/>
          <w:sz w:val="22"/>
          <w:szCs w:val="17"/>
          <w:lang w:val="fr-FR"/>
        </w:rPr>
      </w:pPr>
    </w:p>
    <w:p w:rsidR="00503F3E" w:rsidRPr="00AC01C3" w:rsidRDefault="00503F3E">
      <w:pPr>
        <w:rPr>
          <w:rFonts w:ascii="Arial" w:hAnsi="Arial" w:cs="Arial"/>
          <w:b/>
          <w:bCs/>
          <w:color w:val="000000"/>
          <w:sz w:val="22"/>
          <w:szCs w:val="17"/>
          <w:lang w:val="fr-FR"/>
        </w:rPr>
      </w:pPr>
      <w:r w:rsidRPr="00AC01C3">
        <w:rPr>
          <w:rFonts w:ascii="Arial" w:hAnsi="Arial" w:cs="Arial"/>
          <w:b/>
          <w:bCs/>
          <w:sz w:val="22"/>
          <w:szCs w:val="17"/>
          <w:lang w:val="fr-FR"/>
        </w:rPr>
        <w:br w:type="page"/>
      </w:r>
    </w:p>
    <w:p w:rsidR="00503F3E" w:rsidRPr="00AC01C3" w:rsidRDefault="00503F3E" w:rsidP="00FC20BA">
      <w:pPr>
        <w:pStyle w:val="Aboutbody"/>
        <w:rPr>
          <w:rFonts w:ascii="Arial" w:hAnsi="Arial" w:cs="Arial"/>
          <w:color w:val="auto"/>
          <w:sz w:val="22"/>
          <w:szCs w:val="22"/>
          <w:lang w:val="fr-FR"/>
        </w:rPr>
      </w:pPr>
      <w:r>
        <w:rPr>
          <w:rFonts w:ascii="Arial" w:hAnsi="Arial" w:cs="Arial"/>
          <w:bCs/>
          <w:sz w:val="22"/>
          <w:szCs w:val="22"/>
          <w:lang w:val="fr-FR"/>
        </w:rPr>
        <w:t>Félicitations ! Vous venez de choisir votre microcentrifugeuse. Cette microcentrifugeuse a été minutieusement conçue et fabriquée de manière à fonctionner facilement et durablement. L’affichage numérique, le fonctionnement silencieux, les commandes simples, les rotors autoclavables et les caches de rotor font partie des caractéristiques de cette microcentrifugeuse.</w:t>
      </w:r>
      <w:r>
        <w:rPr>
          <w:rFonts w:ascii="Arial" w:hAnsi="Arial" w:cs="Arial"/>
          <w:bCs/>
          <w:color w:val="auto"/>
          <w:sz w:val="22"/>
          <w:szCs w:val="22"/>
          <w:lang w:val="fr-FR"/>
        </w:rPr>
        <w:tab/>
        <w:t xml:space="preserve"> </w:t>
      </w:r>
    </w:p>
    <w:p w:rsidR="00503F3E" w:rsidRPr="00AC01C3" w:rsidRDefault="00503F3E" w:rsidP="00FC20BA">
      <w:pPr>
        <w:pStyle w:val="CM1"/>
        <w:rPr>
          <w:rFonts w:cs="Arial"/>
          <w:sz w:val="22"/>
          <w:szCs w:val="22"/>
          <w:lang w:val="fr-FR"/>
        </w:rPr>
      </w:pPr>
      <w:r>
        <w:rPr>
          <w:rFonts w:cs="Arial"/>
          <w:sz w:val="22"/>
          <w:szCs w:val="22"/>
          <w:lang w:val="fr-FR"/>
        </w:rPr>
        <w:t xml:space="preserve">Vérifiez le contenu du carton d’expédition. Les éléments suivants doivent s’y trouver : </w:t>
      </w:r>
    </w:p>
    <w:p w:rsidR="00503F3E" w:rsidRPr="00741D34" w:rsidRDefault="00503F3E" w:rsidP="00FC20BA">
      <w:pPr>
        <w:pStyle w:val="Default"/>
        <w:numPr>
          <w:ilvl w:val="0"/>
          <w:numId w:val="1"/>
        </w:numPr>
        <w:ind w:left="810"/>
        <w:rPr>
          <w:color w:val="auto"/>
          <w:sz w:val="22"/>
          <w:szCs w:val="22"/>
        </w:rPr>
      </w:pPr>
      <w:r>
        <w:rPr>
          <w:color w:val="auto"/>
          <w:sz w:val="22"/>
          <w:szCs w:val="22"/>
          <w:lang w:val="fr-FR"/>
        </w:rPr>
        <w:t xml:space="preserve">Centrifugeuse </w:t>
      </w:r>
    </w:p>
    <w:p w:rsidR="00503F3E" w:rsidRPr="00741D34" w:rsidRDefault="00503F3E" w:rsidP="00FC20BA">
      <w:pPr>
        <w:pStyle w:val="Default"/>
        <w:numPr>
          <w:ilvl w:val="0"/>
          <w:numId w:val="1"/>
        </w:numPr>
        <w:ind w:left="810"/>
        <w:rPr>
          <w:color w:val="auto"/>
          <w:sz w:val="22"/>
          <w:szCs w:val="22"/>
        </w:rPr>
      </w:pPr>
      <w:r>
        <w:rPr>
          <w:color w:val="auto"/>
          <w:sz w:val="22"/>
          <w:szCs w:val="22"/>
          <w:lang w:val="fr-FR"/>
        </w:rPr>
        <w:t xml:space="preserve">Cordon d’alimentation </w:t>
      </w:r>
    </w:p>
    <w:p w:rsidR="00503F3E" w:rsidRPr="00AC01C3" w:rsidRDefault="00503F3E" w:rsidP="00FC20BA">
      <w:pPr>
        <w:pStyle w:val="Default"/>
        <w:numPr>
          <w:ilvl w:val="0"/>
          <w:numId w:val="1"/>
        </w:numPr>
        <w:ind w:left="810"/>
        <w:rPr>
          <w:color w:val="auto"/>
          <w:sz w:val="22"/>
          <w:szCs w:val="22"/>
          <w:lang w:val="nb-NO"/>
        </w:rPr>
      </w:pPr>
      <w:r w:rsidRPr="00AC01C3">
        <w:rPr>
          <w:color w:val="auto"/>
          <w:sz w:val="22"/>
          <w:szCs w:val="22"/>
          <w:lang w:val="nb-NO"/>
        </w:rPr>
        <w:t xml:space="preserve">Rotor : Force 1418 et Force 1618 : rotor 18 x 1,5 ml </w:t>
      </w:r>
    </w:p>
    <w:p w:rsidR="00503F3E" w:rsidRPr="00741D34" w:rsidRDefault="00503F3E" w:rsidP="00FC20BA">
      <w:pPr>
        <w:pStyle w:val="Default"/>
        <w:tabs>
          <w:tab w:val="left" w:pos="1440"/>
        </w:tabs>
        <w:ind w:left="810"/>
        <w:rPr>
          <w:color w:val="auto"/>
          <w:sz w:val="22"/>
          <w:szCs w:val="22"/>
        </w:rPr>
      </w:pPr>
      <w:r>
        <w:rPr>
          <w:color w:val="auto"/>
          <w:sz w:val="22"/>
          <w:szCs w:val="22"/>
          <w:lang w:val="nb-NO"/>
        </w:rPr>
        <w:t xml:space="preserve">          </w:t>
      </w:r>
      <w:r>
        <w:rPr>
          <w:color w:val="auto"/>
          <w:sz w:val="22"/>
          <w:szCs w:val="22"/>
          <w:lang w:val="fr-FR"/>
        </w:rPr>
        <w:t>Force 1624</w:t>
      </w:r>
      <w:r>
        <w:rPr>
          <w:color w:val="auto"/>
          <w:sz w:val="22"/>
          <w:szCs w:val="22"/>
          <w:lang w:val="fr-FR"/>
        </w:rPr>
        <w:tab/>
        <w:t xml:space="preserve"> : rotor 24 x 1,5 ml </w:t>
      </w:r>
    </w:p>
    <w:p w:rsidR="00503F3E" w:rsidRPr="00741D34" w:rsidRDefault="00503F3E" w:rsidP="00FC20BA">
      <w:pPr>
        <w:pStyle w:val="Default"/>
        <w:numPr>
          <w:ilvl w:val="0"/>
          <w:numId w:val="1"/>
        </w:numPr>
        <w:ind w:left="810"/>
        <w:rPr>
          <w:color w:val="auto"/>
          <w:sz w:val="22"/>
          <w:szCs w:val="22"/>
        </w:rPr>
      </w:pPr>
      <w:r>
        <w:rPr>
          <w:color w:val="auto"/>
          <w:sz w:val="22"/>
          <w:szCs w:val="22"/>
          <w:lang w:val="fr-FR"/>
        </w:rPr>
        <w:t xml:space="preserve">Cache de rotor </w:t>
      </w:r>
    </w:p>
    <w:p w:rsidR="00503F3E" w:rsidRPr="00741D34" w:rsidRDefault="00503F3E" w:rsidP="00FC20BA">
      <w:pPr>
        <w:pStyle w:val="Default"/>
        <w:numPr>
          <w:ilvl w:val="0"/>
          <w:numId w:val="1"/>
        </w:numPr>
        <w:ind w:left="810"/>
        <w:rPr>
          <w:color w:val="auto"/>
          <w:sz w:val="22"/>
          <w:szCs w:val="22"/>
        </w:rPr>
      </w:pPr>
      <w:r>
        <w:rPr>
          <w:color w:val="auto"/>
          <w:sz w:val="22"/>
          <w:szCs w:val="22"/>
          <w:lang w:val="fr-FR"/>
        </w:rPr>
        <w:t xml:space="preserve">Clé </w:t>
      </w:r>
    </w:p>
    <w:p w:rsidR="00503F3E" w:rsidRPr="00741D34" w:rsidRDefault="00503F3E" w:rsidP="00FC20BA">
      <w:pPr>
        <w:pStyle w:val="Default"/>
        <w:numPr>
          <w:ilvl w:val="0"/>
          <w:numId w:val="1"/>
        </w:numPr>
        <w:ind w:left="810"/>
        <w:rPr>
          <w:color w:val="auto"/>
          <w:sz w:val="22"/>
          <w:szCs w:val="22"/>
        </w:rPr>
      </w:pPr>
      <w:r>
        <w:rPr>
          <w:color w:val="auto"/>
          <w:sz w:val="22"/>
          <w:szCs w:val="22"/>
          <w:lang w:val="fr-FR"/>
        </w:rPr>
        <w:t>Manuel d’utilisation</w:t>
      </w:r>
    </w:p>
    <w:p w:rsidR="00503F3E" w:rsidRPr="00741D34" w:rsidRDefault="00503F3E" w:rsidP="00FC20BA">
      <w:pPr>
        <w:pStyle w:val="Default"/>
        <w:rPr>
          <w:color w:val="auto"/>
          <w:sz w:val="22"/>
          <w:szCs w:val="22"/>
        </w:rPr>
      </w:pPr>
      <w:r w:rsidRPr="00741D34">
        <w:rPr>
          <w:color w:val="auto"/>
          <w:sz w:val="22"/>
          <w:szCs w:val="22"/>
        </w:rPr>
        <w:t xml:space="preserve"> </w:t>
      </w:r>
    </w:p>
    <w:p w:rsidR="00503F3E" w:rsidRPr="00AC01C3" w:rsidRDefault="00503F3E" w:rsidP="00FC20BA">
      <w:pPr>
        <w:pStyle w:val="CM15"/>
        <w:tabs>
          <w:tab w:val="left" w:pos="8460"/>
        </w:tabs>
        <w:spacing w:after="102" w:line="206" w:lineRule="atLeast"/>
        <w:ind w:right="152"/>
        <w:rPr>
          <w:rFonts w:cs="Arial"/>
          <w:sz w:val="22"/>
          <w:szCs w:val="22"/>
          <w:lang w:val="fr-FR"/>
        </w:rPr>
      </w:pPr>
      <w:r>
        <w:rPr>
          <w:rFonts w:cs="Arial"/>
          <w:sz w:val="22"/>
          <w:szCs w:val="22"/>
          <w:lang w:val="fr-FR"/>
        </w:rPr>
        <w:t xml:space="preserve">Suivez les instructions pour sélectionner un emplacement pour installer votre microcentrifugeuse. </w:t>
      </w:r>
    </w:p>
    <w:p w:rsidR="00503F3E" w:rsidRPr="00AC01C3" w:rsidRDefault="00503F3E" w:rsidP="00B94EB9">
      <w:pPr>
        <w:pStyle w:val="CM15"/>
        <w:spacing w:after="102" w:line="206" w:lineRule="atLeast"/>
        <w:ind w:right="152"/>
        <w:rPr>
          <w:rFonts w:cs="Arial"/>
          <w:sz w:val="22"/>
          <w:szCs w:val="22"/>
          <w:lang w:val="fr-FR"/>
        </w:rPr>
      </w:pPr>
      <w:r>
        <w:rPr>
          <w:rFonts w:cs="Arial"/>
          <w:sz w:val="22"/>
          <w:szCs w:val="22"/>
          <w:lang w:val="fr-FR"/>
        </w:rPr>
        <w:t xml:space="preserve">Pour profiter au mieux des nombreuses caractéristiques de cette unité, lisez attentivement ce manuel. Il renferme des procédures pas à pas, des exemples et d’autres informations essentielles relatives aux soins et au fonctionnement de votre microcentrifugeuse. </w:t>
      </w:r>
    </w:p>
    <w:p w:rsidR="00503F3E" w:rsidRPr="00AC01C3" w:rsidRDefault="00503F3E" w:rsidP="00FC20BA">
      <w:pPr>
        <w:pStyle w:val="Default"/>
        <w:rPr>
          <w:sz w:val="22"/>
          <w:szCs w:val="22"/>
          <w:lang w:val="fr-FR"/>
        </w:rPr>
      </w:pPr>
    </w:p>
    <w:p w:rsidR="00503F3E" w:rsidRPr="00741D34" w:rsidRDefault="00B730DC" w:rsidP="00FC20BA">
      <w:pPr>
        <w:pStyle w:val="Default"/>
        <w:framePr w:w="-1375" w:wrap="auto" w:vAnchor="page" w:hAnchor="page" w:x="6699" w:y="3572"/>
        <w:rPr>
          <w:color w:val="auto"/>
          <w:sz w:val="22"/>
          <w:szCs w:val="22"/>
        </w:rPr>
      </w:pPr>
      <w:r w:rsidRPr="00E25BEB">
        <w:rPr>
          <w:noProof/>
          <w:color w:val="auto"/>
          <w:sz w:val="22"/>
          <w:szCs w:val="22"/>
          <w:lang w:eastAsia="ja-JP"/>
        </w:rPr>
        <w:pict>
          <v:shape id="Picture 1" o:spid="_x0000_i1025" type="#_x0000_t75" style="width:43.5pt;height:35.25pt;visibility:visible">
            <v:imagedata r:id="rId11" o:title=""/>
          </v:shape>
        </w:pict>
      </w:r>
    </w:p>
    <w:p w:rsidR="00503F3E" w:rsidRPr="00AC01C3" w:rsidRDefault="00503F3E" w:rsidP="00FC20BA">
      <w:pPr>
        <w:pStyle w:val="CM15"/>
        <w:spacing w:after="102"/>
        <w:rPr>
          <w:b/>
          <w:bCs/>
          <w:sz w:val="22"/>
          <w:szCs w:val="22"/>
          <w:lang w:val="fr-FR"/>
        </w:rPr>
      </w:pPr>
      <w:r>
        <w:rPr>
          <w:rFonts w:cs="Arial"/>
          <w:b/>
          <w:bCs/>
          <w:sz w:val="22"/>
          <w:szCs w:val="22"/>
          <w:lang w:val="fr-FR"/>
        </w:rPr>
        <w:t xml:space="preserve">Avertissements de sécurité                   </w:t>
      </w:r>
    </w:p>
    <w:p w:rsidR="00503F3E" w:rsidRPr="00AC01C3" w:rsidRDefault="00E25BEB" w:rsidP="00FC20BA">
      <w:pPr>
        <w:pStyle w:val="CM15"/>
        <w:spacing w:after="102"/>
        <w:rPr>
          <w:sz w:val="22"/>
          <w:szCs w:val="22"/>
          <w:lang w:val="fr-FR"/>
        </w:rPr>
      </w:pPr>
      <w:r w:rsidRPr="00E25BEB">
        <w:rPr>
          <w:noProof/>
          <w:lang w:eastAsia="ja-JP"/>
        </w:rPr>
        <w:pict>
          <v:shape id="Picture 9" o:spid="_x0000_s1031" type="#_x0000_t75" alt="Caution !" style="position:absolute;margin-left:3.75pt;margin-top:8.1pt;width:34.5pt;height:33.75pt;z-index:251653120;visibility:visible">
            <v:imagedata r:id="rId12" o:title=""/>
            <w10:wrap type="square"/>
          </v:shape>
        </w:pict>
      </w:r>
      <w:r w:rsidR="00503F3E">
        <w:rPr>
          <w:rFonts w:cs="Arial"/>
          <w:b/>
          <w:bCs/>
          <w:noProof/>
          <w:sz w:val="22"/>
          <w:szCs w:val="22"/>
          <w:lang w:val="fr-FR" w:eastAsia="zh-TW"/>
        </w:rPr>
        <w:t xml:space="preserve"> ATTENTION </w:t>
      </w:r>
    </w:p>
    <w:p w:rsidR="00503F3E" w:rsidRPr="00AC01C3" w:rsidRDefault="00503F3E" w:rsidP="00FC20BA">
      <w:pPr>
        <w:rPr>
          <w:rFonts w:ascii="Arial" w:hAnsi="Arial" w:cs="Arial"/>
          <w:b/>
          <w:bCs/>
          <w:sz w:val="22"/>
          <w:szCs w:val="22"/>
          <w:lang w:val="fr-FR"/>
        </w:rPr>
      </w:pPr>
      <w:r>
        <w:rPr>
          <w:rFonts w:ascii="Arial" w:hAnsi="Arial" w:cs="Arial"/>
          <w:b/>
          <w:bCs/>
          <w:sz w:val="22"/>
          <w:szCs w:val="22"/>
          <w:lang w:val="fr-FR"/>
        </w:rPr>
        <w:t>L’utilisation de ce produit d’une manière non spécifiée par le fabricant peut altérer la protection fournie par l’appareil et peut entraîner des dommages corporels et/ou matériels. Veuillez lire toutes les instructions d’utilisation dans le manuel d’utilisation avant d’utiliser cet appareil. Voir les Bonnes pratiques de laboratoire</w:t>
      </w:r>
      <w:r w:rsidRPr="00AC01C3">
        <w:rPr>
          <w:rFonts w:ascii="Arial" w:hAnsi="Arial" w:cs="Arial"/>
          <w:b/>
          <w:bCs/>
          <w:sz w:val="22"/>
          <w:szCs w:val="22"/>
          <w:lang w:val="fr-FR"/>
        </w:rPr>
        <w:t xml:space="preserve"> figurant ci-dessous.</w:t>
      </w:r>
      <w:r>
        <w:rPr>
          <w:rFonts w:cs="Arial"/>
          <w:b/>
          <w:bCs/>
          <w:sz w:val="22"/>
          <w:szCs w:val="22"/>
          <w:lang w:val="fr-FR"/>
        </w:rPr>
        <w:t xml:space="preserve"> </w:t>
      </w:r>
    </w:p>
    <w:p w:rsidR="00503F3E" w:rsidRPr="00AC01C3" w:rsidRDefault="00503F3E" w:rsidP="00FC20BA">
      <w:pPr>
        <w:pStyle w:val="CM16"/>
        <w:spacing w:after="337" w:line="206" w:lineRule="atLeast"/>
        <w:ind w:right="152"/>
        <w:rPr>
          <w:rFonts w:cs="Arial"/>
          <w:sz w:val="22"/>
          <w:szCs w:val="22"/>
          <w:lang w:val="fr-FR"/>
        </w:rPr>
      </w:pPr>
    </w:p>
    <w:p w:rsidR="00503F3E" w:rsidRPr="00AC01C3" w:rsidRDefault="00503F3E" w:rsidP="00FC20BA">
      <w:pPr>
        <w:pStyle w:val="CM15"/>
        <w:spacing w:after="102"/>
        <w:rPr>
          <w:rFonts w:cs="Arial"/>
          <w:sz w:val="22"/>
          <w:szCs w:val="22"/>
          <w:lang w:val="fr-FR"/>
        </w:rPr>
      </w:pPr>
      <w:r>
        <w:rPr>
          <w:rFonts w:cs="Arial"/>
          <w:b/>
          <w:bCs/>
          <w:sz w:val="22"/>
          <w:szCs w:val="22"/>
          <w:lang w:val="fr-FR"/>
        </w:rPr>
        <w:t xml:space="preserve">Bonnes pratiques de laboratoire </w:t>
      </w:r>
    </w:p>
    <w:p w:rsidR="00503F3E" w:rsidRPr="00AC01C3" w:rsidRDefault="00503F3E" w:rsidP="00FC20BA">
      <w:pPr>
        <w:pStyle w:val="CM15"/>
        <w:spacing w:after="102" w:line="200" w:lineRule="atLeast"/>
        <w:ind w:right="497"/>
        <w:rPr>
          <w:rFonts w:cs="Arial"/>
          <w:sz w:val="22"/>
          <w:szCs w:val="22"/>
          <w:lang w:val="fr-FR"/>
        </w:rPr>
      </w:pPr>
      <w:r>
        <w:rPr>
          <w:rFonts w:cs="Arial"/>
          <w:sz w:val="22"/>
          <w:szCs w:val="22"/>
          <w:lang w:val="fr-FR"/>
        </w:rPr>
        <w:t xml:space="preserve">Les bonnes pratiques de laboratoire exigent d’observer les consignes de sécurité suivantes. </w:t>
      </w:r>
    </w:p>
    <w:p w:rsidR="00503F3E" w:rsidRPr="00AC01C3" w:rsidRDefault="00503F3E" w:rsidP="0011082C">
      <w:pPr>
        <w:pStyle w:val="Default"/>
        <w:numPr>
          <w:ilvl w:val="0"/>
          <w:numId w:val="2"/>
        </w:numPr>
        <w:ind w:left="720" w:hanging="720"/>
        <w:rPr>
          <w:color w:val="auto"/>
          <w:sz w:val="22"/>
          <w:szCs w:val="22"/>
          <w:lang w:val="fr-FR"/>
        </w:rPr>
      </w:pPr>
      <w:r>
        <w:rPr>
          <w:b/>
          <w:bCs/>
          <w:color w:val="auto"/>
          <w:sz w:val="22"/>
          <w:szCs w:val="22"/>
          <w:lang w:val="fr-FR"/>
        </w:rPr>
        <w:t xml:space="preserve">Serrez toujours l’écrou du rotor avec la clé avant de démarrer l’unité. </w:t>
      </w:r>
    </w:p>
    <w:p w:rsidR="00503F3E" w:rsidRPr="00AC01C3" w:rsidRDefault="00503F3E" w:rsidP="0011082C">
      <w:pPr>
        <w:pStyle w:val="Default"/>
        <w:ind w:left="720" w:hanging="720"/>
        <w:rPr>
          <w:color w:val="auto"/>
          <w:sz w:val="22"/>
          <w:szCs w:val="22"/>
          <w:lang w:val="fr-FR"/>
        </w:rPr>
      </w:pPr>
    </w:p>
    <w:p w:rsidR="00503F3E" w:rsidRPr="00AC01C3" w:rsidRDefault="00503F3E" w:rsidP="0011082C">
      <w:pPr>
        <w:pStyle w:val="Default"/>
        <w:numPr>
          <w:ilvl w:val="0"/>
          <w:numId w:val="2"/>
        </w:numPr>
        <w:ind w:left="720" w:hanging="720"/>
        <w:rPr>
          <w:color w:val="auto"/>
          <w:sz w:val="22"/>
          <w:szCs w:val="22"/>
          <w:lang w:val="fr-FR"/>
        </w:rPr>
      </w:pPr>
      <w:r>
        <w:rPr>
          <w:color w:val="auto"/>
          <w:sz w:val="22"/>
          <w:szCs w:val="22"/>
          <w:lang w:val="fr-FR"/>
        </w:rPr>
        <w:t xml:space="preserve">Une zone limite de 300 mm autour de la centrifugeuse doit être marquée et les procédures de gestion du laboratoire doivent exiger que personne ni aucune substance dangereuse ou aucun élément cassable ne se trouvent dans cette zone limite lorsque la centrifugeuse fonctionne. </w:t>
      </w:r>
    </w:p>
    <w:p w:rsidR="00503F3E" w:rsidRPr="00AC01C3" w:rsidRDefault="00503F3E" w:rsidP="0011082C">
      <w:pPr>
        <w:pStyle w:val="Default"/>
        <w:ind w:left="720" w:hanging="720"/>
        <w:rPr>
          <w:color w:val="auto"/>
          <w:sz w:val="22"/>
          <w:szCs w:val="22"/>
          <w:lang w:val="fr-FR"/>
        </w:rPr>
      </w:pPr>
    </w:p>
    <w:p w:rsidR="00503F3E" w:rsidRPr="00AC01C3" w:rsidRDefault="00503F3E" w:rsidP="0011082C">
      <w:pPr>
        <w:pStyle w:val="Default"/>
        <w:numPr>
          <w:ilvl w:val="0"/>
          <w:numId w:val="2"/>
        </w:numPr>
        <w:ind w:left="720" w:hanging="720"/>
        <w:rPr>
          <w:color w:val="auto"/>
          <w:sz w:val="22"/>
          <w:szCs w:val="22"/>
          <w:lang w:val="fr-FR"/>
        </w:rPr>
      </w:pPr>
      <w:r>
        <w:rPr>
          <w:sz w:val="22"/>
          <w:szCs w:val="22"/>
          <w:lang w:val="fr-FR"/>
        </w:rPr>
        <w:t xml:space="preserve">Un commutateur d’urgence pour déconnecter l’alimentation secteur (CA) de la </w:t>
      </w:r>
      <w:r>
        <w:rPr>
          <w:color w:val="auto"/>
          <w:sz w:val="22"/>
          <w:szCs w:val="22"/>
          <w:lang w:val="fr-FR"/>
        </w:rPr>
        <w:t xml:space="preserve">centrifugeuse en cas de dysfonctionnement est requis. Ce commutateur doit être situé à l’écart de la centrifugeuse, de préférence en dehors de la pièce où se trouve la centrifugeuse ou à côté de la sortie de cette pièce. </w:t>
      </w:r>
    </w:p>
    <w:p w:rsidR="00503F3E" w:rsidRPr="00AC01C3" w:rsidRDefault="00503F3E" w:rsidP="0011082C">
      <w:pPr>
        <w:pStyle w:val="Default"/>
        <w:ind w:left="720" w:hanging="720"/>
        <w:rPr>
          <w:color w:val="auto"/>
          <w:sz w:val="22"/>
          <w:szCs w:val="22"/>
          <w:lang w:val="fr-FR"/>
        </w:rPr>
      </w:pPr>
    </w:p>
    <w:p w:rsidR="00503F3E" w:rsidRPr="00AC01C3" w:rsidRDefault="00503F3E" w:rsidP="0011082C">
      <w:pPr>
        <w:pStyle w:val="Default"/>
        <w:numPr>
          <w:ilvl w:val="0"/>
          <w:numId w:val="2"/>
        </w:numPr>
        <w:ind w:left="720" w:hanging="720"/>
        <w:rPr>
          <w:color w:val="auto"/>
          <w:sz w:val="22"/>
          <w:szCs w:val="22"/>
          <w:lang w:val="fr-FR"/>
        </w:rPr>
      </w:pPr>
      <w:r>
        <w:rPr>
          <w:color w:val="auto"/>
          <w:sz w:val="22"/>
          <w:szCs w:val="22"/>
          <w:lang w:val="fr-FR"/>
        </w:rPr>
        <w:t xml:space="preserve">Portez toujours un équipement de protection oculaire enveloppant approuvé par l’OSHA. Respectez les consignes de sécurité appropriées pour les substances centrifugées, comme indiqué dans les fiches de données de sécurité. </w:t>
      </w:r>
    </w:p>
    <w:p w:rsidR="00503F3E" w:rsidRPr="00AC01C3" w:rsidRDefault="00503F3E" w:rsidP="0011082C">
      <w:pPr>
        <w:pStyle w:val="Default"/>
        <w:ind w:left="720" w:hanging="720"/>
        <w:rPr>
          <w:color w:val="auto"/>
          <w:sz w:val="22"/>
          <w:szCs w:val="22"/>
          <w:lang w:val="fr-FR"/>
        </w:rPr>
      </w:pPr>
    </w:p>
    <w:p w:rsidR="00503F3E" w:rsidRPr="00AC01C3" w:rsidRDefault="00503F3E" w:rsidP="0011082C">
      <w:pPr>
        <w:pStyle w:val="Default"/>
        <w:numPr>
          <w:ilvl w:val="0"/>
          <w:numId w:val="2"/>
        </w:numPr>
        <w:ind w:left="720" w:hanging="720"/>
        <w:rPr>
          <w:color w:val="auto"/>
          <w:sz w:val="22"/>
          <w:szCs w:val="22"/>
          <w:lang w:val="fr-FR"/>
        </w:rPr>
      </w:pPr>
      <w:r>
        <w:rPr>
          <w:color w:val="auto"/>
          <w:sz w:val="22"/>
          <w:szCs w:val="22"/>
          <w:lang w:val="fr-FR"/>
        </w:rPr>
        <w:t xml:space="preserve">La centrifugeuse ne doit pas être utilisée avec des substances inflammables ou explosives, ou avec des substances pouvant interagir chimiquement. </w:t>
      </w:r>
    </w:p>
    <w:p w:rsidR="00503F3E" w:rsidRPr="00AC01C3" w:rsidRDefault="00503F3E" w:rsidP="0011082C">
      <w:pPr>
        <w:pStyle w:val="Default"/>
        <w:ind w:left="720" w:hanging="720"/>
        <w:rPr>
          <w:color w:val="auto"/>
          <w:sz w:val="22"/>
          <w:szCs w:val="22"/>
          <w:lang w:val="fr-FR"/>
        </w:rPr>
      </w:pPr>
      <w:r>
        <w:rPr>
          <w:color w:val="auto"/>
          <w:sz w:val="22"/>
          <w:szCs w:val="22"/>
          <w:lang w:val="fr-FR"/>
        </w:rPr>
        <w:lastRenderedPageBreak/>
        <w:t xml:space="preserve">N’exposez pas la centrifugeuse, le rotor, le cache de rotor ou les accessoires à des substances ou procédés pouvant entraîner des dommages chimiques ou mécaniques. </w:t>
      </w:r>
    </w:p>
    <w:p w:rsidR="00503F3E" w:rsidRPr="00AC01C3" w:rsidRDefault="00503F3E" w:rsidP="0011082C">
      <w:pPr>
        <w:pStyle w:val="Default"/>
        <w:ind w:left="720" w:hanging="720"/>
        <w:rPr>
          <w:color w:val="auto"/>
          <w:sz w:val="22"/>
          <w:szCs w:val="22"/>
          <w:lang w:val="fr-FR"/>
        </w:rPr>
      </w:pPr>
    </w:p>
    <w:p w:rsidR="00503F3E" w:rsidRPr="00AC01C3" w:rsidRDefault="00503F3E" w:rsidP="0011082C">
      <w:pPr>
        <w:pStyle w:val="Default"/>
        <w:numPr>
          <w:ilvl w:val="0"/>
          <w:numId w:val="2"/>
        </w:numPr>
        <w:ind w:left="720" w:hanging="720"/>
        <w:rPr>
          <w:color w:val="auto"/>
          <w:sz w:val="22"/>
          <w:szCs w:val="22"/>
          <w:lang w:val="fr-FR"/>
        </w:rPr>
      </w:pPr>
      <w:r>
        <w:rPr>
          <w:color w:val="auto"/>
          <w:sz w:val="22"/>
          <w:szCs w:val="22"/>
          <w:lang w:val="fr-FR"/>
        </w:rPr>
        <w:t xml:space="preserve">Inspectez minutieusement la centrifugeuse, le rotor et les accessoires pour voir s’il n’y a pas de dommages mécaniques et chimiques </w:t>
      </w:r>
      <w:r>
        <w:rPr>
          <w:i/>
          <w:iCs/>
          <w:color w:val="auto"/>
          <w:sz w:val="22"/>
          <w:szCs w:val="22"/>
          <w:u w:val="single"/>
          <w:lang w:val="fr-FR"/>
        </w:rPr>
        <w:t>avant chaque utilisation</w:t>
      </w:r>
      <w:r>
        <w:rPr>
          <w:color w:val="auto"/>
          <w:sz w:val="22"/>
          <w:szCs w:val="22"/>
          <w:lang w:val="fr-FR"/>
        </w:rPr>
        <w:t xml:space="preserve">. Les dommages mécaniques peuvent souvent être observés visuellement, et comprennent les fissures, éraflures ou marques sur le couvercle de la centrifugeuse ou le rotor. Les dommages chimiques peuvent souvent être observés visuellement et comprennent le fendillement, l’écaillage ou une détérioration similaire de la cavité interne, du couvercle, du rotor ou des surfaces. </w:t>
      </w:r>
    </w:p>
    <w:p w:rsidR="00503F3E" w:rsidRPr="00AC01C3" w:rsidRDefault="00503F3E" w:rsidP="0011082C">
      <w:pPr>
        <w:pStyle w:val="Default"/>
        <w:ind w:left="720" w:hanging="720"/>
        <w:rPr>
          <w:color w:val="auto"/>
          <w:sz w:val="22"/>
          <w:szCs w:val="22"/>
          <w:lang w:val="fr-FR"/>
        </w:rPr>
      </w:pPr>
    </w:p>
    <w:p w:rsidR="00503F3E" w:rsidRPr="00AC01C3" w:rsidRDefault="00503F3E" w:rsidP="0011082C">
      <w:pPr>
        <w:pStyle w:val="Default"/>
        <w:numPr>
          <w:ilvl w:val="0"/>
          <w:numId w:val="2"/>
        </w:numPr>
        <w:ind w:left="720" w:hanging="720"/>
        <w:rPr>
          <w:color w:val="auto"/>
          <w:sz w:val="22"/>
          <w:szCs w:val="22"/>
          <w:lang w:val="fr-FR"/>
        </w:rPr>
      </w:pPr>
      <w:r>
        <w:rPr>
          <w:b/>
          <w:bCs/>
          <w:color w:val="auto"/>
          <w:sz w:val="22"/>
          <w:szCs w:val="22"/>
          <w:lang w:val="fr-FR"/>
        </w:rPr>
        <w:t xml:space="preserve">N’UTILISEZ PAS LA CENTRIFUGEUSE OU LE ROTOR EN CAS DE DOMMAGES. REMPLACEZ IMMÉDIATEMENT LES PIÈCES DÉFECTUEUSES. </w:t>
      </w:r>
    </w:p>
    <w:p w:rsidR="00503F3E" w:rsidRPr="00AC01C3" w:rsidRDefault="00503F3E" w:rsidP="0011082C">
      <w:pPr>
        <w:pStyle w:val="Default"/>
        <w:ind w:left="720" w:hanging="720"/>
        <w:rPr>
          <w:color w:val="auto"/>
          <w:sz w:val="22"/>
          <w:szCs w:val="22"/>
          <w:lang w:val="fr-FR"/>
        </w:rPr>
      </w:pPr>
    </w:p>
    <w:p w:rsidR="00503F3E" w:rsidRPr="00AC01C3" w:rsidRDefault="00503F3E" w:rsidP="0011082C">
      <w:pPr>
        <w:pStyle w:val="Default"/>
        <w:numPr>
          <w:ilvl w:val="0"/>
          <w:numId w:val="3"/>
        </w:numPr>
        <w:ind w:left="720" w:hanging="720"/>
        <w:rPr>
          <w:color w:val="auto"/>
          <w:sz w:val="22"/>
          <w:szCs w:val="22"/>
          <w:lang w:val="fr-FR"/>
        </w:rPr>
      </w:pPr>
      <w:r>
        <w:rPr>
          <w:color w:val="auto"/>
          <w:sz w:val="22"/>
          <w:szCs w:val="22"/>
          <w:lang w:val="fr-FR"/>
        </w:rPr>
        <w:t xml:space="preserve">Ne vous débarrassez pas de la centrifugeuse en l’incinérant. </w:t>
      </w:r>
    </w:p>
    <w:p w:rsidR="00503F3E" w:rsidRPr="00AC01C3" w:rsidRDefault="00503F3E" w:rsidP="0011082C">
      <w:pPr>
        <w:pStyle w:val="Default"/>
        <w:ind w:left="720" w:hanging="720"/>
        <w:rPr>
          <w:color w:val="auto"/>
          <w:sz w:val="22"/>
          <w:szCs w:val="22"/>
          <w:lang w:val="fr-FR"/>
        </w:rPr>
      </w:pPr>
    </w:p>
    <w:p w:rsidR="00503F3E" w:rsidRPr="00AC01C3" w:rsidRDefault="00503F3E" w:rsidP="0011082C">
      <w:pPr>
        <w:pStyle w:val="Default"/>
        <w:numPr>
          <w:ilvl w:val="0"/>
          <w:numId w:val="3"/>
        </w:numPr>
        <w:ind w:left="720" w:hanging="720"/>
        <w:rPr>
          <w:color w:val="auto"/>
          <w:sz w:val="22"/>
          <w:szCs w:val="22"/>
          <w:lang w:val="fr-FR"/>
        </w:rPr>
      </w:pPr>
      <w:r>
        <w:rPr>
          <w:color w:val="auto"/>
          <w:sz w:val="22"/>
          <w:szCs w:val="22"/>
          <w:lang w:val="fr-FR"/>
        </w:rPr>
        <w:t xml:space="preserve">N’utilisez que des accessoires approuvés par le fabricant avec l’unité. </w:t>
      </w:r>
    </w:p>
    <w:p w:rsidR="00503F3E" w:rsidRPr="00AC01C3" w:rsidRDefault="00503F3E" w:rsidP="0011082C">
      <w:pPr>
        <w:pStyle w:val="Default"/>
        <w:ind w:left="720" w:hanging="720"/>
        <w:rPr>
          <w:color w:val="auto"/>
          <w:sz w:val="22"/>
          <w:szCs w:val="22"/>
          <w:lang w:val="fr-FR"/>
        </w:rPr>
      </w:pPr>
    </w:p>
    <w:p w:rsidR="00503F3E" w:rsidRPr="00AC01C3" w:rsidRDefault="00503F3E" w:rsidP="0011082C">
      <w:pPr>
        <w:pStyle w:val="Default"/>
        <w:numPr>
          <w:ilvl w:val="0"/>
          <w:numId w:val="3"/>
        </w:numPr>
        <w:ind w:left="720" w:hanging="720"/>
        <w:rPr>
          <w:color w:val="auto"/>
          <w:sz w:val="22"/>
          <w:szCs w:val="22"/>
          <w:lang w:val="fr-FR"/>
        </w:rPr>
      </w:pPr>
      <w:r>
        <w:rPr>
          <w:color w:val="auto"/>
          <w:sz w:val="22"/>
          <w:szCs w:val="22"/>
          <w:lang w:val="fr-FR"/>
        </w:rPr>
        <w:t xml:space="preserve">Les tubes d’échantillons utilisés doivent être compatibles avec la force centrifuge relative (FCR) maximale de la centrifugeuse. Les tubes d’échantillons ont une durée de vie limitée et doivent être utilisés conformément aux recommandations de leur fabricant. Ne mélangez pas différents types de tubes d’échantillons dans un rotor. Le poids de chaque échantillon doit être égal à 5 % à celui de tous les autres échantillons. Pour maintenir l’équilibre, répartissez de manière égale les tubes d’échantillons chargés dans le rotor. </w:t>
      </w:r>
    </w:p>
    <w:p w:rsidR="00503F3E" w:rsidRPr="00AC01C3" w:rsidRDefault="00503F3E" w:rsidP="0011082C">
      <w:pPr>
        <w:pStyle w:val="Default"/>
        <w:ind w:left="720" w:hanging="720"/>
        <w:rPr>
          <w:color w:val="auto"/>
          <w:sz w:val="22"/>
          <w:szCs w:val="22"/>
          <w:lang w:val="fr-FR"/>
        </w:rPr>
      </w:pPr>
    </w:p>
    <w:p w:rsidR="00503F3E" w:rsidRPr="00AC01C3" w:rsidRDefault="00503F3E" w:rsidP="0011082C">
      <w:pPr>
        <w:pStyle w:val="Default"/>
        <w:numPr>
          <w:ilvl w:val="0"/>
          <w:numId w:val="3"/>
        </w:numPr>
        <w:ind w:left="720" w:hanging="720"/>
        <w:rPr>
          <w:color w:val="auto"/>
          <w:sz w:val="22"/>
          <w:szCs w:val="22"/>
          <w:lang w:val="fr-FR"/>
        </w:rPr>
      </w:pPr>
      <w:r>
        <w:rPr>
          <w:sz w:val="22"/>
          <w:szCs w:val="22"/>
          <w:lang w:val="fr-FR"/>
        </w:rPr>
        <w:t xml:space="preserve">Le cache de rotor fourni n’est pas un joint hermétique (tel que défini par la norme CEI 1010-2-020) pour le confinement des échantillons microbiologiques pathogènes pendant </w:t>
      </w:r>
      <w:r>
        <w:rPr>
          <w:color w:val="auto"/>
          <w:sz w:val="22"/>
          <w:szCs w:val="22"/>
          <w:lang w:val="fr-FR"/>
        </w:rPr>
        <w:t xml:space="preserve">l’utilisation. </w:t>
      </w:r>
    </w:p>
    <w:p w:rsidR="00503F3E" w:rsidRPr="00AC01C3" w:rsidRDefault="00503F3E" w:rsidP="0011082C">
      <w:pPr>
        <w:pStyle w:val="Default"/>
        <w:ind w:left="720" w:hanging="720"/>
        <w:rPr>
          <w:color w:val="auto"/>
          <w:sz w:val="22"/>
          <w:szCs w:val="22"/>
          <w:lang w:val="fr-FR"/>
        </w:rPr>
      </w:pPr>
    </w:p>
    <w:p w:rsidR="00503F3E" w:rsidRPr="00AC01C3" w:rsidRDefault="00503F3E" w:rsidP="0011082C">
      <w:pPr>
        <w:pStyle w:val="Default"/>
        <w:numPr>
          <w:ilvl w:val="0"/>
          <w:numId w:val="3"/>
        </w:numPr>
        <w:ind w:left="720" w:hanging="720"/>
        <w:rPr>
          <w:color w:val="auto"/>
          <w:sz w:val="22"/>
          <w:szCs w:val="22"/>
          <w:lang w:val="fr-FR"/>
        </w:rPr>
      </w:pPr>
      <w:r>
        <w:rPr>
          <w:b/>
          <w:bCs/>
          <w:color w:val="auto"/>
          <w:sz w:val="22"/>
          <w:szCs w:val="22"/>
          <w:lang w:val="fr-FR"/>
        </w:rPr>
        <w:t xml:space="preserve">Ne déplacez pas la centrifugeuse pendant qu’elle fonctionne, car l’unité peut être déséquilibrée et le rotor peut se déloger. </w:t>
      </w:r>
    </w:p>
    <w:p w:rsidR="00503F3E" w:rsidRPr="00AC01C3" w:rsidRDefault="00503F3E" w:rsidP="0011082C">
      <w:pPr>
        <w:pStyle w:val="Default"/>
        <w:ind w:left="720" w:hanging="720"/>
        <w:rPr>
          <w:color w:val="auto"/>
          <w:sz w:val="22"/>
          <w:szCs w:val="22"/>
          <w:lang w:val="fr-FR"/>
        </w:rPr>
      </w:pPr>
    </w:p>
    <w:p w:rsidR="00503F3E" w:rsidRPr="00AC01C3" w:rsidRDefault="00503F3E" w:rsidP="0011082C">
      <w:pPr>
        <w:pStyle w:val="Default"/>
        <w:numPr>
          <w:ilvl w:val="0"/>
          <w:numId w:val="3"/>
        </w:numPr>
        <w:ind w:left="720" w:hanging="720"/>
        <w:rPr>
          <w:color w:val="auto"/>
          <w:sz w:val="22"/>
          <w:szCs w:val="22"/>
          <w:lang w:val="fr-FR"/>
        </w:rPr>
      </w:pPr>
      <w:r>
        <w:rPr>
          <w:color w:val="auto"/>
          <w:sz w:val="22"/>
          <w:szCs w:val="22"/>
          <w:lang w:val="fr-FR"/>
        </w:rPr>
        <w:t xml:space="preserve">Même s’il est normal d’avoir quelques vibrations pendant l’accélération ou la décélération du rotor, arrêtez immédiatement la centrifugeuse en cas de vibrations excessives. </w:t>
      </w:r>
    </w:p>
    <w:p w:rsidR="00503F3E" w:rsidRPr="00AC01C3" w:rsidRDefault="00503F3E" w:rsidP="0011082C">
      <w:pPr>
        <w:pStyle w:val="Default"/>
        <w:ind w:left="720" w:hanging="720"/>
        <w:rPr>
          <w:color w:val="auto"/>
          <w:sz w:val="22"/>
          <w:szCs w:val="22"/>
          <w:lang w:val="fr-FR"/>
        </w:rPr>
      </w:pPr>
    </w:p>
    <w:p w:rsidR="00503F3E" w:rsidRPr="00AC01C3" w:rsidRDefault="00503F3E" w:rsidP="0011082C">
      <w:pPr>
        <w:pStyle w:val="Default"/>
        <w:numPr>
          <w:ilvl w:val="0"/>
          <w:numId w:val="3"/>
        </w:numPr>
        <w:ind w:left="720" w:hanging="720"/>
        <w:rPr>
          <w:color w:val="auto"/>
          <w:sz w:val="22"/>
          <w:szCs w:val="22"/>
          <w:lang w:val="fr-FR"/>
        </w:rPr>
      </w:pPr>
      <w:r>
        <w:rPr>
          <w:color w:val="auto"/>
          <w:sz w:val="22"/>
          <w:szCs w:val="22"/>
          <w:lang w:val="fr-FR"/>
        </w:rPr>
        <w:t xml:space="preserve">N’obstruez pas les entrées d’air ou les évacuations sur la centrifugeuse. </w:t>
      </w:r>
    </w:p>
    <w:p w:rsidR="00503F3E" w:rsidRPr="00AC01C3" w:rsidRDefault="00503F3E" w:rsidP="0011082C">
      <w:pPr>
        <w:pStyle w:val="Default"/>
        <w:ind w:left="720" w:hanging="720"/>
        <w:rPr>
          <w:color w:val="auto"/>
          <w:sz w:val="22"/>
          <w:szCs w:val="22"/>
          <w:lang w:val="fr-FR"/>
        </w:rPr>
      </w:pPr>
    </w:p>
    <w:p w:rsidR="00503F3E" w:rsidRPr="00AC01C3" w:rsidRDefault="00503F3E" w:rsidP="0011082C">
      <w:pPr>
        <w:pStyle w:val="Default"/>
        <w:numPr>
          <w:ilvl w:val="0"/>
          <w:numId w:val="2"/>
        </w:numPr>
        <w:ind w:left="720" w:hanging="720"/>
        <w:rPr>
          <w:color w:val="auto"/>
          <w:sz w:val="22"/>
          <w:szCs w:val="22"/>
          <w:lang w:val="fr-FR"/>
        </w:rPr>
      </w:pPr>
      <w:r>
        <w:rPr>
          <w:color w:val="auto"/>
          <w:sz w:val="22"/>
          <w:szCs w:val="22"/>
          <w:lang w:val="fr-FR"/>
        </w:rPr>
        <w:t>La centrifugeuse n’est pas conçue pour centrifuger plus de 2,5 grammes de liquide par tube d’échantillon.</w:t>
      </w:r>
    </w:p>
    <w:p w:rsidR="00503F3E" w:rsidRPr="00AC01C3" w:rsidRDefault="00503F3E" w:rsidP="00741D34">
      <w:pPr>
        <w:pStyle w:val="Default"/>
        <w:rPr>
          <w:color w:val="auto"/>
          <w:sz w:val="22"/>
          <w:szCs w:val="22"/>
          <w:lang w:val="fr-FR"/>
        </w:rPr>
      </w:pPr>
    </w:p>
    <w:p w:rsidR="00503F3E" w:rsidRPr="00AC01C3" w:rsidRDefault="00503F3E" w:rsidP="008A4B62">
      <w:pPr>
        <w:rPr>
          <w:lang w:val="fr-FR"/>
        </w:rPr>
      </w:pPr>
    </w:p>
    <w:p w:rsidR="00503F3E" w:rsidRPr="00AC01C3" w:rsidRDefault="00B730DC" w:rsidP="008A4B62">
      <w:pPr>
        <w:rPr>
          <w:lang w:val="fr-FR"/>
        </w:rPr>
      </w:pPr>
      <w:r>
        <w:rPr>
          <w:noProof/>
          <w:lang w:eastAsia="ja-JP"/>
        </w:rPr>
        <w:pict>
          <v:shapetype id="_x0000_t202" coordsize="21600,21600" o:spt="202" path="m,l,21600r21600,l21600,xe">
            <v:stroke joinstyle="miter"/>
            <v:path gradientshapeok="t" o:connecttype="rect"/>
          </v:shapetype>
          <v:shape id="_x0000_s1033" type="#_x0000_t202" style="position:absolute;margin-left:-8.55pt;margin-top:11.6pt;width:45.3pt;height:35.25pt;z-index:251657216;visibility:visible" stroked="f">
            <v:textbox>
              <w:txbxContent>
                <w:p w:rsidR="00503F3E" w:rsidRPr="00E32E05" w:rsidRDefault="00503F3E" w:rsidP="008577B4">
                  <w:pPr>
                    <w:rPr>
                      <w:rFonts w:ascii="Arial" w:hAnsi="Arial"/>
                      <w:sz w:val="14"/>
                      <w:szCs w:val="14"/>
                    </w:rPr>
                  </w:pPr>
                  <w:r>
                    <w:rPr>
                      <w:rFonts w:ascii="Arial" w:hAnsi="Arial" w:cs="Arial"/>
                      <w:sz w:val="14"/>
                      <w:szCs w:val="14"/>
                      <w:lang w:val="fr-FR"/>
                    </w:rPr>
                    <w:t>Aération</w:t>
                  </w:r>
                </w:p>
              </w:txbxContent>
            </v:textbox>
          </v:shape>
        </w:pict>
      </w:r>
      <w:r w:rsidR="00E25BEB">
        <w:rPr>
          <w:noProof/>
          <w:lang w:eastAsia="ja-JP"/>
        </w:rPr>
        <w:pict>
          <v:shape id="_x0000_s1032" type="#_x0000_t202" style="position:absolute;margin-left:215.25pt;margin-top:11.6pt;width:67.5pt;height:26.25pt;z-index:251663360;visibility:visible" stroked="f">
            <v:textbox>
              <w:txbxContent>
                <w:p w:rsidR="00503F3E" w:rsidRPr="00E32E05" w:rsidRDefault="00503F3E" w:rsidP="008577B4">
                  <w:pPr>
                    <w:rPr>
                      <w:rFonts w:ascii="Arial" w:hAnsi="Arial"/>
                      <w:sz w:val="14"/>
                      <w:szCs w:val="14"/>
                    </w:rPr>
                  </w:pPr>
                  <w:r>
                    <w:rPr>
                      <w:rFonts w:ascii="Arial" w:hAnsi="Arial" w:cs="Arial"/>
                      <w:sz w:val="14"/>
                      <w:szCs w:val="14"/>
                      <w:lang w:val="fr-FR"/>
                    </w:rPr>
                    <w:t>Affichage RPM/g (tr/min/g)</w:t>
                  </w:r>
                </w:p>
              </w:txbxContent>
            </v:textbox>
          </v:shape>
        </w:pict>
      </w:r>
    </w:p>
    <w:p w:rsidR="00503F3E" w:rsidRPr="00AC01C3" w:rsidRDefault="00B730DC" w:rsidP="00B730DC">
      <w:pPr>
        <w:pStyle w:val="Default"/>
        <w:rPr>
          <w:b/>
          <w:sz w:val="22"/>
          <w:szCs w:val="22"/>
          <w:lang w:val="fr-FR"/>
        </w:rPr>
      </w:pPr>
      <w:r>
        <w:rPr>
          <w:noProof/>
          <w:lang w:eastAsia="ja-JP"/>
        </w:rPr>
        <w:pict>
          <v:shape id="_x0000_s1043" type="#_x0000_t202" style="position:absolute;margin-left:-14.55pt;margin-top:30.8pt;width:43.8pt;height:30.75pt;z-index:251658240;visibility:visible" stroked="f">
            <v:textbox>
              <w:txbxContent>
                <w:p w:rsidR="00503F3E" w:rsidRPr="00E32E05" w:rsidRDefault="00503F3E" w:rsidP="008577B4">
                  <w:pPr>
                    <w:rPr>
                      <w:rFonts w:ascii="Arial" w:hAnsi="Arial"/>
                      <w:sz w:val="14"/>
                      <w:szCs w:val="14"/>
                    </w:rPr>
                  </w:pPr>
                  <w:r>
                    <w:rPr>
                      <w:sz w:val="14"/>
                      <w:szCs w:val="14"/>
                      <w:lang w:val="fr-FR"/>
                    </w:rPr>
                    <w:t>Écran à charnière</w:t>
                  </w:r>
                </w:p>
              </w:txbxContent>
            </v:textbox>
          </v:shape>
        </w:pict>
      </w:r>
      <w:r>
        <w:rPr>
          <w:noProof/>
          <w:lang w:eastAsia="ja-JP"/>
        </w:rPr>
        <w:pict>
          <v:shape id="_x0000_s1042" type="#_x0000_t202" style="position:absolute;margin-left:-3pt;margin-top:93.8pt;width:63.75pt;height:27.8pt;z-index:251660288;visibility:visible" stroked="f">
            <v:textbox>
              <w:txbxContent>
                <w:p w:rsidR="00503F3E" w:rsidRPr="00E32E05" w:rsidRDefault="00503F3E" w:rsidP="008577B4">
                  <w:pPr>
                    <w:rPr>
                      <w:rFonts w:ascii="Arial" w:hAnsi="Arial"/>
                      <w:sz w:val="14"/>
                      <w:szCs w:val="14"/>
                    </w:rPr>
                  </w:pPr>
                  <w:r>
                    <w:rPr>
                      <w:sz w:val="14"/>
                      <w:szCs w:val="14"/>
                      <w:lang w:val="fr-FR"/>
                    </w:rPr>
                    <w:t>Affichage TEMPS</w:t>
                  </w:r>
                </w:p>
              </w:txbxContent>
            </v:textbox>
          </v:shape>
        </w:pict>
      </w:r>
      <w:r>
        <w:rPr>
          <w:noProof/>
          <w:lang w:eastAsia="ja-JP"/>
        </w:rPr>
        <w:pict>
          <v:shape id="_x0000_s1037" type="#_x0000_t202" style="position:absolute;margin-left:264.75pt;margin-top:96.85pt;width:99.75pt;height:16.5pt;z-index:251667456;visibility:visible" stroked="f">
            <v:textbox>
              <w:txbxContent>
                <w:p w:rsidR="00503F3E" w:rsidRPr="00E32E05" w:rsidRDefault="00503F3E" w:rsidP="008577B4">
                  <w:pPr>
                    <w:rPr>
                      <w:rFonts w:ascii="Arial" w:hAnsi="Arial"/>
                      <w:sz w:val="14"/>
                      <w:szCs w:val="14"/>
                    </w:rPr>
                  </w:pPr>
                  <w:r>
                    <w:rPr>
                      <w:sz w:val="14"/>
                      <w:szCs w:val="14"/>
                      <w:lang w:val="fr-FR"/>
                    </w:rPr>
                    <w:t>Indicateur RPM (tr/min)</w:t>
                  </w:r>
                </w:p>
              </w:txbxContent>
            </v:textbox>
          </v:shape>
        </w:pict>
      </w:r>
      <w:r>
        <w:rPr>
          <w:noProof/>
          <w:lang w:eastAsia="ja-JP"/>
        </w:rPr>
        <w:pict>
          <v:shape id="_x0000_s1036" type="#_x0000_t202" style="position:absolute;margin-left:259.5pt;margin-top:65.3pt;width:73.5pt;height:21.8pt;z-index:251666432;visibility:visible" stroked="f">
            <v:textbox>
              <w:txbxContent>
                <w:p w:rsidR="00503F3E" w:rsidRPr="00AC01C3" w:rsidRDefault="00503F3E" w:rsidP="008577B4">
                  <w:pPr>
                    <w:rPr>
                      <w:rFonts w:ascii="Arial" w:hAnsi="Arial"/>
                      <w:sz w:val="14"/>
                      <w:szCs w:val="14"/>
                      <w:lang w:val="fr-FR"/>
                    </w:rPr>
                  </w:pPr>
                  <w:r>
                    <w:rPr>
                      <w:sz w:val="14"/>
                      <w:szCs w:val="14"/>
                      <w:lang w:val="fr-FR"/>
                    </w:rPr>
                    <w:t>Touche mode RPM/g (tr/min/g)</w:t>
                  </w:r>
                </w:p>
              </w:txbxContent>
            </v:textbox>
          </v:shape>
        </w:pict>
      </w:r>
      <w:r>
        <w:rPr>
          <w:noProof/>
          <w:lang w:eastAsia="ja-JP"/>
        </w:rPr>
        <w:pict>
          <v:shape id="_x0000_s1035" type="#_x0000_t202" style="position:absolute;margin-left:272.25pt;margin-top:45pt;width:43.5pt;height:21.8pt;z-index:251665408;visibility:visible" stroked="f">
            <v:textbox>
              <w:txbxContent>
                <w:p w:rsidR="00503F3E" w:rsidRPr="00E32E05" w:rsidRDefault="00503F3E" w:rsidP="008577B4">
                  <w:pPr>
                    <w:rPr>
                      <w:rFonts w:ascii="Arial" w:hAnsi="Arial"/>
                      <w:sz w:val="14"/>
                      <w:szCs w:val="14"/>
                    </w:rPr>
                  </w:pPr>
                  <w:r>
                    <w:rPr>
                      <w:sz w:val="14"/>
                      <w:szCs w:val="14"/>
                      <w:lang w:val="fr-FR"/>
                    </w:rPr>
                    <w:t>Indicateur force g</w:t>
                  </w:r>
                </w:p>
              </w:txbxContent>
            </v:textbox>
          </v:shape>
        </w:pict>
      </w:r>
      <w:r w:rsidR="00E25BEB">
        <w:rPr>
          <w:noProof/>
          <w:lang w:eastAsia="ja-JP"/>
        </w:rPr>
        <w:pict>
          <v:shape id="_x0000_s1034" type="#_x0000_t202" style="position:absolute;margin-left:250.5pt;margin-top:17.3pt;width:130.2pt;height:21.8pt;z-index:251664384;visibility:visible" stroked="f">
            <v:textbox>
              <w:txbxContent>
                <w:p w:rsidR="00503F3E" w:rsidRPr="00AC01C3" w:rsidRDefault="00503F3E" w:rsidP="008577B4">
                  <w:pPr>
                    <w:rPr>
                      <w:rFonts w:ascii="Arial" w:hAnsi="Arial"/>
                      <w:sz w:val="14"/>
                      <w:szCs w:val="14"/>
                      <w:lang w:val="fr-FR"/>
                    </w:rPr>
                  </w:pPr>
                  <w:r>
                    <w:rPr>
                      <w:sz w:val="14"/>
                      <w:szCs w:val="14"/>
                      <w:lang w:val="fr-FR"/>
                    </w:rPr>
                    <w:t>Touches Augmentation/Diminution RPM/g (tr/min/g)</w:t>
                  </w:r>
                </w:p>
              </w:txbxContent>
            </v:textbox>
          </v:shape>
        </w:pict>
      </w:r>
      <w:r w:rsidR="00E25BEB">
        <w:rPr>
          <w:noProof/>
          <w:lang w:eastAsia="ja-JP"/>
        </w:rPr>
        <w:pict>
          <v:shape id="_x0000_s1038" type="#_x0000_t202" style="position:absolute;margin-left:174pt;margin-top:121.6pt;width:68.25pt;height:16.45pt;z-index:251661312;visibility:visible" stroked="f">
            <v:textbox>
              <w:txbxContent>
                <w:p w:rsidR="00503F3E" w:rsidRPr="00E32E05" w:rsidRDefault="00503F3E" w:rsidP="008577B4">
                  <w:pPr>
                    <w:rPr>
                      <w:rFonts w:ascii="Arial" w:hAnsi="Arial"/>
                      <w:sz w:val="14"/>
                      <w:szCs w:val="14"/>
                    </w:rPr>
                  </w:pPr>
                  <w:r>
                    <w:rPr>
                      <w:sz w:val="14"/>
                      <w:szCs w:val="14"/>
                      <w:lang w:val="fr-FR"/>
                    </w:rPr>
                    <w:t>DÉMARRAGE</w:t>
                  </w:r>
                </w:p>
              </w:txbxContent>
            </v:textbox>
          </v:shape>
        </w:pict>
      </w:r>
      <w:r w:rsidR="00E25BEB">
        <w:rPr>
          <w:noProof/>
          <w:lang w:eastAsia="ja-JP"/>
        </w:rPr>
        <w:pict>
          <v:shape id="Text Box 17" o:spid="_x0000_s1039" type="#_x0000_t202" style="position:absolute;margin-left:30pt;margin-top:138.05pt;width:79.5pt;height:32.3pt;z-index:251649024;visibility:visible" filled="f" stroked="f">
            <v:textbox>
              <w:txbxContent>
                <w:p w:rsidR="00503F3E" w:rsidRPr="00E32E05" w:rsidRDefault="00503F3E">
                  <w:pPr>
                    <w:rPr>
                      <w:rFonts w:ascii="Arial" w:hAnsi="Arial"/>
                      <w:sz w:val="14"/>
                      <w:szCs w:val="14"/>
                    </w:rPr>
                  </w:pPr>
                  <w:r>
                    <w:rPr>
                      <w:sz w:val="14"/>
                      <w:szCs w:val="14"/>
                      <w:lang w:val="fr-FR"/>
                    </w:rPr>
                    <w:t>Touches Augmenter/Diminuer</w:t>
                  </w:r>
                </w:p>
                <w:p w:rsidR="00503F3E" w:rsidRPr="00E32E05" w:rsidRDefault="00503F3E">
                  <w:pPr>
                    <w:rPr>
                      <w:rFonts w:ascii="Arial" w:hAnsi="Arial"/>
                      <w:sz w:val="14"/>
                      <w:szCs w:val="14"/>
                    </w:rPr>
                  </w:pPr>
                  <w:r>
                    <w:rPr>
                      <w:rFonts w:ascii="Arial" w:hAnsi="Arial" w:cs="Arial"/>
                      <w:sz w:val="14"/>
                      <w:szCs w:val="14"/>
                      <w:lang w:val="fr-FR"/>
                    </w:rPr>
                    <w:t>TEMPS</w:t>
                  </w:r>
                </w:p>
              </w:txbxContent>
            </v:textbox>
          </v:shape>
        </w:pict>
      </w:r>
      <w:r w:rsidR="00E25BEB">
        <w:rPr>
          <w:noProof/>
          <w:lang w:eastAsia="ja-JP"/>
        </w:rPr>
        <w:pict>
          <v:shape id="_x0000_s1040" type="#_x0000_t202" style="position:absolute;margin-left:-24pt;margin-top:61.55pt;width:53.25pt;height:32.25pt;z-index:251659264;visibility:visible" stroked="f">
            <v:textbox>
              <w:txbxContent>
                <w:p w:rsidR="00503F3E" w:rsidRPr="00E32E05" w:rsidRDefault="00503F3E" w:rsidP="008577B4">
                  <w:pPr>
                    <w:rPr>
                      <w:rFonts w:ascii="Arial" w:hAnsi="Arial"/>
                      <w:sz w:val="14"/>
                      <w:szCs w:val="14"/>
                    </w:rPr>
                  </w:pPr>
                  <w:r>
                    <w:rPr>
                      <w:sz w:val="14"/>
                      <w:szCs w:val="14"/>
                      <w:lang w:val="fr-FR"/>
                    </w:rPr>
                    <w:t>Interrupteur d’alimentation à l’arrière</w:t>
                  </w:r>
                </w:p>
              </w:txbxContent>
            </v:textbox>
          </v:shape>
        </w:pict>
      </w:r>
      <w:r w:rsidR="00E25BEB">
        <w:rPr>
          <w:noProof/>
          <w:lang w:eastAsia="ja-JP"/>
        </w:rPr>
        <w:pict>
          <v:shape id="_x0000_s1041" type="#_x0000_t202" style="position:absolute;margin-left:242.25pt;margin-top:113.35pt;width:40.5pt;height:28.45pt;z-index:251662336;visibility:visible" stroked="f">
            <v:textbox>
              <w:txbxContent>
                <w:p w:rsidR="00503F3E" w:rsidRPr="00E32E05" w:rsidRDefault="00503F3E" w:rsidP="008577B4">
                  <w:pPr>
                    <w:rPr>
                      <w:rFonts w:ascii="Arial" w:hAnsi="Arial"/>
                      <w:sz w:val="14"/>
                      <w:szCs w:val="14"/>
                    </w:rPr>
                  </w:pPr>
                  <w:r>
                    <w:rPr>
                      <w:sz w:val="14"/>
                      <w:szCs w:val="14"/>
                      <w:lang w:val="fr-FR"/>
                    </w:rPr>
                    <w:t>Touche ARRÊT</w:t>
                  </w:r>
                </w:p>
              </w:txbxContent>
            </v:textbox>
          </v:shape>
        </w:pict>
      </w:r>
      <w:r w:rsidR="00E25BEB">
        <w:rPr>
          <w:noProof/>
          <w:lang w:eastAsia="ja-JP"/>
        </w:rPr>
        <w:pict>
          <v:shape id="Text Box 2" o:spid="_x0000_s1044" type="#_x0000_t202" style="position:absolute;margin-left:123pt;margin-top:132.05pt;width:78.75pt;height:33.75pt;z-index:251655168;visibility:visible" filled="f" stroked="f" strokeweight=".5pt">
            <v:textbox>
              <w:txbxContent>
                <w:p w:rsidR="00503F3E" w:rsidRPr="00CD292C" w:rsidRDefault="00503F3E" w:rsidP="008616BB">
                  <w:pPr>
                    <w:rPr>
                      <w:rFonts w:ascii="Arial" w:hAnsi="Arial"/>
                      <w:sz w:val="16"/>
                      <w:szCs w:val="16"/>
                    </w:rPr>
                  </w:pPr>
                  <w:r>
                    <w:rPr>
                      <w:sz w:val="16"/>
                      <w:szCs w:val="16"/>
                      <w:lang w:val="fr-FR"/>
                    </w:rPr>
                    <w:t>Bouton d’ouverture manuelle du couvercle</w:t>
                  </w:r>
                </w:p>
                <w:p w:rsidR="00503F3E" w:rsidRDefault="00503F3E"/>
              </w:txbxContent>
            </v:textbox>
          </v:shape>
        </w:pict>
      </w:r>
      <w:r>
        <w:rPr>
          <w:noProof/>
          <w:lang w:eastAsia="ja-JP"/>
        </w:rPr>
        <w:pict>
          <v:shape id="Picture 12" o:spid="_x0000_i1026" type="#_x0000_t75" style="width:305.25pt;height:129pt;visibility:visible">
            <v:imagedata r:id="rId13" o:title=""/>
          </v:shape>
        </w:pict>
      </w:r>
      <w:r w:rsidR="00503F3E">
        <w:br w:type="page"/>
      </w:r>
      <w:r w:rsidR="00503F3E">
        <w:rPr>
          <w:b/>
          <w:bCs/>
          <w:sz w:val="22"/>
          <w:szCs w:val="22"/>
          <w:lang w:val="fr-FR"/>
        </w:rPr>
        <w:lastRenderedPageBreak/>
        <w:t>Caractéristiques</w:t>
      </w:r>
    </w:p>
    <w:p w:rsidR="00503F3E" w:rsidRPr="00AC01C3" w:rsidRDefault="00503F3E" w:rsidP="00A8370C">
      <w:pPr>
        <w:pStyle w:val="Default"/>
        <w:tabs>
          <w:tab w:val="left" w:pos="2160"/>
          <w:tab w:val="left" w:pos="4320"/>
          <w:tab w:val="left" w:pos="6480"/>
        </w:tabs>
        <w:rPr>
          <w:sz w:val="22"/>
          <w:lang w:val="fr-FR"/>
        </w:rPr>
      </w:pPr>
      <w:r>
        <w:rPr>
          <w:sz w:val="22"/>
          <w:szCs w:val="22"/>
          <w:lang w:val="fr-FR"/>
        </w:rPr>
        <w:t xml:space="preserve"> Modèle </w:t>
      </w:r>
      <w:r>
        <w:rPr>
          <w:sz w:val="22"/>
          <w:szCs w:val="22"/>
          <w:lang w:val="fr-FR"/>
        </w:rPr>
        <w:tab/>
        <w:t xml:space="preserve">Vitesse max. </w:t>
      </w:r>
      <w:r>
        <w:rPr>
          <w:sz w:val="22"/>
          <w:szCs w:val="22"/>
          <w:lang w:val="fr-FR"/>
        </w:rPr>
        <w:tab/>
        <w:t xml:space="preserve">FCR max. </w:t>
      </w:r>
      <w:r>
        <w:rPr>
          <w:sz w:val="22"/>
          <w:szCs w:val="22"/>
          <w:lang w:val="fr-FR"/>
        </w:rPr>
        <w:tab/>
        <w:t>Capacité</w:t>
      </w:r>
    </w:p>
    <w:p w:rsidR="00503F3E" w:rsidRPr="00AC01C3" w:rsidRDefault="00503F3E" w:rsidP="00A8370C">
      <w:pPr>
        <w:pStyle w:val="Default"/>
        <w:tabs>
          <w:tab w:val="left" w:pos="2160"/>
          <w:tab w:val="left" w:pos="4320"/>
          <w:tab w:val="left" w:pos="6480"/>
        </w:tabs>
        <w:spacing w:line="200" w:lineRule="atLeast"/>
        <w:ind w:right="385"/>
        <w:jc w:val="both"/>
        <w:rPr>
          <w:color w:val="auto"/>
          <w:sz w:val="22"/>
          <w:szCs w:val="18"/>
          <w:lang w:val="fr-FR"/>
        </w:rPr>
      </w:pPr>
      <w:r>
        <w:rPr>
          <w:color w:val="auto"/>
          <w:sz w:val="22"/>
          <w:szCs w:val="22"/>
          <w:lang w:val="fr-FR"/>
        </w:rPr>
        <w:t xml:space="preserve">1418 </w:t>
      </w:r>
      <w:r>
        <w:rPr>
          <w:color w:val="auto"/>
          <w:sz w:val="22"/>
          <w:szCs w:val="22"/>
          <w:lang w:val="fr-FR"/>
        </w:rPr>
        <w:tab/>
        <w:t xml:space="preserve">13 000 tr/min </w:t>
      </w:r>
      <w:r>
        <w:rPr>
          <w:color w:val="auto"/>
          <w:sz w:val="22"/>
          <w:szCs w:val="22"/>
          <w:lang w:val="fr-FR"/>
        </w:rPr>
        <w:tab/>
        <w:t xml:space="preserve">14 000 x g </w:t>
      </w:r>
      <w:r>
        <w:rPr>
          <w:color w:val="auto"/>
          <w:sz w:val="22"/>
          <w:szCs w:val="22"/>
          <w:lang w:val="fr-FR"/>
        </w:rPr>
        <w:tab/>
        <w:t xml:space="preserve">18 x 1,5 ml </w:t>
      </w:r>
    </w:p>
    <w:p w:rsidR="00503F3E" w:rsidRPr="00AC01C3" w:rsidRDefault="00503F3E" w:rsidP="00A8370C">
      <w:pPr>
        <w:pStyle w:val="Default"/>
        <w:tabs>
          <w:tab w:val="left" w:pos="2160"/>
          <w:tab w:val="left" w:pos="4320"/>
          <w:tab w:val="left" w:pos="6480"/>
        </w:tabs>
        <w:spacing w:line="200" w:lineRule="atLeast"/>
        <w:ind w:right="385"/>
        <w:jc w:val="both"/>
        <w:rPr>
          <w:color w:val="auto"/>
          <w:sz w:val="22"/>
          <w:szCs w:val="18"/>
          <w:lang w:val="sv-SE"/>
        </w:rPr>
      </w:pPr>
      <w:r w:rsidRPr="00AC01C3">
        <w:rPr>
          <w:color w:val="auto"/>
          <w:sz w:val="22"/>
          <w:szCs w:val="22"/>
          <w:lang w:val="sv-SE"/>
        </w:rPr>
        <w:t xml:space="preserve">1618 </w:t>
      </w:r>
      <w:r w:rsidRPr="00AC01C3">
        <w:rPr>
          <w:color w:val="auto"/>
          <w:sz w:val="22"/>
          <w:szCs w:val="22"/>
          <w:lang w:val="sv-SE"/>
        </w:rPr>
        <w:tab/>
        <w:t xml:space="preserve">14 000 tr/min </w:t>
      </w:r>
      <w:r w:rsidRPr="00AC01C3">
        <w:rPr>
          <w:color w:val="auto"/>
          <w:sz w:val="22"/>
          <w:szCs w:val="22"/>
          <w:lang w:val="sv-SE"/>
        </w:rPr>
        <w:tab/>
        <w:t xml:space="preserve">16 000 x g </w:t>
      </w:r>
      <w:r w:rsidRPr="00AC01C3">
        <w:rPr>
          <w:color w:val="auto"/>
          <w:sz w:val="22"/>
          <w:szCs w:val="22"/>
          <w:lang w:val="sv-SE"/>
        </w:rPr>
        <w:tab/>
        <w:t xml:space="preserve">18 x 1,5 ml </w:t>
      </w:r>
    </w:p>
    <w:p w:rsidR="00503F3E" w:rsidRPr="00AC01C3" w:rsidRDefault="00503F3E" w:rsidP="00A8370C">
      <w:pPr>
        <w:pStyle w:val="Default"/>
        <w:tabs>
          <w:tab w:val="left" w:pos="2160"/>
          <w:tab w:val="left" w:pos="4320"/>
          <w:tab w:val="left" w:pos="6480"/>
        </w:tabs>
        <w:spacing w:line="200" w:lineRule="atLeast"/>
        <w:ind w:right="385"/>
        <w:rPr>
          <w:color w:val="auto"/>
          <w:sz w:val="22"/>
          <w:szCs w:val="18"/>
          <w:lang w:val="sv-SE"/>
        </w:rPr>
      </w:pPr>
      <w:r w:rsidRPr="00AC01C3">
        <w:rPr>
          <w:color w:val="auto"/>
          <w:sz w:val="22"/>
          <w:szCs w:val="22"/>
          <w:lang w:val="sv-SE"/>
        </w:rPr>
        <w:t xml:space="preserve">1624 </w:t>
      </w:r>
      <w:r w:rsidRPr="00AC01C3">
        <w:rPr>
          <w:color w:val="auto"/>
          <w:sz w:val="22"/>
          <w:szCs w:val="22"/>
          <w:lang w:val="sv-SE"/>
        </w:rPr>
        <w:tab/>
        <w:t xml:space="preserve">13 300 tr/min* </w:t>
      </w:r>
      <w:r w:rsidRPr="00AC01C3">
        <w:rPr>
          <w:color w:val="auto"/>
          <w:sz w:val="22"/>
          <w:szCs w:val="22"/>
          <w:lang w:val="sv-SE"/>
        </w:rPr>
        <w:tab/>
        <w:t xml:space="preserve">16 000 x g </w:t>
      </w:r>
      <w:r w:rsidRPr="00AC01C3">
        <w:rPr>
          <w:color w:val="auto"/>
          <w:sz w:val="22"/>
          <w:szCs w:val="22"/>
          <w:lang w:val="sv-SE"/>
        </w:rPr>
        <w:tab/>
        <w:t xml:space="preserve">24 x 1,5 ml </w:t>
      </w:r>
    </w:p>
    <w:p w:rsidR="00503F3E" w:rsidRPr="00AC01C3" w:rsidRDefault="00503F3E" w:rsidP="00A8370C">
      <w:pPr>
        <w:pStyle w:val="Default"/>
        <w:tabs>
          <w:tab w:val="left" w:pos="2160"/>
          <w:tab w:val="left" w:pos="4320"/>
          <w:tab w:val="left" w:pos="6480"/>
        </w:tabs>
        <w:spacing w:line="200" w:lineRule="atLeast"/>
        <w:ind w:right="385"/>
        <w:rPr>
          <w:color w:val="auto"/>
          <w:sz w:val="18"/>
          <w:szCs w:val="18"/>
          <w:lang w:val="fr-FR"/>
        </w:rPr>
      </w:pPr>
      <w:r>
        <w:rPr>
          <w:color w:val="auto"/>
          <w:sz w:val="18"/>
          <w:szCs w:val="18"/>
          <w:lang w:val="fr-FR"/>
        </w:rPr>
        <w:t xml:space="preserve">*L’affichage montre 13 000 tr/min </w:t>
      </w:r>
    </w:p>
    <w:p w:rsidR="00503F3E" w:rsidRPr="00B730DC" w:rsidRDefault="00503F3E" w:rsidP="001D595D">
      <w:pPr>
        <w:pStyle w:val="Default"/>
        <w:spacing w:line="200" w:lineRule="atLeast"/>
        <w:ind w:right="385"/>
        <w:rPr>
          <w:color w:val="auto"/>
          <w:sz w:val="12"/>
          <w:szCs w:val="4"/>
          <w:lang w:val="fr-FR"/>
        </w:rPr>
      </w:pPr>
    </w:p>
    <w:p w:rsidR="00503F3E" w:rsidRPr="00AC01C3" w:rsidRDefault="00503F3E" w:rsidP="00E82619">
      <w:pPr>
        <w:pStyle w:val="CM9"/>
        <w:jc w:val="both"/>
        <w:rPr>
          <w:rFonts w:cs="Arial"/>
          <w:sz w:val="22"/>
          <w:szCs w:val="22"/>
          <w:lang w:val="fr-FR"/>
        </w:rPr>
      </w:pPr>
      <w:r>
        <w:rPr>
          <w:rFonts w:cs="Arial"/>
          <w:b/>
          <w:bCs/>
          <w:sz w:val="22"/>
          <w:szCs w:val="22"/>
          <w:lang w:val="fr-FR"/>
        </w:rPr>
        <w:t xml:space="preserve">Fonctionnement </w:t>
      </w:r>
    </w:p>
    <w:p w:rsidR="00503F3E" w:rsidRPr="00AC01C3" w:rsidRDefault="00503F3E" w:rsidP="00E82619">
      <w:pPr>
        <w:pStyle w:val="CM9"/>
        <w:jc w:val="both"/>
        <w:rPr>
          <w:rFonts w:cs="Arial"/>
          <w:sz w:val="22"/>
          <w:szCs w:val="18"/>
          <w:lang w:val="fr-FR"/>
        </w:rPr>
      </w:pPr>
      <w:r>
        <w:rPr>
          <w:rFonts w:cs="Arial"/>
          <w:b/>
          <w:bCs/>
          <w:sz w:val="22"/>
          <w:szCs w:val="22"/>
          <w:lang w:val="fr-FR"/>
        </w:rPr>
        <w:t xml:space="preserve">I. Installation </w:t>
      </w:r>
    </w:p>
    <w:p w:rsidR="00503F3E" w:rsidRPr="00AC01C3" w:rsidRDefault="00503F3E" w:rsidP="001D595D">
      <w:pPr>
        <w:pStyle w:val="Default"/>
        <w:numPr>
          <w:ilvl w:val="0"/>
          <w:numId w:val="4"/>
        </w:numPr>
        <w:rPr>
          <w:color w:val="auto"/>
          <w:sz w:val="22"/>
          <w:szCs w:val="18"/>
          <w:lang w:val="fr-FR"/>
        </w:rPr>
      </w:pPr>
      <w:r>
        <w:rPr>
          <w:color w:val="auto"/>
          <w:sz w:val="22"/>
          <w:szCs w:val="22"/>
          <w:lang w:val="fr-FR"/>
        </w:rPr>
        <w:t xml:space="preserve">Ce produit est destiné à une utilisation en intérieur uniquement. </w:t>
      </w:r>
    </w:p>
    <w:p w:rsidR="00503F3E" w:rsidRPr="00AC01C3" w:rsidRDefault="00503F3E" w:rsidP="00E82619">
      <w:pPr>
        <w:pStyle w:val="Default"/>
        <w:numPr>
          <w:ilvl w:val="0"/>
          <w:numId w:val="4"/>
        </w:numPr>
        <w:rPr>
          <w:color w:val="auto"/>
          <w:sz w:val="22"/>
          <w:szCs w:val="18"/>
          <w:lang w:val="fr-FR"/>
        </w:rPr>
      </w:pPr>
      <w:r>
        <w:rPr>
          <w:color w:val="auto"/>
          <w:sz w:val="22"/>
          <w:szCs w:val="22"/>
          <w:lang w:val="fr-FR"/>
        </w:rPr>
        <w:t xml:space="preserve">Placez la centrifugeuse sur une surface de travail propre et plane. </w:t>
      </w:r>
    </w:p>
    <w:p w:rsidR="00503F3E" w:rsidRPr="00AC01C3" w:rsidRDefault="00503F3E" w:rsidP="00E82619">
      <w:pPr>
        <w:pStyle w:val="Default"/>
        <w:numPr>
          <w:ilvl w:val="0"/>
          <w:numId w:val="4"/>
        </w:numPr>
        <w:rPr>
          <w:color w:val="auto"/>
          <w:sz w:val="22"/>
          <w:szCs w:val="18"/>
          <w:lang w:val="fr-FR"/>
        </w:rPr>
      </w:pPr>
      <w:r>
        <w:rPr>
          <w:color w:val="auto"/>
          <w:sz w:val="22"/>
          <w:szCs w:val="22"/>
          <w:lang w:val="fr-FR"/>
        </w:rPr>
        <w:t xml:space="preserve">Branchez le cordon à une prise reliée à la terre. Placez l’interrupteur d’alimentation sur On (Marche). </w:t>
      </w:r>
    </w:p>
    <w:p w:rsidR="00503F3E" w:rsidRPr="00AC01C3" w:rsidRDefault="00503F3E" w:rsidP="00E82619">
      <w:pPr>
        <w:pStyle w:val="Default"/>
        <w:numPr>
          <w:ilvl w:val="0"/>
          <w:numId w:val="4"/>
        </w:numPr>
        <w:rPr>
          <w:color w:val="auto"/>
          <w:sz w:val="22"/>
          <w:szCs w:val="18"/>
          <w:lang w:val="fr-FR"/>
        </w:rPr>
      </w:pPr>
      <w:r>
        <w:rPr>
          <w:color w:val="auto"/>
          <w:sz w:val="22"/>
          <w:szCs w:val="22"/>
          <w:lang w:val="fr-FR"/>
        </w:rPr>
        <w:t xml:space="preserve">Un léger bip retentit lorsque la microcentrifugeuse s’allume. Les paramètres par défaut réglés en usine s’affichent sur le panneau avant. REMARQUE : si le système de verrouillage du couvercle ne s’ouvre pas après la mise sous tension, appuyez sur le bouton d’arrêt ROUGE. </w:t>
      </w:r>
    </w:p>
    <w:p w:rsidR="00503F3E" w:rsidRPr="00B730DC" w:rsidRDefault="00503F3E" w:rsidP="00E82619">
      <w:pPr>
        <w:pStyle w:val="Default"/>
        <w:rPr>
          <w:color w:val="auto"/>
          <w:sz w:val="10"/>
          <w:szCs w:val="6"/>
          <w:lang w:val="fr-FR"/>
        </w:rPr>
      </w:pPr>
    </w:p>
    <w:p w:rsidR="00503F3E" w:rsidRPr="001D595D" w:rsidRDefault="00503F3E" w:rsidP="001D595D">
      <w:pPr>
        <w:pStyle w:val="CM11"/>
        <w:jc w:val="both"/>
        <w:rPr>
          <w:rFonts w:cs="Arial"/>
          <w:sz w:val="22"/>
          <w:szCs w:val="18"/>
        </w:rPr>
      </w:pPr>
      <w:r>
        <w:rPr>
          <w:rFonts w:cs="Arial"/>
          <w:b/>
          <w:bCs/>
          <w:sz w:val="22"/>
          <w:szCs w:val="22"/>
          <w:lang w:val="fr-FR"/>
        </w:rPr>
        <w:t xml:space="preserve">II. Fonctionnement </w:t>
      </w:r>
    </w:p>
    <w:p w:rsidR="00503F3E" w:rsidRPr="00AC01C3" w:rsidRDefault="00503F3E" w:rsidP="001D595D">
      <w:pPr>
        <w:pStyle w:val="Default"/>
        <w:numPr>
          <w:ilvl w:val="0"/>
          <w:numId w:val="29"/>
        </w:numPr>
        <w:rPr>
          <w:color w:val="auto"/>
          <w:sz w:val="22"/>
          <w:szCs w:val="18"/>
          <w:lang w:val="fr-FR"/>
        </w:rPr>
      </w:pPr>
      <w:r>
        <w:rPr>
          <w:color w:val="auto"/>
          <w:sz w:val="22"/>
          <w:szCs w:val="22"/>
          <w:lang w:val="fr-FR"/>
        </w:rPr>
        <w:t xml:space="preserve">Serrez l’écrou du rotor avec la clé. </w:t>
      </w:r>
    </w:p>
    <w:p w:rsidR="00503F3E" w:rsidRPr="00AC01C3" w:rsidRDefault="00503F3E" w:rsidP="00391ADD">
      <w:pPr>
        <w:pStyle w:val="Default"/>
        <w:numPr>
          <w:ilvl w:val="0"/>
          <w:numId w:val="29"/>
        </w:numPr>
        <w:rPr>
          <w:color w:val="auto"/>
          <w:sz w:val="22"/>
          <w:szCs w:val="18"/>
          <w:lang w:val="fr-FR"/>
        </w:rPr>
      </w:pPr>
      <w:r>
        <w:rPr>
          <w:color w:val="auto"/>
          <w:sz w:val="22"/>
          <w:szCs w:val="22"/>
          <w:lang w:val="fr-FR"/>
        </w:rPr>
        <w:t xml:space="preserve">Chargez le rotor avec des tubes d’échantillons. Assurez-vous d’équilibrer les tubes dans le rotor. </w:t>
      </w:r>
    </w:p>
    <w:p w:rsidR="00503F3E" w:rsidRPr="00AC01C3" w:rsidRDefault="00503F3E" w:rsidP="00391ADD">
      <w:pPr>
        <w:pStyle w:val="Default"/>
        <w:numPr>
          <w:ilvl w:val="0"/>
          <w:numId w:val="29"/>
        </w:numPr>
        <w:rPr>
          <w:color w:val="auto"/>
          <w:sz w:val="22"/>
          <w:szCs w:val="18"/>
          <w:lang w:val="fr-FR"/>
        </w:rPr>
      </w:pPr>
      <w:r>
        <w:rPr>
          <w:color w:val="auto"/>
          <w:sz w:val="22"/>
          <w:szCs w:val="22"/>
          <w:lang w:val="fr-FR"/>
        </w:rPr>
        <w:t xml:space="preserve">Placez le cache de rotor sur le rotor. N’utilisez pas le rotor sans le cache. </w:t>
      </w:r>
    </w:p>
    <w:p w:rsidR="00503F3E" w:rsidRPr="00AC01C3" w:rsidRDefault="00503F3E" w:rsidP="00391ADD">
      <w:pPr>
        <w:pStyle w:val="Default"/>
        <w:numPr>
          <w:ilvl w:val="0"/>
          <w:numId w:val="29"/>
        </w:numPr>
        <w:rPr>
          <w:color w:val="auto"/>
          <w:sz w:val="22"/>
          <w:szCs w:val="18"/>
          <w:lang w:val="fr-FR"/>
        </w:rPr>
      </w:pPr>
      <w:r>
        <w:rPr>
          <w:color w:val="auto"/>
          <w:sz w:val="22"/>
          <w:szCs w:val="22"/>
          <w:lang w:val="fr-FR"/>
        </w:rPr>
        <w:t xml:space="preserve">Fermez le couvercle et sélectionnez le mode de fonctionnement. </w:t>
      </w:r>
    </w:p>
    <w:p w:rsidR="00503F3E" w:rsidRPr="00B730DC" w:rsidRDefault="00503F3E" w:rsidP="00391ADD">
      <w:pPr>
        <w:pStyle w:val="Default"/>
        <w:rPr>
          <w:color w:val="auto"/>
          <w:sz w:val="10"/>
          <w:szCs w:val="6"/>
          <w:lang w:val="fr-FR"/>
        </w:rPr>
      </w:pPr>
    </w:p>
    <w:p w:rsidR="00503F3E" w:rsidRPr="00AC01C3" w:rsidRDefault="00503F3E" w:rsidP="00391ADD">
      <w:pPr>
        <w:pStyle w:val="CM12"/>
        <w:jc w:val="both"/>
        <w:rPr>
          <w:rFonts w:cs="Arial"/>
          <w:sz w:val="22"/>
          <w:szCs w:val="18"/>
          <w:lang w:val="fr-FR"/>
        </w:rPr>
      </w:pPr>
      <w:r>
        <w:rPr>
          <w:rFonts w:cs="Arial"/>
          <w:b/>
          <w:bCs/>
          <w:sz w:val="22"/>
          <w:szCs w:val="22"/>
          <w:lang w:val="fr-FR"/>
        </w:rPr>
        <w:t xml:space="preserve">III. Modes de fonctionnement – Normal </w:t>
      </w:r>
    </w:p>
    <w:p w:rsidR="00503F3E" w:rsidRPr="00AC01C3" w:rsidRDefault="00503F3E" w:rsidP="00391ADD">
      <w:pPr>
        <w:pStyle w:val="CM12"/>
        <w:jc w:val="both"/>
        <w:rPr>
          <w:rFonts w:cs="Arial"/>
          <w:sz w:val="22"/>
          <w:szCs w:val="18"/>
          <w:lang w:val="fr-FR"/>
        </w:rPr>
      </w:pPr>
      <w:r>
        <w:rPr>
          <w:rFonts w:cs="Arial"/>
          <w:sz w:val="22"/>
          <w:szCs w:val="22"/>
          <w:lang w:val="fr-FR"/>
        </w:rPr>
        <w:t xml:space="preserve">Pour programmer le fonctionnement normal, procédez comme suit : </w:t>
      </w:r>
    </w:p>
    <w:p w:rsidR="00503F3E" w:rsidRPr="00AC01C3" w:rsidRDefault="00503F3E" w:rsidP="00391ADD">
      <w:pPr>
        <w:pStyle w:val="Default"/>
        <w:numPr>
          <w:ilvl w:val="0"/>
          <w:numId w:val="6"/>
        </w:numPr>
        <w:rPr>
          <w:color w:val="auto"/>
          <w:sz w:val="22"/>
          <w:szCs w:val="18"/>
          <w:lang w:val="fr-FR"/>
        </w:rPr>
      </w:pPr>
      <w:r>
        <w:rPr>
          <w:color w:val="auto"/>
          <w:sz w:val="22"/>
          <w:szCs w:val="22"/>
          <w:lang w:val="fr-FR"/>
        </w:rPr>
        <w:t xml:space="preserve">À droite de la microcentrifugeuse, appuyez sur la touche MODE une fois pour sélectionner RPM (tr/min) ou g-force (Force g) comme indiqué par l’indicateur de mode sur l’écran. </w:t>
      </w:r>
    </w:p>
    <w:p w:rsidR="00503F3E" w:rsidRPr="00AC01C3" w:rsidRDefault="00503F3E" w:rsidP="001D595D">
      <w:pPr>
        <w:pStyle w:val="Default"/>
        <w:numPr>
          <w:ilvl w:val="0"/>
          <w:numId w:val="6"/>
        </w:numPr>
        <w:rPr>
          <w:color w:val="auto"/>
          <w:sz w:val="22"/>
          <w:szCs w:val="18"/>
          <w:lang w:val="fr-FR"/>
        </w:rPr>
      </w:pPr>
      <w:r>
        <w:rPr>
          <w:color w:val="auto"/>
          <w:sz w:val="22"/>
          <w:szCs w:val="22"/>
          <w:lang w:val="fr-FR"/>
        </w:rPr>
        <w:t xml:space="preserve">Appuyez sur la touche fléchée dirigée vers le haut ou le bas pour sélectionner la vitesse ou la force g souhaitée. </w:t>
      </w:r>
    </w:p>
    <w:p w:rsidR="00503F3E" w:rsidRPr="00AC01C3" w:rsidRDefault="00503F3E" w:rsidP="00391ADD">
      <w:pPr>
        <w:pStyle w:val="Default"/>
        <w:numPr>
          <w:ilvl w:val="0"/>
          <w:numId w:val="6"/>
        </w:numPr>
        <w:rPr>
          <w:color w:val="auto"/>
          <w:sz w:val="22"/>
          <w:szCs w:val="18"/>
          <w:lang w:val="fr-FR"/>
        </w:rPr>
      </w:pPr>
      <w:r>
        <w:rPr>
          <w:color w:val="auto"/>
          <w:sz w:val="22"/>
          <w:szCs w:val="22"/>
          <w:lang w:val="fr-FR"/>
        </w:rPr>
        <w:t xml:space="preserve">Pour configurer TIME (Temps), appuyez sur la touche + ou - pour sélectionner la durée de centrifugation souhaitée. </w:t>
      </w:r>
    </w:p>
    <w:p w:rsidR="00503F3E" w:rsidRPr="00AC01C3" w:rsidRDefault="00503F3E" w:rsidP="00391ADD">
      <w:pPr>
        <w:pStyle w:val="Default"/>
        <w:numPr>
          <w:ilvl w:val="0"/>
          <w:numId w:val="6"/>
        </w:numPr>
        <w:rPr>
          <w:color w:val="auto"/>
          <w:sz w:val="22"/>
          <w:szCs w:val="18"/>
          <w:lang w:val="fr-FR"/>
        </w:rPr>
      </w:pPr>
      <w:r>
        <w:rPr>
          <w:color w:val="auto"/>
          <w:sz w:val="22"/>
          <w:szCs w:val="22"/>
          <w:lang w:val="fr-FR"/>
        </w:rPr>
        <w:t>Appuyez légèrement sur le couvercle tout en appuyant sur la touche de démarrage VERTE pour lancer la centrifugation.</w:t>
      </w:r>
    </w:p>
    <w:p w:rsidR="00503F3E" w:rsidRPr="00AC01C3" w:rsidRDefault="00503F3E" w:rsidP="00391ADD">
      <w:pPr>
        <w:pStyle w:val="Default"/>
        <w:numPr>
          <w:ilvl w:val="0"/>
          <w:numId w:val="6"/>
        </w:numPr>
        <w:rPr>
          <w:color w:val="auto"/>
          <w:sz w:val="22"/>
          <w:szCs w:val="18"/>
          <w:lang w:val="fr-FR"/>
        </w:rPr>
      </w:pPr>
      <w:r>
        <w:rPr>
          <w:color w:val="auto"/>
          <w:sz w:val="22"/>
          <w:szCs w:val="22"/>
          <w:lang w:val="fr-FR"/>
        </w:rPr>
        <w:t>Vous entendrez un BIP à la fin de la centrifugation lorsque le système de verrouillage du couvercle s’ouvrira. Pour arrêter l’unité avant que le temps configuré ne se soit écoulé, appuyez sur la touche d’arrêt ROUGE.</w:t>
      </w:r>
    </w:p>
    <w:p w:rsidR="00503F3E" w:rsidRPr="00AC01C3" w:rsidRDefault="00503F3E" w:rsidP="001D595D">
      <w:pPr>
        <w:pStyle w:val="CM12"/>
        <w:jc w:val="both"/>
        <w:rPr>
          <w:rFonts w:cs="Arial"/>
          <w:b/>
          <w:bCs/>
          <w:sz w:val="22"/>
          <w:szCs w:val="18"/>
          <w:lang w:val="fr-FR"/>
        </w:rPr>
      </w:pPr>
      <w:r>
        <w:rPr>
          <w:rFonts w:cs="Arial"/>
          <w:b/>
          <w:bCs/>
          <w:sz w:val="22"/>
          <w:szCs w:val="22"/>
          <w:lang w:val="fr-FR"/>
        </w:rPr>
        <w:t>III. Modes de fonctionnement – Pulse (Intermittence)</w:t>
      </w:r>
    </w:p>
    <w:p w:rsidR="00503F3E" w:rsidRPr="00AC01C3" w:rsidRDefault="00503F3E" w:rsidP="00067D65">
      <w:pPr>
        <w:pStyle w:val="Default"/>
        <w:numPr>
          <w:ilvl w:val="0"/>
          <w:numId w:val="32"/>
        </w:numPr>
        <w:tabs>
          <w:tab w:val="clear" w:pos="720"/>
          <w:tab w:val="num" w:pos="360"/>
        </w:tabs>
        <w:ind w:hanging="720"/>
        <w:rPr>
          <w:color w:val="auto"/>
          <w:sz w:val="22"/>
          <w:szCs w:val="22"/>
          <w:lang w:val="fr-FR"/>
        </w:rPr>
      </w:pPr>
      <w:r>
        <w:rPr>
          <w:sz w:val="22"/>
          <w:szCs w:val="22"/>
          <w:lang w:val="fr-FR"/>
        </w:rPr>
        <w:t>Sélectionnez RMP ou g comme expliqué précédemment.</w:t>
      </w:r>
    </w:p>
    <w:p w:rsidR="00503F3E" w:rsidRPr="00AC01C3" w:rsidRDefault="00503F3E" w:rsidP="00067D65">
      <w:pPr>
        <w:pStyle w:val="Default"/>
        <w:numPr>
          <w:ilvl w:val="0"/>
          <w:numId w:val="32"/>
        </w:numPr>
        <w:tabs>
          <w:tab w:val="clear" w:pos="720"/>
          <w:tab w:val="num" w:pos="360"/>
        </w:tabs>
        <w:ind w:hanging="720"/>
        <w:rPr>
          <w:color w:val="auto"/>
          <w:sz w:val="22"/>
          <w:szCs w:val="22"/>
          <w:lang w:val="fr-FR"/>
        </w:rPr>
      </w:pPr>
      <w:r>
        <w:rPr>
          <w:sz w:val="22"/>
          <w:szCs w:val="22"/>
          <w:lang w:val="fr-FR"/>
        </w:rPr>
        <w:t>Réglez le temps sur ZÉRO.</w:t>
      </w:r>
    </w:p>
    <w:p w:rsidR="00503F3E" w:rsidRPr="00AC01C3" w:rsidRDefault="00503F3E" w:rsidP="00067D65">
      <w:pPr>
        <w:pStyle w:val="Default"/>
        <w:numPr>
          <w:ilvl w:val="0"/>
          <w:numId w:val="32"/>
        </w:numPr>
        <w:tabs>
          <w:tab w:val="clear" w:pos="720"/>
          <w:tab w:val="num" w:pos="360"/>
        </w:tabs>
        <w:ind w:hanging="720"/>
        <w:rPr>
          <w:color w:val="auto"/>
          <w:sz w:val="22"/>
          <w:szCs w:val="22"/>
          <w:lang w:val="fr-FR"/>
        </w:rPr>
      </w:pPr>
      <w:r>
        <w:rPr>
          <w:sz w:val="22"/>
          <w:szCs w:val="22"/>
          <w:lang w:val="fr-FR"/>
        </w:rPr>
        <w:t>Appuyez légèrement sur le couvercle.</w:t>
      </w:r>
    </w:p>
    <w:p w:rsidR="00503F3E" w:rsidRPr="00AC01C3" w:rsidRDefault="00503F3E" w:rsidP="00067D65">
      <w:pPr>
        <w:pStyle w:val="Default"/>
        <w:numPr>
          <w:ilvl w:val="0"/>
          <w:numId w:val="32"/>
        </w:numPr>
        <w:tabs>
          <w:tab w:val="clear" w:pos="720"/>
          <w:tab w:val="num" w:pos="360"/>
        </w:tabs>
        <w:ind w:hanging="720"/>
        <w:rPr>
          <w:color w:val="auto"/>
          <w:sz w:val="22"/>
          <w:szCs w:val="22"/>
          <w:lang w:val="fr-FR"/>
        </w:rPr>
      </w:pPr>
      <w:r>
        <w:rPr>
          <w:sz w:val="22"/>
          <w:szCs w:val="22"/>
          <w:lang w:val="fr-FR"/>
        </w:rPr>
        <w:t>Maintenez enfoncée la touche de démarrage VERTE. Le temps s’écoulera en secondes.</w:t>
      </w:r>
    </w:p>
    <w:p w:rsidR="00503F3E" w:rsidRPr="00AC01C3" w:rsidRDefault="00503F3E" w:rsidP="00067D65">
      <w:pPr>
        <w:pStyle w:val="Default"/>
        <w:numPr>
          <w:ilvl w:val="0"/>
          <w:numId w:val="32"/>
        </w:numPr>
        <w:tabs>
          <w:tab w:val="clear" w:pos="720"/>
          <w:tab w:val="num" w:pos="360"/>
        </w:tabs>
        <w:ind w:hanging="720"/>
        <w:rPr>
          <w:color w:val="auto"/>
          <w:sz w:val="22"/>
          <w:szCs w:val="22"/>
          <w:lang w:val="fr-FR"/>
        </w:rPr>
      </w:pPr>
      <w:r>
        <w:rPr>
          <w:sz w:val="22"/>
          <w:szCs w:val="22"/>
          <w:lang w:val="fr-FR"/>
        </w:rPr>
        <w:t>Relâchez la touche de démarrage VERTE pour arrêter.</w:t>
      </w:r>
    </w:p>
    <w:p w:rsidR="00503F3E" w:rsidRPr="00AC01C3" w:rsidRDefault="00503F3E" w:rsidP="00067D65">
      <w:pPr>
        <w:pStyle w:val="Default"/>
        <w:numPr>
          <w:ilvl w:val="0"/>
          <w:numId w:val="32"/>
        </w:numPr>
        <w:tabs>
          <w:tab w:val="clear" w:pos="720"/>
          <w:tab w:val="num" w:pos="360"/>
        </w:tabs>
        <w:ind w:hanging="720"/>
        <w:rPr>
          <w:color w:val="auto"/>
          <w:sz w:val="22"/>
          <w:szCs w:val="22"/>
          <w:lang w:val="fr-FR"/>
        </w:rPr>
      </w:pPr>
      <w:r>
        <w:rPr>
          <w:sz w:val="22"/>
          <w:szCs w:val="22"/>
          <w:lang w:val="fr-FR"/>
        </w:rPr>
        <w:t>Vous entendrez un BIP à la fin de la centrifugation lorsque le système de verrouillage du couvercle s’ouvrira.</w:t>
      </w:r>
    </w:p>
    <w:p w:rsidR="00503F3E" w:rsidRPr="00B730DC" w:rsidRDefault="00503F3E" w:rsidP="00C604A1">
      <w:pPr>
        <w:pStyle w:val="Default"/>
        <w:rPr>
          <w:sz w:val="8"/>
          <w:szCs w:val="8"/>
          <w:lang w:val="fr-FR"/>
        </w:rPr>
      </w:pPr>
    </w:p>
    <w:p w:rsidR="00503F3E" w:rsidRPr="00AC01C3" w:rsidRDefault="00503F3E" w:rsidP="00C604A1">
      <w:pPr>
        <w:pStyle w:val="Default"/>
        <w:rPr>
          <w:b/>
          <w:sz w:val="22"/>
          <w:szCs w:val="22"/>
          <w:lang w:val="fr-FR"/>
        </w:rPr>
      </w:pPr>
      <w:r>
        <w:rPr>
          <w:b/>
          <w:bCs/>
          <w:sz w:val="22"/>
          <w:szCs w:val="22"/>
          <w:lang w:val="fr-FR"/>
        </w:rPr>
        <w:t>Montage et fixation du rotor</w:t>
      </w:r>
    </w:p>
    <w:p w:rsidR="00503F3E" w:rsidRPr="00AC01C3" w:rsidRDefault="00503F3E" w:rsidP="00AC01C3">
      <w:pPr>
        <w:pStyle w:val="Default"/>
        <w:rPr>
          <w:sz w:val="22"/>
          <w:szCs w:val="22"/>
          <w:lang w:val="fr-FR"/>
        </w:rPr>
      </w:pPr>
      <w:r>
        <w:rPr>
          <w:sz w:val="22"/>
          <w:szCs w:val="22"/>
          <w:lang w:val="fr-FR"/>
        </w:rPr>
        <w:t>Retirez la vis du rotor de l’arbre du moteur en la tournant vers la gauche. Nettoyez l’arbre du moteur et le trou de fixation du rotor. Placez le rotor sur l’arbre du moteur. Les appareils Force 1418 et Force 1618 ont une contre-goupille sur l’arbre qui doit être alignée sur la fente se trouvant sous le rotor. L’appareil 1624 n’a pas de contre-goupille.</w:t>
      </w:r>
    </w:p>
    <w:p w:rsidR="00503F3E" w:rsidRPr="00B730DC" w:rsidRDefault="00503F3E" w:rsidP="00C604A1">
      <w:pPr>
        <w:pStyle w:val="Default"/>
        <w:rPr>
          <w:sz w:val="12"/>
          <w:szCs w:val="12"/>
          <w:lang w:val="fr-FR"/>
        </w:rPr>
      </w:pPr>
    </w:p>
    <w:p w:rsidR="00503F3E" w:rsidRPr="00AC01C3" w:rsidRDefault="00503F3E" w:rsidP="00C604A1">
      <w:pPr>
        <w:pStyle w:val="Default"/>
        <w:rPr>
          <w:b/>
          <w:sz w:val="22"/>
          <w:szCs w:val="22"/>
          <w:lang w:val="fr-FR"/>
        </w:rPr>
      </w:pPr>
      <w:r>
        <w:rPr>
          <w:sz w:val="22"/>
          <w:szCs w:val="22"/>
          <w:lang w:val="fr-FR"/>
        </w:rPr>
        <w:t xml:space="preserve">Réinstallez la vis du rotor sur l’arbre du moteur en la tournant vers la droite. Maintenez le rotor d’une main et serrez sa vis avec l’autre main. </w:t>
      </w:r>
      <w:r>
        <w:rPr>
          <w:b/>
          <w:bCs/>
          <w:sz w:val="22"/>
          <w:szCs w:val="22"/>
          <w:lang w:val="fr-FR"/>
        </w:rPr>
        <w:t>Utilisez la clé fournie pour serrer la vis d’un quart de tour supplémentaire.</w:t>
      </w:r>
    </w:p>
    <w:p w:rsidR="00503F3E" w:rsidRPr="00AC01C3" w:rsidRDefault="00503F3E" w:rsidP="00C604A1">
      <w:pPr>
        <w:pStyle w:val="Default"/>
        <w:rPr>
          <w:b/>
          <w:sz w:val="22"/>
          <w:szCs w:val="22"/>
          <w:lang w:val="fr-FR"/>
        </w:rPr>
      </w:pPr>
      <w:r>
        <w:rPr>
          <w:b/>
          <w:bCs/>
          <w:sz w:val="22"/>
          <w:szCs w:val="22"/>
          <w:lang w:val="fr-FR"/>
        </w:rPr>
        <w:lastRenderedPageBreak/>
        <w:t>Dépannage</w:t>
      </w:r>
    </w:p>
    <w:p w:rsidR="00503F3E" w:rsidRPr="00AC01C3" w:rsidRDefault="00503F3E" w:rsidP="00C604A1">
      <w:pPr>
        <w:pStyle w:val="Default"/>
        <w:rPr>
          <w:sz w:val="22"/>
          <w:szCs w:val="22"/>
          <w:lang w:val="fr-FR"/>
        </w:rPr>
      </w:pPr>
      <w:r>
        <w:rPr>
          <w:sz w:val="22"/>
          <w:szCs w:val="22"/>
          <w:lang w:val="fr-FR"/>
        </w:rPr>
        <w:t>En cas de problème avec la centrifugeuse, veuillez consulter ce guide de dépannage. Pour obtenir une aide supplémentaire, contactez le service technique de Labnet.</w:t>
      </w:r>
    </w:p>
    <w:p w:rsidR="00503F3E" w:rsidRPr="00AC01C3" w:rsidRDefault="00503F3E" w:rsidP="00C604A1">
      <w:pPr>
        <w:pStyle w:val="Default"/>
        <w:rPr>
          <w:sz w:val="22"/>
          <w:szCs w:val="22"/>
          <w:lang w:val="fr-FR"/>
        </w:rPr>
      </w:pPr>
    </w:p>
    <w:tbl>
      <w:tblPr>
        <w:tblW w:w="0" w:type="auto"/>
        <w:tblInd w:w="-106" w:type="dxa"/>
        <w:tblLook w:val="01E0"/>
      </w:tblPr>
      <w:tblGrid>
        <w:gridCol w:w="3078"/>
        <w:gridCol w:w="5490"/>
      </w:tblGrid>
      <w:tr w:rsidR="00503F3E">
        <w:tc>
          <w:tcPr>
            <w:tcW w:w="3078" w:type="dxa"/>
          </w:tcPr>
          <w:p w:rsidR="00503F3E" w:rsidRPr="00CF68ED" w:rsidRDefault="00503F3E" w:rsidP="00C604A1">
            <w:pPr>
              <w:pStyle w:val="Default"/>
              <w:rPr>
                <w:b/>
                <w:color w:val="auto"/>
                <w:sz w:val="22"/>
                <w:szCs w:val="22"/>
              </w:rPr>
            </w:pPr>
            <w:r>
              <w:rPr>
                <w:b/>
                <w:bCs/>
                <w:color w:val="auto"/>
                <w:sz w:val="22"/>
                <w:szCs w:val="22"/>
                <w:lang w:val="fr-FR"/>
              </w:rPr>
              <w:t>Problème</w:t>
            </w:r>
          </w:p>
        </w:tc>
        <w:tc>
          <w:tcPr>
            <w:tcW w:w="5490" w:type="dxa"/>
          </w:tcPr>
          <w:p w:rsidR="00503F3E" w:rsidRPr="00CF68ED" w:rsidRDefault="00503F3E" w:rsidP="00C604A1">
            <w:pPr>
              <w:pStyle w:val="Default"/>
              <w:rPr>
                <w:b/>
                <w:color w:val="auto"/>
                <w:sz w:val="22"/>
                <w:szCs w:val="22"/>
              </w:rPr>
            </w:pPr>
            <w:r>
              <w:rPr>
                <w:b/>
                <w:bCs/>
                <w:color w:val="auto"/>
                <w:sz w:val="22"/>
                <w:szCs w:val="22"/>
                <w:lang w:val="fr-FR"/>
              </w:rPr>
              <w:t>Solution</w:t>
            </w:r>
          </w:p>
        </w:tc>
      </w:tr>
      <w:tr w:rsidR="00503F3E" w:rsidRPr="00B730DC">
        <w:tc>
          <w:tcPr>
            <w:tcW w:w="3078" w:type="dxa"/>
          </w:tcPr>
          <w:p w:rsidR="00503F3E" w:rsidRPr="00AC01C3" w:rsidRDefault="00503F3E" w:rsidP="00C604A1">
            <w:pPr>
              <w:pStyle w:val="Default"/>
              <w:rPr>
                <w:color w:val="auto"/>
                <w:sz w:val="22"/>
                <w:szCs w:val="22"/>
                <w:lang w:val="fr-FR"/>
              </w:rPr>
            </w:pPr>
            <w:r>
              <w:rPr>
                <w:color w:val="auto"/>
                <w:sz w:val="22"/>
                <w:szCs w:val="22"/>
                <w:lang w:val="fr-FR"/>
              </w:rPr>
              <w:t>Le couvercle ne s’ouvre pas.*</w:t>
            </w:r>
          </w:p>
        </w:tc>
        <w:tc>
          <w:tcPr>
            <w:tcW w:w="5490" w:type="dxa"/>
          </w:tcPr>
          <w:p w:rsidR="00503F3E" w:rsidRPr="00AC01C3" w:rsidRDefault="00503F3E" w:rsidP="00CF68ED">
            <w:pPr>
              <w:pStyle w:val="Default"/>
              <w:numPr>
                <w:ilvl w:val="0"/>
                <w:numId w:val="33"/>
              </w:numPr>
              <w:rPr>
                <w:color w:val="auto"/>
                <w:sz w:val="22"/>
                <w:szCs w:val="22"/>
                <w:lang w:val="fr-FR"/>
              </w:rPr>
            </w:pPr>
            <w:r>
              <w:rPr>
                <w:color w:val="auto"/>
                <w:sz w:val="22"/>
                <w:szCs w:val="22"/>
                <w:lang w:val="fr-FR"/>
              </w:rPr>
              <w:t>Le rotor tourne-t-il ? Attendez que le rotor s’arrête complètement avant d’essayer d’ouvrir le couvercle.</w:t>
            </w:r>
          </w:p>
          <w:p w:rsidR="00503F3E" w:rsidRPr="00AC01C3" w:rsidRDefault="00503F3E" w:rsidP="00CF68ED">
            <w:pPr>
              <w:pStyle w:val="Default"/>
              <w:numPr>
                <w:ilvl w:val="0"/>
                <w:numId w:val="33"/>
              </w:numPr>
              <w:rPr>
                <w:color w:val="auto"/>
                <w:sz w:val="22"/>
                <w:szCs w:val="22"/>
                <w:lang w:val="fr-FR"/>
              </w:rPr>
            </w:pPr>
            <w:r>
              <w:rPr>
                <w:color w:val="auto"/>
                <w:sz w:val="22"/>
                <w:szCs w:val="22"/>
                <w:lang w:val="fr-FR"/>
              </w:rPr>
              <w:t>Vérifiez que les orifices du système de verrouillage du couvercle ne sont pas obstrués, et dégagez-les le cas échéant.</w:t>
            </w:r>
          </w:p>
          <w:p w:rsidR="00503F3E" w:rsidRPr="00AC01C3" w:rsidRDefault="00503F3E" w:rsidP="00CF68ED">
            <w:pPr>
              <w:pStyle w:val="Default"/>
              <w:numPr>
                <w:ilvl w:val="0"/>
                <w:numId w:val="33"/>
              </w:numPr>
              <w:rPr>
                <w:color w:val="auto"/>
                <w:sz w:val="22"/>
                <w:szCs w:val="22"/>
                <w:lang w:val="fr-FR"/>
              </w:rPr>
            </w:pPr>
            <w:r>
              <w:rPr>
                <w:color w:val="auto"/>
                <w:sz w:val="22"/>
                <w:szCs w:val="22"/>
                <w:lang w:val="fr-FR"/>
              </w:rPr>
              <w:t>L’unité a-t-elle perdu de la puissance ? Le couvercle restera verrouillé jusqu’à ce que la puissance soit rétablie.</w:t>
            </w:r>
          </w:p>
          <w:p w:rsidR="00503F3E" w:rsidRPr="00AC01C3" w:rsidRDefault="00503F3E" w:rsidP="00CF68ED">
            <w:pPr>
              <w:pStyle w:val="Default"/>
              <w:numPr>
                <w:ilvl w:val="0"/>
                <w:numId w:val="33"/>
              </w:numPr>
              <w:rPr>
                <w:color w:val="auto"/>
                <w:sz w:val="22"/>
                <w:szCs w:val="22"/>
                <w:lang w:val="fr-FR"/>
              </w:rPr>
            </w:pPr>
            <w:r>
              <w:rPr>
                <w:color w:val="auto"/>
                <w:sz w:val="22"/>
                <w:szCs w:val="22"/>
                <w:lang w:val="fr-FR"/>
              </w:rPr>
              <w:t>Mettez l’unité hors tension, puis sous tension.</w:t>
            </w:r>
          </w:p>
          <w:p w:rsidR="00503F3E" w:rsidRPr="00AC01C3" w:rsidRDefault="00503F3E" w:rsidP="00BA60D1">
            <w:pPr>
              <w:pStyle w:val="Default"/>
              <w:rPr>
                <w:color w:val="auto"/>
                <w:sz w:val="18"/>
                <w:szCs w:val="18"/>
                <w:lang w:val="fr-FR"/>
              </w:rPr>
            </w:pPr>
          </w:p>
        </w:tc>
      </w:tr>
      <w:tr w:rsidR="00503F3E" w:rsidRPr="00B730DC">
        <w:tc>
          <w:tcPr>
            <w:tcW w:w="3078" w:type="dxa"/>
          </w:tcPr>
          <w:p w:rsidR="00503F3E" w:rsidRPr="00AC01C3" w:rsidRDefault="00503F3E" w:rsidP="00C604A1">
            <w:pPr>
              <w:pStyle w:val="Default"/>
              <w:rPr>
                <w:color w:val="auto"/>
                <w:sz w:val="22"/>
                <w:szCs w:val="22"/>
                <w:lang w:val="fr-FR"/>
              </w:rPr>
            </w:pPr>
            <w:r>
              <w:rPr>
                <w:color w:val="auto"/>
                <w:sz w:val="22"/>
                <w:szCs w:val="22"/>
                <w:lang w:val="fr-FR"/>
              </w:rPr>
              <w:t>L’unité ne démarre pas/n’atteint pas sa vitesse.</w:t>
            </w:r>
          </w:p>
        </w:tc>
        <w:tc>
          <w:tcPr>
            <w:tcW w:w="5490" w:type="dxa"/>
          </w:tcPr>
          <w:p w:rsidR="00503F3E" w:rsidRPr="00AC01C3" w:rsidRDefault="00503F3E" w:rsidP="00CF68ED">
            <w:pPr>
              <w:pStyle w:val="Default"/>
              <w:numPr>
                <w:ilvl w:val="0"/>
                <w:numId w:val="33"/>
              </w:numPr>
              <w:rPr>
                <w:color w:val="auto"/>
                <w:sz w:val="22"/>
                <w:szCs w:val="22"/>
                <w:lang w:val="fr-FR"/>
              </w:rPr>
            </w:pPr>
            <w:r>
              <w:rPr>
                <w:color w:val="auto"/>
                <w:sz w:val="22"/>
                <w:szCs w:val="22"/>
                <w:lang w:val="fr-FR"/>
              </w:rPr>
              <w:t>Le couvercle est ouvert. Appuyez légèrement sur le couvercle tout en appuyant sur la touche de démarrage verte.</w:t>
            </w:r>
          </w:p>
          <w:p w:rsidR="00503F3E" w:rsidRPr="00AC01C3" w:rsidRDefault="00503F3E" w:rsidP="00CF68ED">
            <w:pPr>
              <w:pStyle w:val="Default"/>
              <w:numPr>
                <w:ilvl w:val="0"/>
                <w:numId w:val="33"/>
              </w:numPr>
              <w:rPr>
                <w:color w:val="auto"/>
                <w:sz w:val="22"/>
                <w:szCs w:val="22"/>
                <w:lang w:val="fr-FR"/>
              </w:rPr>
            </w:pPr>
            <w:r>
              <w:rPr>
                <w:color w:val="auto"/>
                <w:sz w:val="22"/>
                <w:szCs w:val="22"/>
                <w:lang w:val="fr-FR"/>
              </w:rPr>
              <w:t>Le rotor est déséquilibré. Rechargez-le correctement.</w:t>
            </w:r>
          </w:p>
          <w:p w:rsidR="00503F3E" w:rsidRPr="00AC01C3" w:rsidRDefault="00503F3E" w:rsidP="00CF68ED">
            <w:pPr>
              <w:pStyle w:val="Default"/>
              <w:numPr>
                <w:ilvl w:val="0"/>
                <w:numId w:val="33"/>
              </w:numPr>
              <w:rPr>
                <w:color w:val="auto"/>
                <w:sz w:val="22"/>
                <w:szCs w:val="22"/>
                <w:lang w:val="fr-FR"/>
              </w:rPr>
            </w:pPr>
            <w:r>
              <w:rPr>
                <w:color w:val="auto"/>
                <w:sz w:val="22"/>
                <w:szCs w:val="22"/>
                <w:lang w:val="fr-FR"/>
              </w:rPr>
              <w:t>Il n’y a pas de cache sur le rotor. Remettez le cache en place.</w:t>
            </w:r>
          </w:p>
          <w:p w:rsidR="00503F3E" w:rsidRPr="00AC01C3" w:rsidRDefault="00503F3E" w:rsidP="00BA60D1">
            <w:pPr>
              <w:pStyle w:val="Default"/>
              <w:rPr>
                <w:color w:val="auto"/>
                <w:sz w:val="18"/>
                <w:szCs w:val="18"/>
                <w:lang w:val="fr-FR"/>
              </w:rPr>
            </w:pPr>
          </w:p>
        </w:tc>
      </w:tr>
      <w:tr w:rsidR="00503F3E" w:rsidRPr="00B730DC">
        <w:tc>
          <w:tcPr>
            <w:tcW w:w="3078" w:type="dxa"/>
          </w:tcPr>
          <w:p w:rsidR="00503F3E" w:rsidRPr="00CF68ED" w:rsidRDefault="00503F3E" w:rsidP="00C604A1">
            <w:pPr>
              <w:pStyle w:val="Default"/>
              <w:rPr>
                <w:color w:val="auto"/>
                <w:sz w:val="22"/>
                <w:szCs w:val="22"/>
              </w:rPr>
            </w:pPr>
            <w:r>
              <w:rPr>
                <w:color w:val="auto"/>
                <w:sz w:val="22"/>
                <w:szCs w:val="22"/>
                <w:lang w:val="fr-FR"/>
              </w:rPr>
              <w:t>Aucune alimentation.</w:t>
            </w:r>
          </w:p>
        </w:tc>
        <w:tc>
          <w:tcPr>
            <w:tcW w:w="5490" w:type="dxa"/>
          </w:tcPr>
          <w:p w:rsidR="00503F3E" w:rsidRPr="00AC01C3" w:rsidRDefault="00503F3E" w:rsidP="00CF68ED">
            <w:pPr>
              <w:pStyle w:val="Default"/>
              <w:numPr>
                <w:ilvl w:val="0"/>
                <w:numId w:val="33"/>
              </w:numPr>
              <w:rPr>
                <w:color w:val="auto"/>
                <w:sz w:val="22"/>
                <w:szCs w:val="22"/>
                <w:lang w:val="fr-FR"/>
              </w:rPr>
            </w:pPr>
            <w:r>
              <w:rPr>
                <w:color w:val="auto"/>
                <w:sz w:val="22"/>
                <w:szCs w:val="22"/>
                <w:lang w:val="fr-FR"/>
              </w:rPr>
              <w:t>Vérifiez que le cordon d’alimentation est intact et non pincé. Vérifiez la prise. Vérifiez que le cordon d’alimentation est branché à l’unité et à la prise. Vérifiez l’interrupteur d’alimentation.</w:t>
            </w:r>
          </w:p>
          <w:p w:rsidR="00503F3E" w:rsidRPr="00AC01C3" w:rsidRDefault="00503F3E" w:rsidP="00CF68ED">
            <w:pPr>
              <w:pStyle w:val="Default"/>
              <w:numPr>
                <w:ilvl w:val="0"/>
                <w:numId w:val="33"/>
              </w:numPr>
              <w:rPr>
                <w:color w:val="auto"/>
                <w:sz w:val="22"/>
                <w:szCs w:val="22"/>
                <w:lang w:val="fr-FR"/>
              </w:rPr>
            </w:pPr>
            <w:r>
              <w:rPr>
                <w:color w:val="auto"/>
                <w:sz w:val="22"/>
                <w:szCs w:val="22"/>
                <w:lang w:val="fr-FR"/>
              </w:rPr>
              <w:t>Vérifiez le fusible. Remplacez-le par un fusible adapté si nécessaire.</w:t>
            </w:r>
          </w:p>
          <w:p w:rsidR="00503F3E" w:rsidRPr="00AC01C3" w:rsidRDefault="00503F3E" w:rsidP="00CF68ED">
            <w:pPr>
              <w:pStyle w:val="Default"/>
              <w:numPr>
                <w:ilvl w:val="0"/>
                <w:numId w:val="33"/>
              </w:numPr>
              <w:rPr>
                <w:color w:val="auto"/>
                <w:sz w:val="22"/>
                <w:szCs w:val="22"/>
                <w:lang w:val="fr-FR"/>
              </w:rPr>
            </w:pPr>
            <w:r>
              <w:rPr>
                <w:color w:val="auto"/>
                <w:sz w:val="22"/>
                <w:szCs w:val="22"/>
                <w:lang w:val="fr-FR"/>
              </w:rPr>
              <w:t>L’unité a peut-être reçu une décharge statique importante. Débranchez l’unité, attendez une minute, remettez-la sous tension, puis redémarrez-la.</w:t>
            </w:r>
          </w:p>
          <w:p w:rsidR="00503F3E" w:rsidRPr="00AC01C3" w:rsidRDefault="00503F3E" w:rsidP="00BA60D1">
            <w:pPr>
              <w:pStyle w:val="Default"/>
              <w:rPr>
                <w:color w:val="auto"/>
                <w:sz w:val="18"/>
                <w:szCs w:val="18"/>
                <w:lang w:val="fr-FR"/>
              </w:rPr>
            </w:pPr>
          </w:p>
        </w:tc>
      </w:tr>
      <w:tr w:rsidR="00503F3E">
        <w:tc>
          <w:tcPr>
            <w:tcW w:w="3078" w:type="dxa"/>
          </w:tcPr>
          <w:p w:rsidR="00503F3E" w:rsidRPr="00CF68ED" w:rsidRDefault="00503F3E" w:rsidP="00C604A1">
            <w:pPr>
              <w:pStyle w:val="Default"/>
              <w:rPr>
                <w:color w:val="auto"/>
                <w:sz w:val="22"/>
                <w:szCs w:val="22"/>
              </w:rPr>
            </w:pPr>
            <w:r>
              <w:rPr>
                <w:color w:val="auto"/>
                <w:sz w:val="22"/>
                <w:szCs w:val="22"/>
                <w:lang w:val="fr-FR"/>
              </w:rPr>
              <w:t>Vibrations excessives</w:t>
            </w:r>
          </w:p>
        </w:tc>
        <w:tc>
          <w:tcPr>
            <w:tcW w:w="5490" w:type="dxa"/>
          </w:tcPr>
          <w:p w:rsidR="00503F3E" w:rsidRPr="00AC01C3" w:rsidRDefault="00503F3E" w:rsidP="00CF68ED">
            <w:pPr>
              <w:pStyle w:val="Default"/>
              <w:numPr>
                <w:ilvl w:val="0"/>
                <w:numId w:val="33"/>
              </w:numPr>
              <w:rPr>
                <w:color w:val="auto"/>
                <w:sz w:val="22"/>
                <w:szCs w:val="22"/>
                <w:lang w:val="fr-FR"/>
              </w:rPr>
            </w:pPr>
            <w:r>
              <w:rPr>
                <w:color w:val="auto"/>
                <w:sz w:val="22"/>
                <w:szCs w:val="22"/>
                <w:lang w:val="fr-FR"/>
              </w:rPr>
              <w:t>La charge n’est pas équilibrée. Répartissez de nouveau les tubes d’échantillons dans le rotor.</w:t>
            </w:r>
          </w:p>
          <w:p w:rsidR="00503F3E" w:rsidRPr="00AC01C3" w:rsidRDefault="00503F3E" w:rsidP="00CF68ED">
            <w:pPr>
              <w:pStyle w:val="Default"/>
              <w:numPr>
                <w:ilvl w:val="0"/>
                <w:numId w:val="33"/>
              </w:numPr>
              <w:rPr>
                <w:color w:val="auto"/>
                <w:sz w:val="22"/>
                <w:szCs w:val="22"/>
                <w:lang w:val="fr-FR"/>
              </w:rPr>
            </w:pPr>
            <w:r>
              <w:rPr>
                <w:color w:val="auto"/>
                <w:sz w:val="22"/>
                <w:szCs w:val="22"/>
                <w:lang w:val="fr-FR"/>
              </w:rPr>
              <w:t>Vérifiez l’installation du rotor et du cache.</w:t>
            </w:r>
          </w:p>
          <w:p w:rsidR="00503F3E" w:rsidRPr="00CF68ED" w:rsidRDefault="00503F3E" w:rsidP="00CF68ED">
            <w:pPr>
              <w:pStyle w:val="Default"/>
              <w:numPr>
                <w:ilvl w:val="0"/>
                <w:numId w:val="33"/>
              </w:numPr>
              <w:rPr>
                <w:color w:val="auto"/>
                <w:sz w:val="22"/>
                <w:szCs w:val="22"/>
              </w:rPr>
            </w:pPr>
            <w:r>
              <w:rPr>
                <w:color w:val="auto"/>
                <w:sz w:val="22"/>
                <w:szCs w:val="22"/>
                <w:lang w:val="fr-FR"/>
              </w:rPr>
              <w:t>Remplacez le rotor.</w:t>
            </w:r>
          </w:p>
          <w:p w:rsidR="00503F3E" w:rsidRPr="002D6DCF" w:rsidRDefault="00503F3E" w:rsidP="00BA60D1">
            <w:pPr>
              <w:pStyle w:val="Default"/>
              <w:rPr>
                <w:color w:val="auto"/>
                <w:sz w:val="18"/>
                <w:szCs w:val="18"/>
              </w:rPr>
            </w:pPr>
          </w:p>
        </w:tc>
      </w:tr>
      <w:tr w:rsidR="00503F3E" w:rsidRPr="00B730DC">
        <w:tc>
          <w:tcPr>
            <w:tcW w:w="3078" w:type="dxa"/>
          </w:tcPr>
          <w:p w:rsidR="00503F3E" w:rsidRPr="00CF68ED" w:rsidRDefault="00503F3E" w:rsidP="00C604A1">
            <w:pPr>
              <w:pStyle w:val="Default"/>
              <w:rPr>
                <w:color w:val="auto"/>
                <w:sz w:val="22"/>
                <w:szCs w:val="22"/>
              </w:rPr>
            </w:pPr>
            <w:r>
              <w:rPr>
                <w:color w:val="auto"/>
                <w:sz w:val="22"/>
                <w:szCs w:val="22"/>
                <w:lang w:val="fr-FR"/>
              </w:rPr>
              <w:t>Aucun affichage.</w:t>
            </w:r>
          </w:p>
        </w:tc>
        <w:tc>
          <w:tcPr>
            <w:tcW w:w="5490" w:type="dxa"/>
          </w:tcPr>
          <w:p w:rsidR="00503F3E" w:rsidRPr="00AC01C3" w:rsidRDefault="00503F3E" w:rsidP="00CF68ED">
            <w:pPr>
              <w:pStyle w:val="Default"/>
              <w:numPr>
                <w:ilvl w:val="0"/>
                <w:numId w:val="33"/>
              </w:numPr>
              <w:rPr>
                <w:color w:val="auto"/>
                <w:sz w:val="22"/>
                <w:szCs w:val="22"/>
                <w:lang w:val="fr-FR"/>
              </w:rPr>
            </w:pPr>
            <w:r>
              <w:rPr>
                <w:color w:val="auto"/>
                <w:sz w:val="22"/>
                <w:szCs w:val="22"/>
                <w:lang w:val="fr-FR"/>
              </w:rPr>
              <w:t>Vérifiez les raccordements électriques. (Voir « Aucune alimentation » ci-dessus)</w:t>
            </w:r>
          </w:p>
          <w:p w:rsidR="00503F3E" w:rsidRPr="00AC01C3" w:rsidRDefault="00503F3E" w:rsidP="00BA60D1">
            <w:pPr>
              <w:pStyle w:val="Default"/>
              <w:rPr>
                <w:color w:val="auto"/>
                <w:sz w:val="18"/>
                <w:szCs w:val="18"/>
                <w:lang w:val="fr-FR"/>
              </w:rPr>
            </w:pPr>
          </w:p>
        </w:tc>
      </w:tr>
      <w:tr w:rsidR="00503F3E" w:rsidRPr="00B730DC">
        <w:tc>
          <w:tcPr>
            <w:tcW w:w="3078" w:type="dxa"/>
          </w:tcPr>
          <w:p w:rsidR="00503F3E" w:rsidRPr="00CF68ED" w:rsidRDefault="00503F3E" w:rsidP="00C604A1">
            <w:pPr>
              <w:pStyle w:val="Default"/>
              <w:rPr>
                <w:color w:val="auto"/>
                <w:sz w:val="22"/>
                <w:szCs w:val="22"/>
              </w:rPr>
            </w:pPr>
            <w:r>
              <w:rPr>
                <w:color w:val="auto"/>
                <w:sz w:val="22"/>
                <w:szCs w:val="22"/>
                <w:lang w:val="fr-FR"/>
              </w:rPr>
              <w:t>Tonalités au démarrage.</w:t>
            </w:r>
          </w:p>
        </w:tc>
        <w:tc>
          <w:tcPr>
            <w:tcW w:w="5490" w:type="dxa"/>
          </w:tcPr>
          <w:p w:rsidR="00503F3E" w:rsidRPr="00AC01C3" w:rsidRDefault="00503F3E" w:rsidP="00CF68ED">
            <w:pPr>
              <w:pStyle w:val="Default"/>
              <w:numPr>
                <w:ilvl w:val="0"/>
                <w:numId w:val="33"/>
              </w:numPr>
              <w:rPr>
                <w:color w:val="auto"/>
                <w:sz w:val="22"/>
                <w:szCs w:val="22"/>
                <w:lang w:val="fr-FR"/>
              </w:rPr>
            </w:pPr>
            <w:r>
              <w:rPr>
                <w:color w:val="auto"/>
                <w:sz w:val="22"/>
                <w:szCs w:val="22"/>
                <w:lang w:val="fr-FR"/>
              </w:rPr>
              <w:t>Cela indique que le couvercle n’a pas été fermé ou que le système de verrouillage de sécurité n’est pas activé. Confirmez que le couvercle est complètement fermé et que les orifices du système de verrouillage ne sont pas obstrués. Appuyez légèrement sur le couvercle tout en appuyant sur la touche de démarrage verte pour redémarrer l’unité.</w:t>
            </w:r>
          </w:p>
          <w:p w:rsidR="00503F3E" w:rsidRPr="00AC01C3" w:rsidRDefault="00503F3E" w:rsidP="00CF68ED">
            <w:pPr>
              <w:pStyle w:val="Default"/>
              <w:ind w:left="360"/>
              <w:rPr>
                <w:color w:val="auto"/>
                <w:sz w:val="22"/>
                <w:szCs w:val="22"/>
                <w:lang w:val="fr-FR"/>
              </w:rPr>
            </w:pPr>
          </w:p>
        </w:tc>
      </w:tr>
      <w:tr w:rsidR="00503F3E" w:rsidRPr="00B730DC">
        <w:tc>
          <w:tcPr>
            <w:tcW w:w="8568" w:type="dxa"/>
            <w:gridSpan w:val="2"/>
          </w:tcPr>
          <w:p w:rsidR="00503F3E" w:rsidRPr="00AC01C3" w:rsidRDefault="00503F3E" w:rsidP="00BA60D1">
            <w:pPr>
              <w:pStyle w:val="Default"/>
              <w:rPr>
                <w:color w:val="auto"/>
                <w:sz w:val="18"/>
                <w:szCs w:val="18"/>
                <w:lang w:val="fr-FR"/>
              </w:rPr>
            </w:pPr>
            <w:r>
              <w:rPr>
                <w:color w:val="auto"/>
                <w:sz w:val="18"/>
                <w:szCs w:val="18"/>
                <w:lang w:val="fr-FR"/>
              </w:rPr>
              <w:t>* Il est possible d’ouvrir manuellement le système de verrouillage du couvercle pour ouvrir le couvercle et retirer les échantillons en cas de panne de courant. Suivez les instructions dans « Ouverture manuelle du système de verrouillage du couvercle » pour ouvrir le couvercle et récupérer les échantillons.</w:t>
            </w:r>
          </w:p>
        </w:tc>
      </w:tr>
    </w:tbl>
    <w:p w:rsidR="00503F3E" w:rsidRPr="00AC01C3" w:rsidRDefault="00503F3E" w:rsidP="00C604A1">
      <w:pPr>
        <w:pStyle w:val="Default"/>
        <w:rPr>
          <w:b/>
          <w:color w:val="auto"/>
          <w:sz w:val="22"/>
          <w:szCs w:val="22"/>
          <w:lang w:val="fr-FR"/>
        </w:rPr>
      </w:pPr>
    </w:p>
    <w:p w:rsidR="00503F3E" w:rsidRPr="00AC01C3" w:rsidRDefault="00503F3E" w:rsidP="00D33300">
      <w:pPr>
        <w:pStyle w:val="Default"/>
        <w:pageBreakBefore/>
        <w:rPr>
          <w:color w:val="auto"/>
          <w:sz w:val="22"/>
          <w:szCs w:val="22"/>
          <w:lang w:val="fr-FR"/>
        </w:rPr>
      </w:pPr>
      <w:r>
        <w:rPr>
          <w:b/>
          <w:bCs/>
          <w:color w:val="auto"/>
          <w:sz w:val="22"/>
          <w:szCs w:val="22"/>
          <w:lang w:val="fr-FR"/>
        </w:rPr>
        <w:lastRenderedPageBreak/>
        <w:t xml:space="preserve">Ouverture manuelle du système de verrouillage du couvercle </w:t>
      </w:r>
    </w:p>
    <w:p w:rsidR="00503F3E" w:rsidRPr="00AC01C3" w:rsidRDefault="00503F3E" w:rsidP="00D33300">
      <w:pPr>
        <w:pStyle w:val="CM1"/>
        <w:rPr>
          <w:rFonts w:cs="Arial"/>
          <w:sz w:val="22"/>
          <w:szCs w:val="22"/>
          <w:lang w:val="fr-FR"/>
        </w:rPr>
      </w:pPr>
      <w:r>
        <w:rPr>
          <w:rFonts w:cs="Arial"/>
          <w:sz w:val="22"/>
          <w:szCs w:val="22"/>
          <w:lang w:val="fr-FR"/>
        </w:rPr>
        <w:t xml:space="preserve">En cas de panne de courant alors que la centrifugeuse fonctionne, son couvercle restera verrouillé jusqu’à ce que le courant soit rétabli. Néanmoins, il est possible d’avoir accès aux échantillons importants en ouvrant manuellement le système de verrouillage du couvercle. </w:t>
      </w:r>
    </w:p>
    <w:p w:rsidR="00503F3E" w:rsidRPr="00AC01C3" w:rsidRDefault="00503F3E" w:rsidP="00F75BB2">
      <w:pPr>
        <w:pStyle w:val="Default"/>
        <w:numPr>
          <w:ilvl w:val="0"/>
          <w:numId w:val="41"/>
        </w:numPr>
        <w:tabs>
          <w:tab w:val="clear" w:pos="720"/>
          <w:tab w:val="num" w:pos="0"/>
        </w:tabs>
        <w:ind w:left="360"/>
        <w:rPr>
          <w:color w:val="auto"/>
          <w:sz w:val="22"/>
          <w:szCs w:val="22"/>
          <w:lang w:val="fr-FR"/>
        </w:rPr>
      </w:pPr>
      <w:r>
        <w:rPr>
          <w:color w:val="auto"/>
          <w:sz w:val="22"/>
          <w:szCs w:val="22"/>
          <w:lang w:val="fr-FR"/>
        </w:rPr>
        <w:t xml:space="preserve">Trouvez le bouton d’ouverture en plastique à l’avant de la centrifugeuse. </w:t>
      </w:r>
    </w:p>
    <w:p w:rsidR="00503F3E" w:rsidRPr="00AC01C3" w:rsidRDefault="00503F3E" w:rsidP="00F75BB2">
      <w:pPr>
        <w:pStyle w:val="Default"/>
        <w:numPr>
          <w:ilvl w:val="0"/>
          <w:numId w:val="41"/>
        </w:numPr>
        <w:tabs>
          <w:tab w:val="clear" w:pos="720"/>
          <w:tab w:val="num" w:pos="0"/>
        </w:tabs>
        <w:ind w:left="360"/>
        <w:rPr>
          <w:color w:val="auto"/>
          <w:sz w:val="22"/>
          <w:szCs w:val="22"/>
          <w:lang w:val="fr-FR"/>
        </w:rPr>
      </w:pPr>
      <w:r>
        <w:rPr>
          <w:color w:val="auto"/>
          <w:sz w:val="22"/>
          <w:szCs w:val="22"/>
          <w:lang w:val="fr-FR"/>
        </w:rPr>
        <w:t xml:space="preserve">Forcez le bouton à sortir du boîtier de la centrifugeuse. </w:t>
      </w:r>
    </w:p>
    <w:p w:rsidR="00503F3E" w:rsidRPr="00AC01C3" w:rsidRDefault="00503F3E" w:rsidP="00F75BB2">
      <w:pPr>
        <w:pStyle w:val="Default"/>
        <w:numPr>
          <w:ilvl w:val="0"/>
          <w:numId w:val="41"/>
        </w:numPr>
        <w:tabs>
          <w:tab w:val="clear" w:pos="720"/>
          <w:tab w:val="num" w:pos="0"/>
        </w:tabs>
        <w:ind w:left="360"/>
        <w:rPr>
          <w:color w:val="auto"/>
          <w:sz w:val="22"/>
          <w:szCs w:val="22"/>
          <w:lang w:val="fr-FR"/>
        </w:rPr>
      </w:pPr>
      <w:r>
        <w:rPr>
          <w:color w:val="auto"/>
          <w:sz w:val="22"/>
          <w:szCs w:val="22"/>
          <w:lang w:val="fr-FR"/>
        </w:rPr>
        <w:t xml:space="preserve">Un fil est relié au bouton. Une fois le bouton sorti du boîtier, tirez fermement sur le bouton et le fil pour ouvrir le système de verrouillage du couvercle. </w:t>
      </w:r>
    </w:p>
    <w:p w:rsidR="00503F3E" w:rsidRPr="00AC01C3" w:rsidRDefault="00503F3E" w:rsidP="00F75BB2">
      <w:pPr>
        <w:pStyle w:val="Default"/>
        <w:numPr>
          <w:ilvl w:val="0"/>
          <w:numId w:val="41"/>
        </w:numPr>
        <w:tabs>
          <w:tab w:val="clear" w:pos="720"/>
          <w:tab w:val="num" w:pos="0"/>
        </w:tabs>
        <w:ind w:left="360"/>
        <w:rPr>
          <w:color w:val="auto"/>
          <w:sz w:val="22"/>
          <w:szCs w:val="22"/>
          <w:lang w:val="fr-FR"/>
        </w:rPr>
      </w:pPr>
      <w:r>
        <w:rPr>
          <w:color w:val="auto"/>
          <w:sz w:val="22"/>
          <w:szCs w:val="22"/>
          <w:lang w:val="fr-FR"/>
        </w:rPr>
        <w:t xml:space="preserve">Le couvercle de la centrifugeuse peut à présent être ouvert et les échantillons récupérés. </w:t>
      </w:r>
    </w:p>
    <w:p w:rsidR="00503F3E" w:rsidRPr="00AC01C3" w:rsidRDefault="00503F3E" w:rsidP="00F75BB2">
      <w:pPr>
        <w:pStyle w:val="Default"/>
        <w:numPr>
          <w:ilvl w:val="0"/>
          <w:numId w:val="41"/>
        </w:numPr>
        <w:tabs>
          <w:tab w:val="clear" w:pos="720"/>
          <w:tab w:val="num" w:pos="0"/>
        </w:tabs>
        <w:ind w:left="360"/>
        <w:rPr>
          <w:color w:val="auto"/>
          <w:sz w:val="22"/>
          <w:szCs w:val="22"/>
          <w:lang w:val="fr-FR"/>
        </w:rPr>
      </w:pPr>
      <w:r>
        <w:rPr>
          <w:color w:val="auto"/>
          <w:sz w:val="22"/>
          <w:szCs w:val="22"/>
          <w:lang w:val="fr-FR"/>
        </w:rPr>
        <w:t xml:space="preserve">Avant d’utiliser de nouveau la centrifugeuse, remettez le bouton d’ouverture en place. </w:t>
      </w:r>
    </w:p>
    <w:p w:rsidR="00503F3E" w:rsidRPr="00AC01C3" w:rsidRDefault="00503F3E" w:rsidP="00F75BB2">
      <w:pPr>
        <w:pStyle w:val="CM13"/>
        <w:spacing w:after="215" w:line="216" w:lineRule="atLeast"/>
        <w:ind w:left="287" w:right="515" w:hanging="287"/>
        <w:rPr>
          <w:rFonts w:cs="Arial"/>
          <w:sz w:val="22"/>
          <w:szCs w:val="22"/>
          <w:lang w:val="fr-FR"/>
        </w:rPr>
      </w:pPr>
      <w:r>
        <w:rPr>
          <w:rFonts w:cs="Arial"/>
          <w:b/>
          <w:bCs/>
          <w:sz w:val="22"/>
          <w:szCs w:val="22"/>
          <w:lang w:val="fr-FR"/>
        </w:rPr>
        <w:t xml:space="preserve">REMARQUE : n’essayez pas d’utiliser l’ouverture manuelle pendant que le rotor tourne. </w:t>
      </w:r>
    </w:p>
    <w:p w:rsidR="00503F3E" w:rsidRPr="00BA60D1" w:rsidRDefault="00503F3E" w:rsidP="00D33300">
      <w:pPr>
        <w:pStyle w:val="Default"/>
        <w:rPr>
          <w:color w:val="auto"/>
          <w:sz w:val="22"/>
          <w:szCs w:val="22"/>
        </w:rPr>
      </w:pPr>
      <w:r>
        <w:rPr>
          <w:b/>
          <w:bCs/>
          <w:color w:val="auto"/>
          <w:sz w:val="22"/>
          <w:szCs w:val="22"/>
          <w:lang w:val="fr-FR"/>
        </w:rPr>
        <w:t xml:space="preserve">Nettoyage et maintenance </w:t>
      </w:r>
    </w:p>
    <w:p w:rsidR="00503F3E" w:rsidRPr="00BA60D1" w:rsidRDefault="00503F3E" w:rsidP="00F75BB2">
      <w:pPr>
        <w:pStyle w:val="Default"/>
        <w:numPr>
          <w:ilvl w:val="0"/>
          <w:numId w:val="45"/>
        </w:numPr>
        <w:tabs>
          <w:tab w:val="clear" w:pos="720"/>
          <w:tab w:val="num" w:pos="360"/>
        </w:tabs>
        <w:ind w:left="360"/>
        <w:rPr>
          <w:color w:val="auto"/>
          <w:sz w:val="22"/>
          <w:szCs w:val="22"/>
        </w:rPr>
      </w:pPr>
      <w:r>
        <w:rPr>
          <w:color w:val="auto"/>
          <w:sz w:val="22"/>
          <w:szCs w:val="22"/>
          <w:lang w:val="fr-FR"/>
        </w:rPr>
        <w:t xml:space="preserve">Aucune pièce de cette unité ne peut être réparée par l’utilisateur. Le fait d’ouvrir le boîtier annulera la garantie. </w:t>
      </w:r>
    </w:p>
    <w:p w:rsidR="00503F3E" w:rsidRPr="00BA60D1" w:rsidRDefault="00503F3E" w:rsidP="00F75BB2">
      <w:pPr>
        <w:pStyle w:val="Default"/>
        <w:numPr>
          <w:ilvl w:val="0"/>
          <w:numId w:val="45"/>
        </w:numPr>
        <w:tabs>
          <w:tab w:val="clear" w:pos="720"/>
          <w:tab w:val="num" w:pos="360"/>
        </w:tabs>
        <w:ind w:left="360"/>
        <w:rPr>
          <w:color w:val="auto"/>
          <w:sz w:val="22"/>
          <w:szCs w:val="22"/>
        </w:rPr>
      </w:pPr>
      <w:r>
        <w:rPr>
          <w:color w:val="auto"/>
          <w:sz w:val="22"/>
          <w:szCs w:val="22"/>
          <w:lang w:val="fr-FR"/>
        </w:rPr>
        <w:t xml:space="preserve">L’unité doit être essuyée après chaque utilisation avec un chiffon doux. Il faut régulièrement nettoyer le rotor et la chambre pour conserver l’unité en bon état de fonctionnement. Nettoyez immédiatement les déversements. </w:t>
      </w:r>
    </w:p>
    <w:p w:rsidR="00503F3E" w:rsidRPr="00AC01C3" w:rsidRDefault="00503F3E" w:rsidP="00F75BB2">
      <w:pPr>
        <w:pStyle w:val="Default"/>
        <w:numPr>
          <w:ilvl w:val="0"/>
          <w:numId w:val="45"/>
        </w:numPr>
        <w:tabs>
          <w:tab w:val="clear" w:pos="720"/>
          <w:tab w:val="num" w:pos="360"/>
        </w:tabs>
        <w:ind w:left="360"/>
        <w:rPr>
          <w:color w:val="auto"/>
          <w:sz w:val="22"/>
          <w:szCs w:val="22"/>
          <w:lang w:val="fr-FR"/>
        </w:rPr>
      </w:pPr>
      <w:r>
        <w:rPr>
          <w:color w:val="auto"/>
          <w:sz w:val="22"/>
          <w:szCs w:val="22"/>
          <w:lang w:val="fr-FR"/>
        </w:rPr>
        <w:t xml:space="preserve">Coupez l’alimentation de la microcentrifugeuse avant le nettoyage. </w:t>
      </w:r>
    </w:p>
    <w:p w:rsidR="00503F3E" w:rsidRPr="00AC01C3" w:rsidRDefault="00503F3E" w:rsidP="00F75BB2">
      <w:pPr>
        <w:pStyle w:val="Default"/>
        <w:numPr>
          <w:ilvl w:val="0"/>
          <w:numId w:val="45"/>
        </w:numPr>
        <w:tabs>
          <w:tab w:val="clear" w:pos="720"/>
          <w:tab w:val="num" w:pos="360"/>
        </w:tabs>
        <w:ind w:left="360"/>
        <w:rPr>
          <w:color w:val="auto"/>
          <w:sz w:val="22"/>
          <w:szCs w:val="22"/>
          <w:lang w:val="fr-FR"/>
        </w:rPr>
      </w:pPr>
      <w:r>
        <w:rPr>
          <w:color w:val="auto"/>
          <w:sz w:val="22"/>
          <w:szCs w:val="22"/>
          <w:lang w:val="fr-FR"/>
        </w:rPr>
        <w:t xml:space="preserve">N’immergez pas le corps de la centrifugeuse dans un liquide. </w:t>
      </w:r>
    </w:p>
    <w:p w:rsidR="00503F3E" w:rsidRPr="00BA60D1" w:rsidRDefault="00503F3E" w:rsidP="00F75BB2">
      <w:pPr>
        <w:pStyle w:val="Default"/>
        <w:numPr>
          <w:ilvl w:val="0"/>
          <w:numId w:val="45"/>
        </w:numPr>
        <w:tabs>
          <w:tab w:val="clear" w:pos="720"/>
          <w:tab w:val="num" w:pos="360"/>
        </w:tabs>
        <w:ind w:left="360"/>
        <w:rPr>
          <w:color w:val="auto"/>
          <w:sz w:val="22"/>
          <w:szCs w:val="22"/>
        </w:rPr>
      </w:pPr>
      <w:r>
        <w:rPr>
          <w:color w:val="auto"/>
          <w:sz w:val="22"/>
          <w:szCs w:val="22"/>
          <w:lang w:val="fr-FR"/>
        </w:rPr>
        <w:t xml:space="preserve">Utilisez du savon doux ou de l’eau de Javel diluée et un chiffon doux. N’utilisez pas de solvants chimiques pour le nettoyage. </w:t>
      </w:r>
    </w:p>
    <w:p w:rsidR="00503F3E" w:rsidRPr="00AC01C3" w:rsidRDefault="00503F3E" w:rsidP="00F75BB2">
      <w:pPr>
        <w:pStyle w:val="Default"/>
        <w:numPr>
          <w:ilvl w:val="0"/>
          <w:numId w:val="45"/>
        </w:numPr>
        <w:tabs>
          <w:tab w:val="clear" w:pos="720"/>
          <w:tab w:val="num" w:pos="360"/>
        </w:tabs>
        <w:ind w:left="360"/>
        <w:rPr>
          <w:color w:val="auto"/>
          <w:sz w:val="22"/>
          <w:szCs w:val="22"/>
          <w:lang w:val="fr-FR"/>
        </w:rPr>
      </w:pPr>
      <w:r>
        <w:rPr>
          <w:color w:val="auto"/>
          <w:sz w:val="22"/>
          <w:szCs w:val="22"/>
          <w:lang w:val="fr-FR"/>
        </w:rPr>
        <w:t xml:space="preserve">Le rotor et le cache de rotor amovibles peuvent être autoclavés à 121 °C. </w:t>
      </w:r>
    </w:p>
    <w:p w:rsidR="00503F3E" w:rsidRPr="00AC01C3" w:rsidRDefault="00503F3E" w:rsidP="00F75BB2">
      <w:pPr>
        <w:pStyle w:val="Default"/>
        <w:numPr>
          <w:ilvl w:val="0"/>
          <w:numId w:val="45"/>
        </w:numPr>
        <w:tabs>
          <w:tab w:val="clear" w:pos="720"/>
          <w:tab w:val="num" w:pos="360"/>
        </w:tabs>
        <w:ind w:left="360"/>
        <w:rPr>
          <w:color w:val="auto"/>
          <w:sz w:val="22"/>
          <w:szCs w:val="22"/>
          <w:lang w:val="fr-FR"/>
        </w:rPr>
      </w:pPr>
      <w:r>
        <w:rPr>
          <w:color w:val="auto"/>
          <w:sz w:val="22"/>
          <w:szCs w:val="22"/>
          <w:lang w:val="fr-FR"/>
        </w:rPr>
        <w:t xml:space="preserve">Avant d’utiliser une méthode de nettoyage ou de décontamination, à l’exception de celles recommandées par le fabricant, vérifiez auprès du fabricant que la méthode proposée n’endommagera pas l’appareil. </w:t>
      </w:r>
    </w:p>
    <w:p w:rsidR="00503F3E" w:rsidRPr="00AC01C3" w:rsidRDefault="00503F3E" w:rsidP="001F0ADF">
      <w:pPr>
        <w:pStyle w:val="CM13"/>
        <w:spacing w:after="215" w:line="206" w:lineRule="atLeast"/>
        <w:ind w:right="152"/>
        <w:rPr>
          <w:rFonts w:cs="Arial"/>
          <w:b/>
          <w:bCs/>
          <w:sz w:val="22"/>
          <w:szCs w:val="22"/>
          <w:lang w:val="fr-FR"/>
        </w:rPr>
      </w:pPr>
    </w:p>
    <w:p w:rsidR="00503F3E" w:rsidRPr="00AC01C3" w:rsidRDefault="00503F3E" w:rsidP="001F0ADF">
      <w:pPr>
        <w:pStyle w:val="CM13"/>
        <w:spacing w:after="215" w:line="206" w:lineRule="atLeast"/>
        <w:ind w:right="152"/>
        <w:rPr>
          <w:rFonts w:cs="Arial"/>
          <w:sz w:val="22"/>
          <w:szCs w:val="22"/>
          <w:lang w:val="fr-FR"/>
        </w:rPr>
      </w:pPr>
      <w:r>
        <w:rPr>
          <w:rFonts w:cs="Arial"/>
          <w:b/>
          <w:bCs/>
          <w:sz w:val="22"/>
          <w:szCs w:val="22"/>
          <w:lang w:val="fr-FR"/>
        </w:rPr>
        <w:t xml:space="preserve">Remarque : une accumulation excessive de saleté et de crasse dans la centrifugeuse peut affecter le fonctionnement de l’unité. Il est de la responsabilité de l’utilisateur d’entretenir correctement la centrifugeuse. Le non-respect de cette instruction peut affecter la couverture de la garantie. </w:t>
      </w:r>
    </w:p>
    <w:p w:rsidR="00503F3E" w:rsidRPr="00AC01C3" w:rsidRDefault="00503F3E" w:rsidP="001F0ADF">
      <w:pPr>
        <w:pStyle w:val="CM13"/>
        <w:spacing w:after="215"/>
        <w:rPr>
          <w:rFonts w:cs="Arial"/>
          <w:sz w:val="22"/>
          <w:szCs w:val="22"/>
          <w:lang w:val="fr-FR"/>
        </w:rPr>
      </w:pPr>
      <w:r>
        <w:rPr>
          <w:rFonts w:cs="Arial"/>
          <w:b/>
          <w:bCs/>
          <w:sz w:val="22"/>
          <w:szCs w:val="22"/>
          <w:lang w:val="fr-FR"/>
        </w:rPr>
        <w:t xml:space="preserve">Pour calculer l’accélération de séparation et les tours par minutes (tr/min) : </w:t>
      </w:r>
    </w:p>
    <w:p w:rsidR="00503F3E" w:rsidRDefault="00503F3E" w:rsidP="00A8370C">
      <w:pPr>
        <w:pStyle w:val="CM13"/>
        <w:spacing w:line="216" w:lineRule="atLeast"/>
        <w:ind w:left="360" w:right="3442" w:firstLine="1440"/>
        <w:rPr>
          <w:rFonts w:cs="Arial"/>
          <w:sz w:val="22"/>
          <w:szCs w:val="22"/>
          <w:vertAlign w:val="superscript"/>
          <w:lang w:val="fr-FR"/>
        </w:rPr>
      </w:pPr>
      <w:r>
        <w:rPr>
          <w:rFonts w:cs="Arial"/>
          <w:sz w:val="22"/>
          <w:szCs w:val="22"/>
          <w:lang w:val="fr-FR"/>
        </w:rPr>
        <w:t>FCR = 11,18 x r x (n/1 000)</w:t>
      </w:r>
      <w:r>
        <w:rPr>
          <w:rFonts w:cs="Arial"/>
          <w:sz w:val="22"/>
          <w:szCs w:val="22"/>
          <w:vertAlign w:val="superscript"/>
          <w:lang w:val="fr-FR"/>
        </w:rPr>
        <w:t>2</w:t>
      </w:r>
    </w:p>
    <w:p w:rsidR="00503F3E" w:rsidRPr="00AC01C3" w:rsidRDefault="00503F3E" w:rsidP="00A8370C">
      <w:pPr>
        <w:pStyle w:val="CM13"/>
        <w:spacing w:line="216" w:lineRule="atLeast"/>
        <w:ind w:left="360" w:right="3442" w:firstLine="1440"/>
        <w:rPr>
          <w:rFonts w:cs="Arial"/>
          <w:sz w:val="22"/>
          <w:szCs w:val="22"/>
          <w:lang w:val="fr-FR"/>
        </w:rPr>
      </w:pPr>
      <w:r>
        <w:rPr>
          <w:rFonts w:cs="Arial"/>
          <w:sz w:val="22"/>
          <w:szCs w:val="22"/>
          <w:lang w:val="fr-FR"/>
        </w:rPr>
        <w:t>Où :</w:t>
      </w:r>
      <w:r>
        <w:rPr>
          <w:rFonts w:cs="Arial"/>
          <w:sz w:val="22"/>
          <w:szCs w:val="22"/>
          <w:lang w:val="fr-FR"/>
        </w:rPr>
        <w:tab/>
        <w:t xml:space="preserve"> r = rayon en cm et</w:t>
      </w:r>
    </w:p>
    <w:p w:rsidR="00503F3E" w:rsidRPr="00AC01C3" w:rsidRDefault="00503F3E" w:rsidP="00A8370C">
      <w:pPr>
        <w:pStyle w:val="CM13"/>
        <w:spacing w:after="215" w:line="216" w:lineRule="atLeast"/>
        <w:ind w:left="360" w:right="3442" w:firstLine="1080"/>
        <w:rPr>
          <w:rFonts w:cs="Arial"/>
          <w:sz w:val="22"/>
          <w:szCs w:val="22"/>
          <w:lang w:val="fr-FR"/>
        </w:rPr>
      </w:pPr>
      <w:r>
        <w:rPr>
          <w:rFonts w:cs="Arial"/>
          <w:sz w:val="22"/>
          <w:szCs w:val="22"/>
          <w:lang w:val="fr-FR"/>
        </w:rPr>
        <w:tab/>
        <w:t xml:space="preserve">n = vitesse en tr/min </w:t>
      </w:r>
    </w:p>
    <w:p w:rsidR="00503F3E" w:rsidRPr="00AC01C3" w:rsidRDefault="00503F3E" w:rsidP="000D7B6B">
      <w:pPr>
        <w:pStyle w:val="CM1"/>
        <w:rPr>
          <w:rFonts w:cs="Arial"/>
          <w:sz w:val="22"/>
          <w:szCs w:val="22"/>
          <w:lang w:val="fr-FR"/>
        </w:rPr>
      </w:pPr>
      <w:r>
        <w:rPr>
          <w:rFonts w:cs="Arial"/>
          <w:sz w:val="22"/>
          <w:szCs w:val="22"/>
          <w:lang w:val="fr-FR"/>
        </w:rPr>
        <w:t xml:space="preserve">Le rayon de centrifugation du rotor 18 x 1,5 ml est de 7,3 cm et celui du rotor 24 x 1,5 ml est de 8,1 cm. Le rayon de centrifugation des rotors est diminué lorsque l’on utilise des adaptateurs de 0,5 ml et 0,2 ml. Pour le rotor 18 places, le rayon avec des adaptateurs de 0,5 ml est de 6,6 cm, et il est de 6,1 cm avec des adaptateurs de 0,2 ml. Le rayon de centrifugation du rotor 24 places avec des adaptateurs de 0,5 ml est de 7,4 cm, et il est de 6,9 cm avec des adaptateurs de 0,2 ml. </w:t>
      </w:r>
    </w:p>
    <w:p w:rsidR="00503F3E" w:rsidRPr="00AC01C3" w:rsidRDefault="00503F3E" w:rsidP="001F0ADF">
      <w:pPr>
        <w:pStyle w:val="CM15"/>
        <w:spacing w:after="102"/>
        <w:jc w:val="center"/>
        <w:rPr>
          <w:rFonts w:cs="Arial"/>
          <w:b/>
          <w:bCs/>
          <w:sz w:val="22"/>
          <w:szCs w:val="22"/>
          <w:lang w:val="fr-FR"/>
        </w:rPr>
      </w:pPr>
    </w:p>
    <w:p w:rsidR="00503F3E" w:rsidRPr="00AC01C3" w:rsidRDefault="00503F3E">
      <w:pPr>
        <w:rPr>
          <w:rFonts w:ascii="Arial" w:hAnsi="Arial" w:cs="Arial"/>
          <w:sz w:val="18"/>
          <w:szCs w:val="18"/>
          <w:lang w:val="fr-FR"/>
        </w:rPr>
      </w:pPr>
      <w:r w:rsidRPr="00AC01C3">
        <w:rPr>
          <w:rFonts w:cs="Arial"/>
          <w:sz w:val="18"/>
          <w:szCs w:val="18"/>
          <w:lang w:val="fr-FR"/>
        </w:rPr>
        <w:br w:type="page"/>
      </w:r>
    </w:p>
    <w:p w:rsidR="00503F3E" w:rsidRPr="00AC01C3" w:rsidRDefault="00503F3E" w:rsidP="00651F1E">
      <w:pPr>
        <w:pStyle w:val="CM15"/>
        <w:spacing w:after="102"/>
        <w:jc w:val="center"/>
        <w:rPr>
          <w:rFonts w:cs="Arial"/>
          <w:sz w:val="22"/>
          <w:szCs w:val="22"/>
          <w:lang w:val="fr-FR"/>
        </w:rPr>
      </w:pPr>
      <w:r>
        <w:rPr>
          <w:rFonts w:cs="Arial"/>
          <w:b/>
          <w:bCs/>
          <w:sz w:val="22"/>
          <w:szCs w:val="22"/>
          <w:lang w:val="fr-FR"/>
        </w:rPr>
        <w:t xml:space="preserve">Référence rapide de la FCR (approx.) pour les tubes de 1,5 ml </w:t>
      </w:r>
    </w:p>
    <w:tbl>
      <w:tblPr>
        <w:tblW w:w="0" w:type="auto"/>
        <w:tblInd w:w="-106" w:type="dxa"/>
        <w:tblLayout w:type="fixed"/>
        <w:tblLook w:val="0000"/>
      </w:tblPr>
      <w:tblGrid>
        <w:gridCol w:w="1045"/>
        <w:gridCol w:w="1815"/>
        <w:gridCol w:w="2085"/>
        <w:gridCol w:w="2421"/>
      </w:tblGrid>
      <w:tr w:rsidR="00503F3E">
        <w:trPr>
          <w:trHeight w:val="124"/>
        </w:trPr>
        <w:tc>
          <w:tcPr>
            <w:tcW w:w="1045" w:type="dxa"/>
          </w:tcPr>
          <w:p w:rsidR="00503F3E" w:rsidRDefault="00503F3E" w:rsidP="00275242">
            <w:pPr>
              <w:pStyle w:val="Default"/>
              <w:rPr>
                <w:sz w:val="18"/>
                <w:szCs w:val="18"/>
              </w:rPr>
            </w:pPr>
            <w:r>
              <w:rPr>
                <w:b/>
                <w:bCs/>
                <w:sz w:val="18"/>
                <w:szCs w:val="18"/>
                <w:lang w:val="fr-FR"/>
              </w:rPr>
              <w:t xml:space="preserve">tr/min </w:t>
            </w:r>
          </w:p>
        </w:tc>
        <w:tc>
          <w:tcPr>
            <w:tcW w:w="1815" w:type="dxa"/>
          </w:tcPr>
          <w:p w:rsidR="00503F3E" w:rsidRDefault="00503F3E" w:rsidP="00275242">
            <w:pPr>
              <w:pStyle w:val="Default"/>
              <w:jc w:val="center"/>
              <w:rPr>
                <w:sz w:val="18"/>
                <w:szCs w:val="18"/>
              </w:rPr>
            </w:pPr>
            <w:r>
              <w:rPr>
                <w:b/>
                <w:bCs/>
                <w:sz w:val="18"/>
                <w:szCs w:val="18"/>
                <w:lang w:val="fr-FR"/>
              </w:rPr>
              <w:t xml:space="preserve">1418 </w:t>
            </w:r>
          </w:p>
        </w:tc>
        <w:tc>
          <w:tcPr>
            <w:tcW w:w="2085" w:type="dxa"/>
          </w:tcPr>
          <w:p w:rsidR="00503F3E" w:rsidRDefault="00503F3E" w:rsidP="00275242">
            <w:pPr>
              <w:pStyle w:val="Default"/>
              <w:jc w:val="center"/>
              <w:rPr>
                <w:sz w:val="18"/>
                <w:szCs w:val="18"/>
              </w:rPr>
            </w:pPr>
            <w:r>
              <w:rPr>
                <w:b/>
                <w:bCs/>
                <w:sz w:val="18"/>
                <w:szCs w:val="18"/>
                <w:lang w:val="fr-FR"/>
              </w:rPr>
              <w:t xml:space="preserve">1618 </w:t>
            </w:r>
          </w:p>
        </w:tc>
        <w:tc>
          <w:tcPr>
            <w:tcW w:w="2421" w:type="dxa"/>
          </w:tcPr>
          <w:p w:rsidR="00503F3E" w:rsidRDefault="00503F3E" w:rsidP="00275242">
            <w:pPr>
              <w:pStyle w:val="Default"/>
              <w:jc w:val="center"/>
              <w:rPr>
                <w:sz w:val="18"/>
                <w:szCs w:val="18"/>
              </w:rPr>
            </w:pPr>
            <w:r>
              <w:rPr>
                <w:b/>
                <w:bCs/>
                <w:sz w:val="18"/>
                <w:szCs w:val="18"/>
                <w:lang w:val="fr-FR"/>
              </w:rPr>
              <w:t xml:space="preserve">1624 </w:t>
            </w:r>
          </w:p>
        </w:tc>
      </w:tr>
      <w:tr w:rsidR="00503F3E">
        <w:trPr>
          <w:trHeight w:val="146"/>
        </w:trPr>
        <w:tc>
          <w:tcPr>
            <w:tcW w:w="1045" w:type="dxa"/>
            <w:vAlign w:val="center"/>
          </w:tcPr>
          <w:p w:rsidR="00503F3E" w:rsidRDefault="00503F3E" w:rsidP="00275242">
            <w:pPr>
              <w:pStyle w:val="Default"/>
              <w:rPr>
                <w:sz w:val="18"/>
                <w:szCs w:val="18"/>
              </w:rPr>
            </w:pPr>
            <w:r>
              <w:rPr>
                <w:sz w:val="18"/>
                <w:szCs w:val="18"/>
                <w:lang w:val="fr-FR"/>
              </w:rPr>
              <w:t xml:space="preserve">1 000 </w:t>
            </w:r>
          </w:p>
        </w:tc>
        <w:tc>
          <w:tcPr>
            <w:tcW w:w="1815" w:type="dxa"/>
            <w:vAlign w:val="center"/>
          </w:tcPr>
          <w:p w:rsidR="00503F3E" w:rsidRDefault="00503F3E" w:rsidP="00275242">
            <w:pPr>
              <w:pStyle w:val="Default"/>
              <w:jc w:val="center"/>
              <w:rPr>
                <w:sz w:val="18"/>
                <w:szCs w:val="18"/>
              </w:rPr>
            </w:pPr>
            <w:r>
              <w:rPr>
                <w:sz w:val="18"/>
                <w:szCs w:val="18"/>
                <w:lang w:val="fr-FR"/>
              </w:rPr>
              <w:t xml:space="preserve">82 </w:t>
            </w:r>
          </w:p>
        </w:tc>
        <w:tc>
          <w:tcPr>
            <w:tcW w:w="2085" w:type="dxa"/>
            <w:vAlign w:val="center"/>
          </w:tcPr>
          <w:p w:rsidR="00503F3E" w:rsidRDefault="00503F3E" w:rsidP="00275242">
            <w:pPr>
              <w:pStyle w:val="Default"/>
              <w:jc w:val="center"/>
              <w:rPr>
                <w:sz w:val="18"/>
                <w:szCs w:val="18"/>
              </w:rPr>
            </w:pPr>
            <w:r>
              <w:rPr>
                <w:sz w:val="18"/>
                <w:szCs w:val="18"/>
                <w:lang w:val="fr-FR"/>
              </w:rPr>
              <w:t xml:space="preserve">82 </w:t>
            </w:r>
          </w:p>
        </w:tc>
        <w:tc>
          <w:tcPr>
            <w:tcW w:w="2421" w:type="dxa"/>
            <w:vAlign w:val="center"/>
          </w:tcPr>
          <w:p w:rsidR="00503F3E" w:rsidRDefault="00503F3E" w:rsidP="00275242">
            <w:pPr>
              <w:pStyle w:val="Default"/>
              <w:jc w:val="center"/>
              <w:rPr>
                <w:sz w:val="18"/>
                <w:szCs w:val="18"/>
              </w:rPr>
            </w:pPr>
            <w:r>
              <w:rPr>
                <w:sz w:val="18"/>
                <w:szCs w:val="18"/>
                <w:lang w:val="fr-FR"/>
              </w:rPr>
              <w:t xml:space="preserve">91 </w:t>
            </w:r>
          </w:p>
        </w:tc>
      </w:tr>
      <w:tr w:rsidR="00503F3E">
        <w:trPr>
          <w:trHeight w:val="146"/>
        </w:trPr>
        <w:tc>
          <w:tcPr>
            <w:tcW w:w="1045" w:type="dxa"/>
            <w:vAlign w:val="center"/>
          </w:tcPr>
          <w:p w:rsidR="00503F3E" w:rsidRDefault="00503F3E" w:rsidP="00275242">
            <w:pPr>
              <w:pStyle w:val="Default"/>
              <w:rPr>
                <w:sz w:val="18"/>
                <w:szCs w:val="18"/>
              </w:rPr>
            </w:pPr>
            <w:r>
              <w:rPr>
                <w:sz w:val="18"/>
                <w:szCs w:val="18"/>
                <w:lang w:val="fr-FR"/>
              </w:rPr>
              <w:t xml:space="preserve">2 000 </w:t>
            </w:r>
          </w:p>
        </w:tc>
        <w:tc>
          <w:tcPr>
            <w:tcW w:w="1815" w:type="dxa"/>
            <w:vAlign w:val="center"/>
          </w:tcPr>
          <w:p w:rsidR="00503F3E" w:rsidRDefault="00503F3E" w:rsidP="00275242">
            <w:pPr>
              <w:pStyle w:val="Default"/>
              <w:jc w:val="center"/>
              <w:rPr>
                <w:sz w:val="18"/>
                <w:szCs w:val="18"/>
              </w:rPr>
            </w:pPr>
            <w:r>
              <w:rPr>
                <w:sz w:val="18"/>
                <w:szCs w:val="18"/>
                <w:lang w:val="fr-FR"/>
              </w:rPr>
              <w:t xml:space="preserve">326 </w:t>
            </w:r>
          </w:p>
        </w:tc>
        <w:tc>
          <w:tcPr>
            <w:tcW w:w="2085" w:type="dxa"/>
            <w:vAlign w:val="center"/>
          </w:tcPr>
          <w:p w:rsidR="00503F3E" w:rsidRDefault="00503F3E" w:rsidP="00275242">
            <w:pPr>
              <w:pStyle w:val="Default"/>
              <w:jc w:val="center"/>
              <w:rPr>
                <w:sz w:val="18"/>
                <w:szCs w:val="18"/>
              </w:rPr>
            </w:pPr>
            <w:r>
              <w:rPr>
                <w:sz w:val="18"/>
                <w:szCs w:val="18"/>
                <w:lang w:val="fr-FR"/>
              </w:rPr>
              <w:t xml:space="preserve">326 </w:t>
            </w:r>
          </w:p>
        </w:tc>
        <w:tc>
          <w:tcPr>
            <w:tcW w:w="2421" w:type="dxa"/>
            <w:vAlign w:val="center"/>
          </w:tcPr>
          <w:p w:rsidR="00503F3E" w:rsidRDefault="00503F3E" w:rsidP="00275242">
            <w:pPr>
              <w:pStyle w:val="Default"/>
              <w:jc w:val="center"/>
              <w:rPr>
                <w:sz w:val="18"/>
                <w:szCs w:val="18"/>
              </w:rPr>
            </w:pPr>
            <w:r>
              <w:rPr>
                <w:sz w:val="18"/>
                <w:szCs w:val="18"/>
                <w:lang w:val="fr-FR"/>
              </w:rPr>
              <w:t xml:space="preserve">362 </w:t>
            </w:r>
          </w:p>
        </w:tc>
      </w:tr>
      <w:tr w:rsidR="00503F3E">
        <w:trPr>
          <w:trHeight w:val="146"/>
        </w:trPr>
        <w:tc>
          <w:tcPr>
            <w:tcW w:w="1045" w:type="dxa"/>
            <w:vAlign w:val="center"/>
          </w:tcPr>
          <w:p w:rsidR="00503F3E" w:rsidRDefault="00503F3E" w:rsidP="00275242">
            <w:pPr>
              <w:pStyle w:val="Default"/>
              <w:rPr>
                <w:sz w:val="18"/>
                <w:szCs w:val="18"/>
              </w:rPr>
            </w:pPr>
            <w:r>
              <w:rPr>
                <w:sz w:val="18"/>
                <w:szCs w:val="18"/>
                <w:lang w:val="fr-FR"/>
              </w:rPr>
              <w:t xml:space="preserve">3 000 </w:t>
            </w:r>
          </w:p>
        </w:tc>
        <w:tc>
          <w:tcPr>
            <w:tcW w:w="1815" w:type="dxa"/>
            <w:vAlign w:val="center"/>
          </w:tcPr>
          <w:p w:rsidR="00503F3E" w:rsidRDefault="00503F3E" w:rsidP="00275242">
            <w:pPr>
              <w:pStyle w:val="Default"/>
              <w:jc w:val="center"/>
              <w:rPr>
                <w:sz w:val="18"/>
                <w:szCs w:val="18"/>
              </w:rPr>
            </w:pPr>
            <w:r>
              <w:rPr>
                <w:sz w:val="18"/>
                <w:szCs w:val="18"/>
                <w:lang w:val="fr-FR"/>
              </w:rPr>
              <w:t xml:space="preserve">735 </w:t>
            </w:r>
          </w:p>
        </w:tc>
        <w:tc>
          <w:tcPr>
            <w:tcW w:w="2085" w:type="dxa"/>
            <w:vAlign w:val="center"/>
          </w:tcPr>
          <w:p w:rsidR="00503F3E" w:rsidRDefault="00503F3E" w:rsidP="00275242">
            <w:pPr>
              <w:pStyle w:val="Default"/>
              <w:jc w:val="center"/>
              <w:rPr>
                <w:sz w:val="18"/>
                <w:szCs w:val="18"/>
              </w:rPr>
            </w:pPr>
            <w:r>
              <w:rPr>
                <w:sz w:val="18"/>
                <w:szCs w:val="18"/>
                <w:lang w:val="fr-FR"/>
              </w:rPr>
              <w:t xml:space="preserve">735 </w:t>
            </w:r>
          </w:p>
        </w:tc>
        <w:tc>
          <w:tcPr>
            <w:tcW w:w="2421" w:type="dxa"/>
            <w:vAlign w:val="center"/>
          </w:tcPr>
          <w:p w:rsidR="00503F3E" w:rsidRDefault="00503F3E" w:rsidP="00275242">
            <w:pPr>
              <w:pStyle w:val="Default"/>
              <w:jc w:val="center"/>
              <w:rPr>
                <w:sz w:val="18"/>
                <w:szCs w:val="18"/>
              </w:rPr>
            </w:pPr>
            <w:r>
              <w:rPr>
                <w:sz w:val="18"/>
                <w:szCs w:val="18"/>
                <w:lang w:val="fr-FR"/>
              </w:rPr>
              <w:t xml:space="preserve">815 </w:t>
            </w:r>
          </w:p>
        </w:tc>
      </w:tr>
      <w:tr w:rsidR="00503F3E">
        <w:trPr>
          <w:trHeight w:val="146"/>
        </w:trPr>
        <w:tc>
          <w:tcPr>
            <w:tcW w:w="1045" w:type="dxa"/>
            <w:vAlign w:val="center"/>
          </w:tcPr>
          <w:p w:rsidR="00503F3E" w:rsidRDefault="00503F3E" w:rsidP="00275242">
            <w:pPr>
              <w:pStyle w:val="Default"/>
              <w:rPr>
                <w:sz w:val="18"/>
                <w:szCs w:val="18"/>
              </w:rPr>
            </w:pPr>
            <w:r>
              <w:rPr>
                <w:sz w:val="18"/>
                <w:szCs w:val="18"/>
                <w:lang w:val="fr-FR"/>
              </w:rPr>
              <w:t xml:space="preserve">4 000 </w:t>
            </w:r>
          </w:p>
        </w:tc>
        <w:tc>
          <w:tcPr>
            <w:tcW w:w="1815" w:type="dxa"/>
            <w:vAlign w:val="center"/>
          </w:tcPr>
          <w:p w:rsidR="00503F3E" w:rsidRDefault="00503F3E" w:rsidP="00275242">
            <w:pPr>
              <w:pStyle w:val="Default"/>
              <w:jc w:val="center"/>
              <w:rPr>
                <w:sz w:val="18"/>
                <w:szCs w:val="18"/>
              </w:rPr>
            </w:pPr>
            <w:r>
              <w:rPr>
                <w:sz w:val="18"/>
                <w:szCs w:val="18"/>
                <w:lang w:val="fr-FR"/>
              </w:rPr>
              <w:t xml:space="preserve">1 306 </w:t>
            </w:r>
          </w:p>
        </w:tc>
        <w:tc>
          <w:tcPr>
            <w:tcW w:w="2085" w:type="dxa"/>
            <w:vAlign w:val="center"/>
          </w:tcPr>
          <w:p w:rsidR="00503F3E" w:rsidRDefault="00503F3E" w:rsidP="00275242">
            <w:pPr>
              <w:pStyle w:val="Default"/>
              <w:jc w:val="center"/>
              <w:rPr>
                <w:sz w:val="18"/>
                <w:szCs w:val="18"/>
              </w:rPr>
            </w:pPr>
            <w:r>
              <w:rPr>
                <w:sz w:val="18"/>
                <w:szCs w:val="18"/>
                <w:lang w:val="fr-FR"/>
              </w:rPr>
              <w:t xml:space="preserve">1 306 </w:t>
            </w:r>
          </w:p>
        </w:tc>
        <w:tc>
          <w:tcPr>
            <w:tcW w:w="2421" w:type="dxa"/>
            <w:vAlign w:val="center"/>
          </w:tcPr>
          <w:p w:rsidR="00503F3E" w:rsidRDefault="00503F3E" w:rsidP="00275242">
            <w:pPr>
              <w:pStyle w:val="Default"/>
              <w:jc w:val="center"/>
              <w:rPr>
                <w:sz w:val="18"/>
                <w:szCs w:val="18"/>
              </w:rPr>
            </w:pPr>
            <w:r>
              <w:rPr>
                <w:sz w:val="18"/>
                <w:szCs w:val="18"/>
                <w:lang w:val="fr-FR"/>
              </w:rPr>
              <w:t xml:space="preserve">1 449 </w:t>
            </w:r>
          </w:p>
        </w:tc>
      </w:tr>
      <w:tr w:rsidR="00503F3E">
        <w:trPr>
          <w:trHeight w:val="146"/>
        </w:trPr>
        <w:tc>
          <w:tcPr>
            <w:tcW w:w="1045" w:type="dxa"/>
            <w:vAlign w:val="center"/>
          </w:tcPr>
          <w:p w:rsidR="00503F3E" w:rsidRDefault="00503F3E" w:rsidP="00275242">
            <w:pPr>
              <w:pStyle w:val="Default"/>
              <w:rPr>
                <w:sz w:val="18"/>
                <w:szCs w:val="18"/>
              </w:rPr>
            </w:pPr>
            <w:r>
              <w:rPr>
                <w:sz w:val="18"/>
                <w:szCs w:val="18"/>
                <w:lang w:val="fr-FR"/>
              </w:rPr>
              <w:t xml:space="preserve">5 000 </w:t>
            </w:r>
          </w:p>
        </w:tc>
        <w:tc>
          <w:tcPr>
            <w:tcW w:w="1815" w:type="dxa"/>
            <w:vAlign w:val="center"/>
          </w:tcPr>
          <w:p w:rsidR="00503F3E" w:rsidRDefault="00503F3E" w:rsidP="00275242">
            <w:pPr>
              <w:pStyle w:val="Default"/>
              <w:jc w:val="center"/>
              <w:rPr>
                <w:sz w:val="18"/>
                <w:szCs w:val="18"/>
              </w:rPr>
            </w:pPr>
            <w:r>
              <w:rPr>
                <w:sz w:val="18"/>
                <w:szCs w:val="18"/>
                <w:lang w:val="fr-FR"/>
              </w:rPr>
              <w:t xml:space="preserve">2 040 </w:t>
            </w:r>
          </w:p>
        </w:tc>
        <w:tc>
          <w:tcPr>
            <w:tcW w:w="2085" w:type="dxa"/>
            <w:vAlign w:val="center"/>
          </w:tcPr>
          <w:p w:rsidR="00503F3E" w:rsidRDefault="00503F3E" w:rsidP="00275242">
            <w:pPr>
              <w:pStyle w:val="Default"/>
              <w:jc w:val="center"/>
              <w:rPr>
                <w:sz w:val="18"/>
                <w:szCs w:val="18"/>
              </w:rPr>
            </w:pPr>
            <w:r>
              <w:rPr>
                <w:sz w:val="18"/>
                <w:szCs w:val="18"/>
                <w:lang w:val="fr-FR"/>
              </w:rPr>
              <w:t xml:space="preserve">2 040 </w:t>
            </w:r>
          </w:p>
        </w:tc>
        <w:tc>
          <w:tcPr>
            <w:tcW w:w="2421" w:type="dxa"/>
            <w:vAlign w:val="center"/>
          </w:tcPr>
          <w:p w:rsidR="00503F3E" w:rsidRDefault="00503F3E" w:rsidP="00275242">
            <w:pPr>
              <w:pStyle w:val="Default"/>
              <w:jc w:val="center"/>
              <w:rPr>
                <w:sz w:val="18"/>
                <w:szCs w:val="18"/>
              </w:rPr>
            </w:pPr>
            <w:r>
              <w:rPr>
                <w:sz w:val="18"/>
                <w:szCs w:val="18"/>
                <w:lang w:val="fr-FR"/>
              </w:rPr>
              <w:t xml:space="preserve">2 264 </w:t>
            </w:r>
          </w:p>
        </w:tc>
      </w:tr>
      <w:tr w:rsidR="00503F3E">
        <w:trPr>
          <w:trHeight w:val="146"/>
        </w:trPr>
        <w:tc>
          <w:tcPr>
            <w:tcW w:w="1045" w:type="dxa"/>
            <w:vAlign w:val="center"/>
          </w:tcPr>
          <w:p w:rsidR="00503F3E" w:rsidRDefault="00503F3E" w:rsidP="00275242">
            <w:pPr>
              <w:pStyle w:val="Default"/>
              <w:rPr>
                <w:sz w:val="18"/>
                <w:szCs w:val="18"/>
              </w:rPr>
            </w:pPr>
            <w:r>
              <w:rPr>
                <w:sz w:val="18"/>
                <w:szCs w:val="18"/>
                <w:lang w:val="fr-FR"/>
              </w:rPr>
              <w:t xml:space="preserve">6 000 </w:t>
            </w:r>
          </w:p>
        </w:tc>
        <w:tc>
          <w:tcPr>
            <w:tcW w:w="1815" w:type="dxa"/>
            <w:vAlign w:val="center"/>
          </w:tcPr>
          <w:p w:rsidR="00503F3E" w:rsidRDefault="00503F3E" w:rsidP="00275242">
            <w:pPr>
              <w:pStyle w:val="Default"/>
              <w:jc w:val="center"/>
              <w:rPr>
                <w:sz w:val="18"/>
                <w:szCs w:val="18"/>
              </w:rPr>
            </w:pPr>
            <w:r>
              <w:rPr>
                <w:sz w:val="18"/>
                <w:szCs w:val="18"/>
                <w:lang w:val="fr-FR"/>
              </w:rPr>
              <w:t xml:space="preserve">2 938 </w:t>
            </w:r>
          </w:p>
        </w:tc>
        <w:tc>
          <w:tcPr>
            <w:tcW w:w="2085" w:type="dxa"/>
            <w:vAlign w:val="center"/>
          </w:tcPr>
          <w:p w:rsidR="00503F3E" w:rsidRDefault="00503F3E" w:rsidP="00275242">
            <w:pPr>
              <w:pStyle w:val="Default"/>
              <w:jc w:val="center"/>
              <w:rPr>
                <w:sz w:val="18"/>
                <w:szCs w:val="18"/>
              </w:rPr>
            </w:pPr>
            <w:r>
              <w:rPr>
                <w:sz w:val="18"/>
                <w:szCs w:val="18"/>
                <w:lang w:val="fr-FR"/>
              </w:rPr>
              <w:t xml:space="preserve">2 938 </w:t>
            </w:r>
          </w:p>
        </w:tc>
        <w:tc>
          <w:tcPr>
            <w:tcW w:w="2421" w:type="dxa"/>
            <w:vAlign w:val="center"/>
          </w:tcPr>
          <w:p w:rsidR="00503F3E" w:rsidRDefault="00503F3E" w:rsidP="00275242">
            <w:pPr>
              <w:pStyle w:val="Default"/>
              <w:jc w:val="center"/>
              <w:rPr>
                <w:sz w:val="18"/>
                <w:szCs w:val="18"/>
              </w:rPr>
            </w:pPr>
            <w:r>
              <w:rPr>
                <w:sz w:val="18"/>
                <w:szCs w:val="18"/>
                <w:lang w:val="fr-FR"/>
              </w:rPr>
              <w:t xml:space="preserve">3 260 </w:t>
            </w:r>
          </w:p>
        </w:tc>
      </w:tr>
      <w:tr w:rsidR="00503F3E">
        <w:trPr>
          <w:trHeight w:val="146"/>
        </w:trPr>
        <w:tc>
          <w:tcPr>
            <w:tcW w:w="1045" w:type="dxa"/>
            <w:vAlign w:val="center"/>
          </w:tcPr>
          <w:p w:rsidR="00503F3E" w:rsidRDefault="00503F3E" w:rsidP="00275242">
            <w:pPr>
              <w:pStyle w:val="Default"/>
              <w:rPr>
                <w:sz w:val="18"/>
                <w:szCs w:val="18"/>
              </w:rPr>
            </w:pPr>
            <w:r>
              <w:rPr>
                <w:sz w:val="18"/>
                <w:szCs w:val="18"/>
                <w:lang w:val="fr-FR"/>
              </w:rPr>
              <w:t xml:space="preserve">7 000 </w:t>
            </w:r>
          </w:p>
        </w:tc>
        <w:tc>
          <w:tcPr>
            <w:tcW w:w="1815" w:type="dxa"/>
            <w:vAlign w:val="center"/>
          </w:tcPr>
          <w:p w:rsidR="00503F3E" w:rsidRDefault="00503F3E" w:rsidP="00275242">
            <w:pPr>
              <w:pStyle w:val="Default"/>
              <w:jc w:val="center"/>
              <w:rPr>
                <w:sz w:val="18"/>
                <w:szCs w:val="18"/>
              </w:rPr>
            </w:pPr>
            <w:r>
              <w:rPr>
                <w:sz w:val="18"/>
                <w:szCs w:val="18"/>
                <w:lang w:val="fr-FR"/>
              </w:rPr>
              <w:t xml:space="preserve">3 999 </w:t>
            </w:r>
          </w:p>
        </w:tc>
        <w:tc>
          <w:tcPr>
            <w:tcW w:w="2085" w:type="dxa"/>
            <w:vAlign w:val="center"/>
          </w:tcPr>
          <w:p w:rsidR="00503F3E" w:rsidRDefault="00503F3E" w:rsidP="00275242">
            <w:pPr>
              <w:pStyle w:val="Default"/>
              <w:jc w:val="center"/>
              <w:rPr>
                <w:sz w:val="18"/>
                <w:szCs w:val="18"/>
              </w:rPr>
            </w:pPr>
            <w:r>
              <w:rPr>
                <w:sz w:val="18"/>
                <w:szCs w:val="18"/>
                <w:lang w:val="fr-FR"/>
              </w:rPr>
              <w:t xml:space="preserve">3 999 </w:t>
            </w:r>
          </w:p>
        </w:tc>
        <w:tc>
          <w:tcPr>
            <w:tcW w:w="2421" w:type="dxa"/>
            <w:vAlign w:val="center"/>
          </w:tcPr>
          <w:p w:rsidR="00503F3E" w:rsidRDefault="00503F3E" w:rsidP="00275242">
            <w:pPr>
              <w:pStyle w:val="Default"/>
              <w:jc w:val="center"/>
              <w:rPr>
                <w:sz w:val="18"/>
                <w:szCs w:val="18"/>
              </w:rPr>
            </w:pPr>
            <w:r>
              <w:rPr>
                <w:sz w:val="18"/>
                <w:szCs w:val="18"/>
                <w:lang w:val="fr-FR"/>
              </w:rPr>
              <w:t xml:space="preserve">4 437 </w:t>
            </w:r>
          </w:p>
        </w:tc>
      </w:tr>
      <w:tr w:rsidR="00503F3E">
        <w:trPr>
          <w:trHeight w:val="146"/>
        </w:trPr>
        <w:tc>
          <w:tcPr>
            <w:tcW w:w="1045" w:type="dxa"/>
            <w:vAlign w:val="center"/>
          </w:tcPr>
          <w:p w:rsidR="00503F3E" w:rsidRDefault="00503F3E" w:rsidP="00275242">
            <w:pPr>
              <w:pStyle w:val="Default"/>
              <w:rPr>
                <w:sz w:val="18"/>
                <w:szCs w:val="18"/>
              </w:rPr>
            </w:pPr>
            <w:r>
              <w:rPr>
                <w:sz w:val="18"/>
                <w:szCs w:val="18"/>
                <w:lang w:val="fr-FR"/>
              </w:rPr>
              <w:t xml:space="preserve">8 000 </w:t>
            </w:r>
          </w:p>
        </w:tc>
        <w:tc>
          <w:tcPr>
            <w:tcW w:w="1815" w:type="dxa"/>
            <w:vAlign w:val="center"/>
          </w:tcPr>
          <w:p w:rsidR="00503F3E" w:rsidRDefault="00503F3E" w:rsidP="00275242">
            <w:pPr>
              <w:pStyle w:val="Default"/>
              <w:jc w:val="center"/>
              <w:rPr>
                <w:sz w:val="18"/>
                <w:szCs w:val="18"/>
              </w:rPr>
            </w:pPr>
            <w:r>
              <w:rPr>
                <w:sz w:val="18"/>
                <w:szCs w:val="18"/>
                <w:lang w:val="fr-FR"/>
              </w:rPr>
              <w:t xml:space="preserve">5 223 </w:t>
            </w:r>
          </w:p>
        </w:tc>
        <w:tc>
          <w:tcPr>
            <w:tcW w:w="2085" w:type="dxa"/>
            <w:vAlign w:val="center"/>
          </w:tcPr>
          <w:p w:rsidR="00503F3E" w:rsidRDefault="00503F3E" w:rsidP="00275242">
            <w:pPr>
              <w:pStyle w:val="Default"/>
              <w:jc w:val="center"/>
              <w:rPr>
                <w:sz w:val="18"/>
                <w:szCs w:val="18"/>
              </w:rPr>
            </w:pPr>
            <w:r>
              <w:rPr>
                <w:sz w:val="18"/>
                <w:szCs w:val="18"/>
                <w:lang w:val="fr-FR"/>
              </w:rPr>
              <w:t xml:space="preserve">5 223 </w:t>
            </w:r>
          </w:p>
        </w:tc>
        <w:tc>
          <w:tcPr>
            <w:tcW w:w="2421" w:type="dxa"/>
            <w:vAlign w:val="center"/>
          </w:tcPr>
          <w:p w:rsidR="00503F3E" w:rsidRDefault="00503F3E" w:rsidP="00275242">
            <w:pPr>
              <w:pStyle w:val="Default"/>
              <w:jc w:val="center"/>
              <w:rPr>
                <w:sz w:val="18"/>
                <w:szCs w:val="18"/>
              </w:rPr>
            </w:pPr>
            <w:r>
              <w:rPr>
                <w:sz w:val="18"/>
                <w:szCs w:val="18"/>
                <w:lang w:val="fr-FR"/>
              </w:rPr>
              <w:t xml:space="preserve">5 796 </w:t>
            </w:r>
          </w:p>
        </w:tc>
      </w:tr>
      <w:tr w:rsidR="00503F3E">
        <w:trPr>
          <w:trHeight w:val="146"/>
        </w:trPr>
        <w:tc>
          <w:tcPr>
            <w:tcW w:w="1045" w:type="dxa"/>
            <w:vAlign w:val="center"/>
          </w:tcPr>
          <w:p w:rsidR="00503F3E" w:rsidRDefault="00503F3E" w:rsidP="00275242">
            <w:pPr>
              <w:pStyle w:val="Default"/>
              <w:rPr>
                <w:sz w:val="18"/>
                <w:szCs w:val="18"/>
              </w:rPr>
            </w:pPr>
            <w:r>
              <w:rPr>
                <w:sz w:val="18"/>
                <w:szCs w:val="18"/>
                <w:lang w:val="fr-FR"/>
              </w:rPr>
              <w:t xml:space="preserve">9 000 </w:t>
            </w:r>
          </w:p>
        </w:tc>
        <w:tc>
          <w:tcPr>
            <w:tcW w:w="1815" w:type="dxa"/>
            <w:vAlign w:val="center"/>
          </w:tcPr>
          <w:p w:rsidR="00503F3E" w:rsidRDefault="00503F3E" w:rsidP="00275242">
            <w:pPr>
              <w:pStyle w:val="Default"/>
              <w:jc w:val="center"/>
              <w:rPr>
                <w:sz w:val="18"/>
                <w:szCs w:val="18"/>
              </w:rPr>
            </w:pPr>
            <w:r>
              <w:rPr>
                <w:sz w:val="18"/>
                <w:szCs w:val="18"/>
                <w:lang w:val="fr-FR"/>
              </w:rPr>
              <w:t xml:space="preserve">6 611 </w:t>
            </w:r>
          </w:p>
        </w:tc>
        <w:tc>
          <w:tcPr>
            <w:tcW w:w="2085" w:type="dxa"/>
            <w:vAlign w:val="center"/>
          </w:tcPr>
          <w:p w:rsidR="00503F3E" w:rsidRDefault="00503F3E" w:rsidP="00275242">
            <w:pPr>
              <w:pStyle w:val="Default"/>
              <w:jc w:val="center"/>
              <w:rPr>
                <w:sz w:val="18"/>
                <w:szCs w:val="18"/>
              </w:rPr>
            </w:pPr>
            <w:r>
              <w:rPr>
                <w:sz w:val="18"/>
                <w:szCs w:val="18"/>
                <w:lang w:val="fr-FR"/>
              </w:rPr>
              <w:t xml:space="preserve">6 611 </w:t>
            </w:r>
          </w:p>
        </w:tc>
        <w:tc>
          <w:tcPr>
            <w:tcW w:w="2421" w:type="dxa"/>
            <w:vAlign w:val="center"/>
          </w:tcPr>
          <w:p w:rsidR="00503F3E" w:rsidRDefault="00503F3E" w:rsidP="00275242">
            <w:pPr>
              <w:pStyle w:val="Default"/>
              <w:jc w:val="center"/>
              <w:rPr>
                <w:sz w:val="18"/>
                <w:szCs w:val="18"/>
              </w:rPr>
            </w:pPr>
            <w:r>
              <w:rPr>
                <w:sz w:val="18"/>
                <w:szCs w:val="18"/>
                <w:lang w:val="fr-FR"/>
              </w:rPr>
              <w:t xml:space="preserve">7 335 </w:t>
            </w:r>
          </w:p>
        </w:tc>
      </w:tr>
      <w:tr w:rsidR="00503F3E">
        <w:trPr>
          <w:trHeight w:val="146"/>
        </w:trPr>
        <w:tc>
          <w:tcPr>
            <w:tcW w:w="1045" w:type="dxa"/>
            <w:vAlign w:val="center"/>
          </w:tcPr>
          <w:p w:rsidR="00503F3E" w:rsidRDefault="00503F3E" w:rsidP="00275242">
            <w:pPr>
              <w:pStyle w:val="Default"/>
              <w:rPr>
                <w:sz w:val="18"/>
                <w:szCs w:val="18"/>
              </w:rPr>
            </w:pPr>
            <w:r>
              <w:rPr>
                <w:sz w:val="18"/>
                <w:szCs w:val="18"/>
                <w:lang w:val="fr-FR"/>
              </w:rPr>
              <w:t xml:space="preserve">10 000 </w:t>
            </w:r>
          </w:p>
        </w:tc>
        <w:tc>
          <w:tcPr>
            <w:tcW w:w="1815" w:type="dxa"/>
            <w:vAlign w:val="center"/>
          </w:tcPr>
          <w:p w:rsidR="00503F3E" w:rsidRDefault="00503F3E" w:rsidP="00275242">
            <w:pPr>
              <w:pStyle w:val="Default"/>
              <w:jc w:val="center"/>
              <w:rPr>
                <w:sz w:val="18"/>
                <w:szCs w:val="18"/>
              </w:rPr>
            </w:pPr>
            <w:r>
              <w:rPr>
                <w:sz w:val="18"/>
                <w:szCs w:val="18"/>
                <w:lang w:val="fr-FR"/>
              </w:rPr>
              <w:t xml:space="preserve">8 161 </w:t>
            </w:r>
          </w:p>
        </w:tc>
        <w:tc>
          <w:tcPr>
            <w:tcW w:w="2085" w:type="dxa"/>
            <w:vAlign w:val="center"/>
          </w:tcPr>
          <w:p w:rsidR="00503F3E" w:rsidRDefault="00503F3E" w:rsidP="00275242">
            <w:pPr>
              <w:pStyle w:val="Default"/>
              <w:jc w:val="center"/>
              <w:rPr>
                <w:sz w:val="18"/>
                <w:szCs w:val="18"/>
              </w:rPr>
            </w:pPr>
            <w:r>
              <w:rPr>
                <w:sz w:val="18"/>
                <w:szCs w:val="18"/>
                <w:lang w:val="fr-FR"/>
              </w:rPr>
              <w:t xml:space="preserve">8 161 </w:t>
            </w:r>
          </w:p>
        </w:tc>
        <w:tc>
          <w:tcPr>
            <w:tcW w:w="2421" w:type="dxa"/>
            <w:vAlign w:val="center"/>
          </w:tcPr>
          <w:p w:rsidR="00503F3E" w:rsidRDefault="00503F3E" w:rsidP="00275242">
            <w:pPr>
              <w:pStyle w:val="Default"/>
              <w:jc w:val="center"/>
              <w:rPr>
                <w:sz w:val="18"/>
                <w:szCs w:val="18"/>
              </w:rPr>
            </w:pPr>
            <w:r>
              <w:rPr>
                <w:sz w:val="18"/>
                <w:szCs w:val="18"/>
                <w:lang w:val="fr-FR"/>
              </w:rPr>
              <w:t xml:space="preserve">9 056 </w:t>
            </w:r>
          </w:p>
        </w:tc>
      </w:tr>
      <w:tr w:rsidR="00503F3E">
        <w:trPr>
          <w:trHeight w:val="146"/>
        </w:trPr>
        <w:tc>
          <w:tcPr>
            <w:tcW w:w="1045" w:type="dxa"/>
            <w:vAlign w:val="center"/>
          </w:tcPr>
          <w:p w:rsidR="00503F3E" w:rsidRDefault="00503F3E" w:rsidP="00275242">
            <w:pPr>
              <w:pStyle w:val="Default"/>
              <w:rPr>
                <w:sz w:val="18"/>
                <w:szCs w:val="18"/>
              </w:rPr>
            </w:pPr>
            <w:r>
              <w:rPr>
                <w:sz w:val="18"/>
                <w:szCs w:val="18"/>
                <w:lang w:val="fr-FR"/>
              </w:rPr>
              <w:t xml:space="preserve">11 000 </w:t>
            </w:r>
          </w:p>
        </w:tc>
        <w:tc>
          <w:tcPr>
            <w:tcW w:w="1815" w:type="dxa"/>
            <w:vAlign w:val="center"/>
          </w:tcPr>
          <w:p w:rsidR="00503F3E" w:rsidRDefault="00503F3E" w:rsidP="00275242">
            <w:pPr>
              <w:pStyle w:val="Default"/>
              <w:jc w:val="center"/>
              <w:rPr>
                <w:sz w:val="18"/>
                <w:szCs w:val="18"/>
              </w:rPr>
            </w:pPr>
            <w:r>
              <w:rPr>
                <w:sz w:val="18"/>
                <w:szCs w:val="18"/>
                <w:lang w:val="fr-FR"/>
              </w:rPr>
              <w:t xml:space="preserve">9 875 </w:t>
            </w:r>
          </w:p>
        </w:tc>
        <w:tc>
          <w:tcPr>
            <w:tcW w:w="2085" w:type="dxa"/>
            <w:vAlign w:val="center"/>
          </w:tcPr>
          <w:p w:rsidR="00503F3E" w:rsidRDefault="00503F3E" w:rsidP="00275242">
            <w:pPr>
              <w:pStyle w:val="Default"/>
              <w:jc w:val="center"/>
              <w:rPr>
                <w:sz w:val="18"/>
                <w:szCs w:val="18"/>
              </w:rPr>
            </w:pPr>
            <w:r>
              <w:rPr>
                <w:sz w:val="18"/>
                <w:szCs w:val="18"/>
                <w:lang w:val="fr-FR"/>
              </w:rPr>
              <w:t xml:space="preserve">9 875 </w:t>
            </w:r>
          </w:p>
        </w:tc>
        <w:tc>
          <w:tcPr>
            <w:tcW w:w="2421" w:type="dxa"/>
            <w:vAlign w:val="center"/>
          </w:tcPr>
          <w:p w:rsidR="00503F3E" w:rsidRDefault="00503F3E" w:rsidP="00275242">
            <w:pPr>
              <w:pStyle w:val="Default"/>
              <w:jc w:val="center"/>
              <w:rPr>
                <w:sz w:val="18"/>
                <w:szCs w:val="18"/>
              </w:rPr>
            </w:pPr>
            <w:r>
              <w:rPr>
                <w:sz w:val="18"/>
                <w:szCs w:val="18"/>
                <w:lang w:val="fr-FR"/>
              </w:rPr>
              <w:t xml:space="preserve">10 958 </w:t>
            </w:r>
          </w:p>
        </w:tc>
      </w:tr>
      <w:tr w:rsidR="00503F3E">
        <w:trPr>
          <w:trHeight w:val="140"/>
        </w:trPr>
        <w:tc>
          <w:tcPr>
            <w:tcW w:w="1045" w:type="dxa"/>
            <w:vAlign w:val="center"/>
          </w:tcPr>
          <w:p w:rsidR="00503F3E" w:rsidRDefault="00503F3E" w:rsidP="00275242">
            <w:pPr>
              <w:pStyle w:val="Default"/>
              <w:rPr>
                <w:sz w:val="18"/>
                <w:szCs w:val="18"/>
              </w:rPr>
            </w:pPr>
            <w:r>
              <w:rPr>
                <w:sz w:val="18"/>
                <w:szCs w:val="18"/>
                <w:lang w:val="fr-FR"/>
              </w:rPr>
              <w:t xml:space="preserve">12 000 </w:t>
            </w:r>
          </w:p>
        </w:tc>
        <w:tc>
          <w:tcPr>
            <w:tcW w:w="1815" w:type="dxa"/>
            <w:vAlign w:val="center"/>
          </w:tcPr>
          <w:p w:rsidR="00503F3E" w:rsidRDefault="00503F3E" w:rsidP="00275242">
            <w:pPr>
              <w:pStyle w:val="Default"/>
              <w:jc w:val="center"/>
              <w:rPr>
                <w:sz w:val="18"/>
                <w:szCs w:val="18"/>
              </w:rPr>
            </w:pPr>
            <w:r>
              <w:rPr>
                <w:sz w:val="18"/>
                <w:szCs w:val="18"/>
                <w:lang w:val="fr-FR"/>
              </w:rPr>
              <w:t xml:space="preserve">11 752 </w:t>
            </w:r>
          </w:p>
        </w:tc>
        <w:tc>
          <w:tcPr>
            <w:tcW w:w="2085" w:type="dxa"/>
            <w:vAlign w:val="center"/>
          </w:tcPr>
          <w:p w:rsidR="00503F3E" w:rsidRDefault="00503F3E" w:rsidP="00275242">
            <w:pPr>
              <w:pStyle w:val="Default"/>
              <w:jc w:val="center"/>
              <w:rPr>
                <w:sz w:val="18"/>
                <w:szCs w:val="18"/>
              </w:rPr>
            </w:pPr>
            <w:r>
              <w:rPr>
                <w:sz w:val="18"/>
                <w:szCs w:val="18"/>
                <w:lang w:val="fr-FR"/>
              </w:rPr>
              <w:t xml:space="preserve">11 752 </w:t>
            </w:r>
          </w:p>
        </w:tc>
        <w:tc>
          <w:tcPr>
            <w:tcW w:w="2421" w:type="dxa"/>
            <w:vAlign w:val="center"/>
          </w:tcPr>
          <w:p w:rsidR="00503F3E" w:rsidRDefault="00503F3E" w:rsidP="00275242">
            <w:pPr>
              <w:pStyle w:val="Default"/>
              <w:jc w:val="center"/>
              <w:rPr>
                <w:sz w:val="18"/>
                <w:szCs w:val="18"/>
              </w:rPr>
            </w:pPr>
            <w:r>
              <w:rPr>
                <w:sz w:val="18"/>
                <w:szCs w:val="18"/>
                <w:lang w:val="fr-FR"/>
              </w:rPr>
              <w:t xml:space="preserve">13 040 </w:t>
            </w:r>
          </w:p>
        </w:tc>
      </w:tr>
      <w:tr w:rsidR="00503F3E">
        <w:trPr>
          <w:trHeight w:val="153"/>
        </w:trPr>
        <w:tc>
          <w:tcPr>
            <w:tcW w:w="1045" w:type="dxa"/>
            <w:vAlign w:val="center"/>
          </w:tcPr>
          <w:p w:rsidR="00503F3E" w:rsidRDefault="00503F3E" w:rsidP="00275242">
            <w:pPr>
              <w:pStyle w:val="Default"/>
              <w:rPr>
                <w:sz w:val="18"/>
                <w:szCs w:val="18"/>
              </w:rPr>
            </w:pPr>
            <w:r>
              <w:rPr>
                <w:sz w:val="18"/>
                <w:szCs w:val="18"/>
                <w:lang w:val="fr-FR"/>
              </w:rPr>
              <w:t xml:space="preserve">13 000 </w:t>
            </w:r>
          </w:p>
        </w:tc>
        <w:tc>
          <w:tcPr>
            <w:tcW w:w="1815" w:type="dxa"/>
            <w:vAlign w:val="center"/>
          </w:tcPr>
          <w:p w:rsidR="00503F3E" w:rsidRDefault="00503F3E" w:rsidP="00275242">
            <w:pPr>
              <w:pStyle w:val="Default"/>
              <w:jc w:val="center"/>
              <w:rPr>
                <w:sz w:val="18"/>
                <w:szCs w:val="18"/>
              </w:rPr>
            </w:pPr>
            <w:r>
              <w:rPr>
                <w:sz w:val="18"/>
                <w:szCs w:val="18"/>
                <w:lang w:val="fr-FR"/>
              </w:rPr>
              <w:t xml:space="preserve">13 793 </w:t>
            </w:r>
          </w:p>
        </w:tc>
        <w:tc>
          <w:tcPr>
            <w:tcW w:w="2085" w:type="dxa"/>
            <w:vAlign w:val="center"/>
          </w:tcPr>
          <w:p w:rsidR="00503F3E" w:rsidRDefault="00503F3E" w:rsidP="00275242">
            <w:pPr>
              <w:pStyle w:val="Default"/>
              <w:jc w:val="center"/>
              <w:rPr>
                <w:sz w:val="18"/>
                <w:szCs w:val="18"/>
              </w:rPr>
            </w:pPr>
            <w:r>
              <w:rPr>
                <w:sz w:val="18"/>
                <w:szCs w:val="18"/>
                <w:lang w:val="fr-FR"/>
              </w:rPr>
              <w:t xml:space="preserve">13 793 </w:t>
            </w:r>
          </w:p>
        </w:tc>
        <w:tc>
          <w:tcPr>
            <w:tcW w:w="2421" w:type="dxa"/>
            <w:vAlign w:val="center"/>
          </w:tcPr>
          <w:p w:rsidR="00503F3E" w:rsidRDefault="00503F3E" w:rsidP="00275242">
            <w:pPr>
              <w:pStyle w:val="Default"/>
              <w:jc w:val="center"/>
              <w:rPr>
                <w:sz w:val="18"/>
                <w:szCs w:val="18"/>
              </w:rPr>
            </w:pPr>
            <w:r>
              <w:rPr>
                <w:sz w:val="18"/>
                <w:szCs w:val="18"/>
                <w:lang w:val="fr-FR"/>
              </w:rPr>
              <w:t xml:space="preserve">16 019* </w:t>
            </w:r>
          </w:p>
        </w:tc>
      </w:tr>
      <w:tr w:rsidR="00503F3E">
        <w:trPr>
          <w:trHeight w:val="120"/>
        </w:trPr>
        <w:tc>
          <w:tcPr>
            <w:tcW w:w="1045" w:type="dxa"/>
            <w:vAlign w:val="bottom"/>
          </w:tcPr>
          <w:p w:rsidR="00503F3E" w:rsidRDefault="00503F3E" w:rsidP="00275242">
            <w:pPr>
              <w:pStyle w:val="Default"/>
              <w:rPr>
                <w:sz w:val="18"/>
                <w:szCs w:val="18"/>
              </w:rPr>
            </w:pPr>
            <w:r>
              <w:rPr>
                <w:sz w:val="18"/>
                <w:szCs w:val="18"/>
                <w:lang w:val="fr-FR"/>
              </w:rPr>
              <w:t xml:space="preserve">14 000 </w:t>
            </w:r>
          </w:p>
        </w:tc>
        <w:tc>
          <w:tcPr>
            <w:tcW w:w="1815" w:type="dxa"/>
            <w:vAlign w:val="bottom"/>
          </w:tcPr>
          <w:p w:rsidR="00503F3E" w:rsidRDefault="00503F3E" w:rsidP="00275242">
            <w:pPr>
              <w:pStyle w:val="Default"/>
              <w:jc w:val="center"/>
              <w:rPr>
                <w:sz w:val="18"/>
                <w:szCs w:val="18"/>
              </w:rPr>
            </w:pPr>
            <w:r>
              <w:rPr>
                <w:sz w:val="18"/>
                <w:szCs w:val="18"/>
                <w:lang w:val="fr-FR"/>
              </w:rPr>
              <w:t xml:space="preserve">NA </w:t>
            </w:r>
          </w:p>
        </w:tc>
        <w:tc>
          <w:tcPr>
            <w:tcW w:w="2085" w:type="dxa"/>
            <w:vAlign w:val="bottom"/>
          </w:tcPr>
          <w:p w:rsidR="00503F3E" w:rsidRDefault="00503F3E" w:rsidP="00275242">
            <w:pPr>
              <w:pStyle w:val="Default"/>
              <w:jc w:val="center"/>
              <w:rPr>
                <w:sz w:val="18"/>
                <w:szCs w:val="18"/>
              </w:rPr>
            </w:pPr>
            <w:r>
              <w:rPr>
                <w:sz w:val="18"/>
                <w:szCs w:val="18"/>
                <w:lang w:val="fr-FR"/>
              </w:rPr>
              <w:t xml:space="preserve">15 996 </w:t>
            </w:r>
          </w:p>
        </w:tc>
        <w:tc>
          <w:tcPr>
            <w:tcW w:w="2421" w:type="dxa"/>
            <w:vAlign w:val="bottom"/>
          </w:tcPr>
          <w:p w:rsidR="00503F3E" w:rsidRDefault="00503F3E" w:rsidP="00275242">
            <w:pPr>
              <w:pStyle w:val="Default"/>
              <w:jc w:val="center"/>
              <w:rPr>
                <w:sz w:val="18"/>
                <w:szCs w:val="18"/>
              </w:rPr>
            </w:pPr>
            <w:r>
              <w:rPr>
                <w:sz w:val="18"/>
                <w:szCs w:val="18"/>
                <w:lang w:val="fr-FR"/>
              </w:rPr>
              <w:t xml:space="preserve">NA </w:t>
            </w:r>
          </w:p>
        </w:tc>
      </w:tr>
    </w:tbl>
    <w:p w:rsidR="00503F3E" w:rsidRPr="00AC01C3" w:rsidRDefault="00503F3E" w:rsidP="00651F1E">
      <w:pPr>
        <w:pStyle w:val="CM15"/>
        <w:spacing w:after="102"/>
        <w:rPr>
          <w:sz w:val="14"/>
          <w:szCs w:val="14"/>
          <w:lang w:val="fr-FR"/>
        </w:rPr>
      </w:pPr>
      <w:r>
        <w:rPr>
          <w:rFonts w:cs="Arial"/>
          <w:sz w:val="14"/>
          <w:szCs w:val="14"/>
          <w:lang w:val="fr-FR"/>
        </w:rPr>
        <w:t xml:space="preserve">*La valeur indiquée est pour la vitesse maximale de la centrifugeuse, 13 300 tr/min. </w:t>
      </w:r>
    </w:p>
    <w:p w:rsidR="00503F3E" w:rsidRPr="00AC01C3" w:rsidRDefault="00503F3E" w:rsidP="00651F1E">
      <w:pPr>
        <w:pStyle w:val="Default"/>
        <w:rPr>
          <w:b/>
          <w:bCs/>
          <w:color w:val="auto"/>
          <w:sz w:val="22"/>
          <w:szCs w:val="22"/>
          <w:lang w:val="fr-FR"/>
        </w:rPr>
      </w:pPr>
    </w:p>
    <w:p w:rsidR="00503F3E" w:rsidRPr="00AC01C3" w:rsidRDefault="00503F3E" w:rsidP="00651F1E">
      <w:pPr>
        <w:pStyle w:val="Default"/>
        <w:rPr>
          <w:color w:val="auto"/>
          <w:sz w:val="22"/>
          <w:szCs w:val="22"/>
          <w:lang w:val="fr-FR"/>
        </w:rPr>
      </w:pPr>
      <w:r>
        <w:rPr>
          <w:b/>
          <w:bCs/>
          <w:color w:val="auto"/>
          <w:sz w:val="22"/>
          <w:szCs w:val="22"/>
          <w:lang w:val="fr-FR"/>
        </w:rPr>
        <w:t xml:space="preserve">Accessoires </w:t>
      </w:r>
    </w:p>
    <w:p w:rsidR="00503F3E" w:rsidRPr="00AC01C3" w:rsidRDefault="00503F3E" w:rsidP="00651F1E">
      <w:pPr>
        <w:pStyle w:val="CM15"/>
        <w:spacing w:after="102" w:line="211" w:lineRule="atLeast"/>
        <w:rPr>
          <w:rFonts w:cs="Arial"/>
          <w:sz w:val="22"/>
          <w:szCs w:val="22"/>
          <w:lang w:val="fr-FR"/>
        </w:rPr>
      </w:pPr>
      <w:r>
        <w:rPr>
          <w:rFonts w:cs="Arial"/>
          <w:sz w:val="22"/>
          <w:szCs w:val="22"/>
          <w:lang w:val="fr-FR"/>
        </w:rPr>
        <w:t xml:space="preserve">Les accessoires suivants sont disponibles pour les centrifugeuses Force 1418, 1618 et 1624. </w:t>
      </w:r>
    </w:p>
    <w:p w:rsidR="00503F3E" w:rsidRPr="00AC01C3" w:rsidRDefault="00503F3E" w:rsidP="00CF74C6">
      <w:pPr>
        <w:pStyle w:val="CM1"/>
        <w:rPr>
          <w:rFonts w:cs="Arial"/>
          <w:sz w:val="22"/>
          <w:szCs w:val="22"/>
          <w:lang w:val="fr-FR"/>
        </w:rPr>
      </w:pPr>
      <w:r>
        <w:rPr>
          <w:rFonts w:cs="Arial"/>
          <w:b/>
          <w:bCs/>
          <w:sz w:val="22"/>
          <w:szCs w:val="22"/>
          <w:lang w:val="fr-FR"/>
        </w:rPr>
        <w:t xml:space="preserve">Adaptateurs </w:t>
      </w:r>
    </w:p>
    <w:p w:rsidR="00503F3E" w:rsidRPr="00AC01C3" w:rsidRDefault="00503F3E" w:rsidP="004C230F">
      <w:pPr>
        <w:pStyle w:val="CM13"/>
        <w:tabs>
          <w:tab w:val="left" w:pos="5760"/>
        </w:tabs>
        <w:spacing w:line="211" w:lineRule="atLeast"/>
        <w:rPr>
          <w:rFonts w:cs="Arial"/>
          <w:sz w:val="22"/>
          <w:szCs w:val="22"/>
          <w:lang w:val="fr-FR"/>
        </w:rPr>
      </w:pPr>
      <w:r>
        <w:rPr>
          <w:rFonts w:cs="Arial"/>
          <w:sz w:val="22"/>
          <w:szCs w:val="22"/>
          <w:lang w:val="fr-FR"/>
        </w:rPr>
        <w:t>Chaque adaptateur accueille un tube.</w:t>
      </w:r>
    </w:p>
    <w:p w:rsidR="00503F3E" w:rsidRPr="00AC01C3" w:rsidRDefault="00503F3E" w:rsidP="004C230F">
      <w:pPr>
        <w:pStyle w:val="CM13"/>
        <w:tabs>
          <w:tab w:val="left" w:pos="5760"/>
        </w:tabs>
        <w:spacing w:line="211" w:lineRule="atLeast"/>
        <w:rPr>
          <w:rFonts w:cs="Arial"/>
          <w:sz w:val="22"/>
          <w:szCs w:val="22"/>
          <w:lang w:val="fr-FR"/>
        </w:rPr>
      </w:pPr>
      <w:r>
        <w:rPr>
          <w:rFonts w:cs="Arial"/>
          <w:sz w:val="22"/>
          <w:szCs w:val="22"/>
          <w:lang w:val="fr-FR"/>
        </w:rPr>
        <w:t xml:space="preserve">Adaptateur pour tubes de 500 µl, paquet de 6 </w:t>
      </w:r>
      <w:r>
        <w:rPr>
          <w:rFonts w:cs="Arial"/>
          <w:sz w:val="22"/>
          <w:szCs w:val="22"/>
          <w:lang w:val="fr-FR"/>
        </w:rPr>
        <w:tab/>
        <w:t>C1205</w:t>
      </w:r>
    </w:p>
    <w:p w:rsidR="00503F3E" w:rsidRPr="00AC01C3" w:rsidRDefault="00503F3E" w:rsidP="004C230F">
      <w:pPr>
        <w:pStyle w:val="CM13"/>
        <w:tabs>
          <w:tab w:val="left" w:pos="5760"/>
        </w:tabs>
        <w:spacing w:line="211" w:lineRule="atLeast"/>
        <w:rPr>
          <w:rFonts w:cs="Arial"/>
          <w:sz w:val="22"/>
          <w:szCs w:val="22"/>
          <w:lang w:val="fr-FR"/>
        </w:rPr>
      </w:pPr>
      <w:r>
        <w:rPr>
          <w:rFonts w:cs="Arial"/>
          <w:sz w:val="22"/>
          <w:szCs w:val="22"/>
          <w:lang w:val="fr-FR"/>
        </w:rPr>
        <w:t>Adaptateur pour tubes de 250/400 µl, paquet de 6</w:t>
      </w:r>
      <w:r>
        <w:rPr>
          <w:rFonts w:cs="Arial"/>
          <w:sz w:val="22"/>
          <w:szCs w:val="22"/>
          <w:lang w:val="fr-FR"/>
        </w:rPr>
        <w:tab/>
        <w:t>C1206</w:t>
      </w:r>
    </w:p>
    <w:p w:rsidR="00503F3E" w:rsidRPr="00AC01C3" w:rsidRDefault="00503F3E" w:rsidP="004C230F">
      <w:pPr>
        <w:pStyle w:val="CM13"/>
        <w:tabs>
          <w:tab w:val="left" w:pos="5760"/>
        </w:tabs>
        <w:spacing w:after="240" w:line="211" w:lineRule="atLeast"/>
        <w:rPr>
          <w:rFonts w:cs="Arial"/>
          <w:sz w:val="22"/>
          <w:szCs w:val="22"/>
          <w:lang w:val="fr-FR"/>
        </w:rPr>
      </w:pPr>
      <w:r>
        <w:rPr>
          <w:rFonts w:cs="Arial"/>
          <w:sz w:val="22"/>
          <w:szCs w:val="22"/>
          <w:lang w:val="fr-FR"/>
        </w:rPr>
        <w:t>Adaptateur pour tubes de centrifugation thermique de 200 µl, paquet de 6</w:t>
      </w:r>
      <w:r>
        <w:rPr>
          <w:rFonts w:cs="Arial"/>
          <w:sz w:val="22"/>
          <w:szCs w:val="22"/>
          <w:lang w:val="fr-FR"/>
        </w:rPr>
        <w:tab/>
        <w:t xml:space="preserve">C1222 </w:t>
      </w:r>
    </w:p>
    <w:p w:rsidR="00503F3E" w:rsidRPr="00AC01C3" w:rsidRDefault="00503F3E" w:rsidP="00CF74C6">
      <w:pPr>
        <w:pStyle w:val="Default"/>
        <w:rPr>
          <w:color w:val="auto"/>
          <w:sz w:val="22"/>
          <w:szCs w:val="22"/>
          <w:lang w:val="fr-FR"/>
        </w:rPr>
      </w:pPr>
      <w:r>
        <w:rPr>
          <w:b/>
          <w:bCs/>
          <w:color w:val="auto"/>
          <w:sz w:val="22"/>
          <w:szCs w:val="22"/>
          <w:lang w:val="fr-FR"/>
        </w:rPr>
        <w:t xml:space="preserve">Caractéristiques de fonctionnement </w:t>
      </w:r>
    </w:p>
    <w:p w:rsidR="00503F3E" w:rsidRPr="00AC01C3" w:rsidRDefault="00503F3E" w:rsidP="00CF74C6">
      <w:pPr>
        <w:pStyle w:val="CM1"/>
        <w:rPr>
          <w:rFonts w:cs="Arial"/>
          <w:sz w:val="22"/>
          <w:szCs w:val="22"/>
          <w:lang w:val="fr-FR"/>
        </w:rPr>
      </w:pPr>
      <w:r>
        <w:rPr>
          <w:rFonts w:cs="Arial"/>
          <w:sz w:val="22"/>
          <w:szCs w:val="22"/>
          <w:lang w:val="fr-FR"/>
        </w:rPr>
        <w:t xml:space="preserve">- Plage de fonctionnement à température ambiante : 4 °C à 40 °C </w:t>
      </w:r>
    </w:p>
    <w:p w:rsidR="00503F3E" w:rsidRPr="00AC01C3" w:rsidRDefault="00503F3E" w:rsidP="006F14EF">
      <w:pPr>
        <w:pStyle w:val="CM1"/>
        <w:rPr>
          <w:rFonts w:cs="Arial"/>
          <w:sz w:val="22"/>
          <w:szCs w:val="22"/>
          <w:lang w:val="fr-FR"/>
        </w:rPr>
      </w:pPr>
      <w:r>
        <w:rPr>
          <w:rFonts w:cs="Arial"/>
          <w:sz w:val="22"/>
          <w:szCs w:val="22"/>
          <w:lang w:val="fr-FR"/>
        </w:rPr>
        <w:t xml:space="preserve">- Humidité de fonctionnement comprise entre 0 et 95 %, sans condensation. </w:t>
      </w:r>
    </w:p>
    <w:p w:rsidR="00503F3E" w:rsidRPr="00AC01C3" w:rsidRDefault="00503F3E" w:rsidP="006F14EF">
      <w:pPr>
        <w:rPr>
          <w:rFonts w:ascii="Arial" w:hAnsi="Arial" w:cs="Arial"/>
          <w:sz w:val="22"/>
          <w:szCs w:val="22"/>
          <w:lang w:val="fr-FR"/>
        </w:rPr>
      </w:pPr>
      <w:r>
        <w:rPr>
          <w:rFonts w:ascii="Arial" w:hAnsi="Arial" w:cs="Arial"/>
          <w:sz w:val="22"/>
          <w:szCs w:val="22"/>
          <w:lang w:val="fr-FR"/>
        </w:rPr>
        <w:t xml:space="preserve">- Le poids de la centrifugeuse, du rotor non chargé et du cache de rotor est d’environ   </w:t>
      </w:r>
    </w:p>
    <w:p w:rsidR="00503F3E" w:rsidRPr="00AC01C3" w:rsidRDefault="00503F3E" w:rsidP="006F14EF">
      <w:pPr>
        <w:pStyle w:val="CM13"/>
        <w:spacing w:after="215" w:line="216" w:lineRule="atLeast"/>
        <w:ind w:left="155"/>
        <w:rPr>
          <w:rFonts w:cs="Arial"/>
          <w:sz w:val="22"/>
          <w:szCs w:val="22"/>
          <w:lang w:val="fr-FR"/>
        </w:rPr>
      </w:pPr>
      <w:r>
        <w:rPr>
          <w:rFonts w:cs="Arial"/>
          <w:sz w:val="22"/>
          <w:szCs w:val="22"/>
          <w:lang w:val="fr-FR"/>
        </w:rPr>
        <w:t xml:space="preserve">5,0 kg pour les appareils Force 1418 et Force 1618, et de 5,3 kg pour l’appareil Force 1624. </w:t>
      </w:r>
    </w:p>
    <w:p w:rsidR="00503F3E" w:rsidRPr="00AC01C3" w:rsidRDefault="00503F3E" w:rsidP="006F14EF">
      <w:pPr>
        <w:pStyle w:val="Default"/>
        <w:rPr>
          <w:color w:val="auto"/>
          <w:sz w:val="22"/>
          <w:szCs w:val="22"/>
          <w:lang w:val="fr-FR"/>
        </w:rPr>
      </w:pPr>
      <w:r>
        <w:rPr>
          <w:b/>
          <w:bCs/>
          <w:color w:val="auto"/>
          <w:sz w:val="22"/>
          <w:szCs w:val="22"/>
          <w:lang w:val="fr-FR"/>
        </w:rPr>
        <w:t xml:space="preserve">Caractéristiques électriques/calibre des fusibles </w:t>
      </w:r>
    </w:p>
    <w:p w:rsidR="00503F3E" w:rsidRPr="00AC01C3" w:rsidRDefault="00503F3E" w:rsidP="004C230F">
      <w:pPr>
        <w:pStyle w:val="CM1"/>
        <w:tabs>
          <w:tab w:val="left" w:pos="2160"/>
        </w:tabs>
        <w:rPr>
          <w:rFonts w:cs="Arial"/>
          <w:sz w:val="22"/>
          <w:szCs w:val="22"/>
          <w:lang w:val="fr-FR"/>
        </w:rPr>
      </w:pPr>
      <w:r>
        <w:rPr>
          <w:rFonts w:cs="Arial"/>
          <w:sz w:val="22"/>
          <w:szCs w:val="22"/>
          <w:lang w:val="fr-FR"/>
        </w:rPr>
        <w:t xml:space="preserve">Unité de 120 volts : </w:t>
      </w:r>
      <w:r>
        <w:rPr>
          <w:rFonts w:cs="Arial"/>
          <w:sz w:val="22"/>
          <w:szCs w:val="22"/>
          <w:lang w:val="fr-FR"/>
        </w:rPr>
        <w:tab/>
        <w:t>120 V~, 50/60 Hz, 1,5 A  Fusible de 2,5 AT</w:t>
      </w:r>
    </w:p>
    <w:p w:rsidR="00503F3E" w:rsidRPr="00AC01C3" w:rsidRDefault="00503F3E" w:rsidP="004C230F">
      <w:pPr>
        <w:pStyle w:val="CM1"/>
        <w:tabs>
          <w:tab w:val="left" w:pos="2160"/>
        </w:tabs>
        <w:rPr>
          <w:rFonts w:cs="Arial"/>
          <w:sz w:val="22"/>
          <w:szCs w:val="22"/>
          <w:lang w:val="fr-FR"/>
        </w:rPr>
      </w:pPr>
      <w:r>
        <w:rPr>
          <w:rFonts w:cs="Arial"/>
          <w:sz w:val="22"/>
          <w:szCs w:val="22"/>
          <w:lang w:val="fr-FR"/>
        </w:rPr>
        <w:t xml:space="preserve">Unité de 230 volts : </w:t>
      </w:r>
      <w:r>
        <w:rPr>
          <w:rFonts w:cs="Arial"/>
          <w:sz w:val="22"/>
          <w:szCs w:val="22"/>
          <w:lang w:val="fr-FR"/>
        </w:rPr>
        <w:tab/>
        <w:t>230 V~, 50/60 Hz, 0,8 A  Fusible de 1,25 AT</w:t>
      </w:r>
    </w:p>
    <w:p w:rsidR="00503F3E" w:rsidRPr="00AC01C3" w:rsidRDefault="00503F3E" w:rsidP="004C230F">
      <w:pPr>
        <w:pStyle w:val="CM1"/>
        <w:tabs>
          <w:tab w:val="left" w:pos="2160"/>
        </w:tabs>
        <w:rPr>
          <w:rFonts w:cs="Arial"/>
          <w:sz w:val="22"/>
          <w:szCs w:val="22"/>
          <w:lang w:val="fr-FR"/>
        </w:rPr>
      </w:pPr>
      <w:r>
        <w:rPr>
          <w:rFonts w:cs="Arial"/>
          <w:sz w:val="22"/>
          <w:szCs w:val="22"/>
          <w:lang w:val="fr-FR"/>
        </w:rPr>
        <w:t>Unité de 100 volts :</w:t>
      </w:r>
      <w:r>
        <w:rPr>
          <w:rFonts w:cs="Arial"/>
          <w:sz w:val="22"/>
          <w:szCs w:val="22"/>
          <w:lang w:val="fr-FR"/>
        </w:rPr>
        <w:tab/>
        <w:t xml:space="preserve"> 100 V~, 50/60 Hz, 1,5 A  Fusible de 2,5 AT</w:t>
      </w:r>
    </w:p>
    <w:p w:rsidR="00503F3E" w:rsidRPr="00AC01C3" w:rsidRDefault="00503F3E">
      <w:pPr>
        <w:rPr>
          <w:rFonts w:ascii="Arial" w:hAnsi="Arial"/>
          <w:sz w:val="22"/>
          <w:szCs w:val="22"/>
          <w:lang w:val="fr-FR"/>
        </w:rPr>
      </w:pPr>
      <w:r w:rsidRPr="00AC01C3">
        <w:rPr>
          <w:rFonts w:ascii="Arial" w:hAnsi="Arial"/>
          <w:sz w:val="22"/>
          <w:szCs w:val="22"/>
          <w:lang w:val="fr-FR"/>
        </w:rPr>
        <w:br w:type="page"/>
      </w:r>
    </w:p>
    <w:p w:rsidR="00503F3E" w:rsidRPr="00AC01C3" w:rsidRDefault="00503F3E" w:rsidP="006D6A94">
      <w:pPr>
        <w:autoSpaceDE w:val="0"/>
        <w:autoSpaceDN w:val="0"/>
        <w:adjustRightInd w:val="0"/>
        <w:rPr>
          <w:rFonts w:ascii="Arial" w:hAnsi="Arial" w:cs="Arial"/>
          <w:b/>
          <w:lang w:val="fr-FR"/>
        </w:rPr>
      </w:pPr>
      <w:r>
        <w:rPr>
          <w:rFonts w:ascii="Arial" w:hAnsi="Arial" w:cs="Arial"/>
          <w:b/>
          <w:bCs/>
          <w:lang w:val="fr-FR"/>
        </w:rPr>
        <w:t>RÉGLEMENTATION EUROPÉENNE SUR LA MISE AU REBUT DES APPAREILS</w:t>
      </w:r>
    </w:p>
    <w:p w:rsidR="00503F3E" w:rsidRPr="00AC01C3" w:rsidRDefault="00503F3E" w:rsidP="006D6A94">
      <w:pPr>
        <w:autoSpaceDE w:val="0"/>
        <w:autoSpaceDN w:val="0"/>
        <w:adjustRightInd w:val="0"/>
        <w:rPr>
          <w:rFonts w:ascii="Arial" w:hAnsi="Arial" w:cs="Arial"/>
          <w:b/>
          <w:lang w:val="fr-FR"/>
        </w:rPr>
      </w:pPr>
    </w:p>
    <w:tbl>
      <w:tblPr>
        <w:tblW w:w="0" w:type="auto"/>
        <w:tblInd w:w="-106" w:type="dxa"/>
        <w:tblLook w:val="00A0"/>
      </w:tblPr>
      <w:tblGrid>
        <w:gridCol w:w="2332"/>
        <w:gridCol w:w="6678"/>
      </w:tblGrid>
      <w:tr w:rsidR="00503F3E">
        <w:tc>
          <w:tcPr>
            <w:tcW w:w="2178" w:type="dxa"/>
          </w:tcPr>
          <w:p w:rsidR="00503F3E" w:rsidRPr="00AF2BAE" w:rsidRDefault="00B730DC" w:rsidP="00AF2BAE">
            <w:pPr>
              <w:autoSpaceDE w:val="0"/>
              <w:autoSpaceDN w:val="0"/>
              <w:adjustRightInd w:val="0"/>
              <w:rPr>
                <w:rFonts w:ascii="Arial" w:hAnsi="Arial" w:cs="Arial"/>
              </w:rPr>
            </w:pPr>
            <w:r w:rsidRPr="00E25BEB">
              <w:rPr>
                <w:rFonts w:ascii="Arial" w:hAnsi="Arial" w:cs="Arial"/>
                <w:noProof/>
                <w:lang w:eastAsia="ja-JP"/>
              </w:rPr>
              <w:pict>
                <v:shape id="Picture 14" o:spid="_x0000_i1027" type="#_x0000_t75" style="width:105.75pt;height:150.75pt;visibility:visible">
                  <v:imagedata r:id="rId14" o:title=""/>
                </v:shape>
              </w:pict>
            </w:r>
          </w:p>
        </w:tc>
        <w:tc>
          <w:tcPr>
            <w:tcW w:w="6678" w:type="dxa"/>
          </w:tcPr>
          <w:p w:rsidR="00503F3E" w:rsidRPr="00AC01C3" w:rsidRDefault="00503F3E" w:rsidP="00AF2BAE">
            <w:pPr>
              <w:jc w:val="both"/>
              <w:rPr>
                <w:rFonts w:ascii="Arial" w:hAnsi="Arial" w:cs="Arial"/>
                <w:i/>
                <w:iCs/>
                <w:lang w:val="fr-FR"/>
              </w:rPr>
            </w:pPr>
            <w:r w:rsidRPr="00AF2BAE">
              <w:rPr>
                <w:rFonts w:ascii="Arial" w:hAnsi="Arial" w:cs="Arial"/>
                <w:i/>
                <w:iCs/>
                <w:lang w:val="fr-FR"/>
              </w:rPr>
              <w:t xml:space="preserve">Conformément à la Directive 2012/19/UE du Parlement européen et du Conseil en date du 4 juillet 2012 relative aux déchets d’équipements électriques et électroniques (DEEE), les microcentrifugeuses Force 1418, 1618 et 1624 portent le symbole de la poubelle sur roues barrée et ne doivent pas être mises au rebut avec les ordures ménagères. </w:t>
            </w:r>
          </w:p>
          <w:p w:rsidR="00503F3E" w:rsidRPr="00AC01C3" w:rsidRDefault="00503F3E" w:rsidP="00AF2BAE">
            <w:pPr>
              <w:jc w:val="both"/>
              <w:rPr>
                <w:rFonts w:ascii="Arial" w:hAnsi="Arial" w:cs="Arial"/>
                <w:i/>
                <w:iCs/>
                <w:lang w:val="fr-FR"/>
              </w:rPr>
            </w:pPr>
          </w:p>
          <w:p w:rsidR="00503F3E" w:rsidRPr="00AC01C3" w:rsidRDefault="00503F3E" w:rsidP="00AF2BAE">
            <w:pPr>
              <w:autoSpaceDE w:val="0"/>
              <w:autoSpaceDN w:val="0"/>
              <w:jc w:val="both"/>
              <w:rPr>
                <w:rFonts w:ascii="Arial" w:hAnsi="Arial" w:cs="Arial"/>
                <w:i/>
                <w:iCs/>
                <w:lang w:val="fr-FR"/>
              </w:rPr>
            </w:pPr>
            <w:r w:rsidRPr="00AF2BAE">
              <w:rPr>
                <w:rFonts w:ascii="Arial" w:hAnsi="Arial" w:cs="Arial"/>
                <w:i/>
                <w:iCs/>
                <w:lang w:val="fr-FR"/>
              </w:rPr>
              <w:t>Par conséquent, l’acheteur doit suivre les instructions relatives à la réutilisation et au recyclage des déchets d’équipements électriques et électroniques (DEEE) fournies avec les produits et disponibles sur le lien suivant :</w:t>
            </w:r>
          </w:p>
          <w:p w:rsidR="00503F3E" w:rsidRPr="00AF2BAE" w:rsidRDefault="00E25BEB" w:rsidP="004C230F">
            <w:pPr>
              <w:rPr>
                <w:rStyle w:val="Hyperlink"/>
                <w:rFonts w:ascii="Arial" w:hAnsi="Arial" w:cs="Arial"/>
                <w:bCs/>
                <w:i/>
                <w:color w:val="auto"/>
              </w:rPr>
            </w:pPr>
            <w:hyperlink r:id="rId15" w:history="1">
              <w:r w:rsidR="00503F3E" w:rsidRPr="00AF2BAE">
                <w:rPr>
                  <w:rFonts w:ascii="Arial" w:hAnsi="Arial" w:cs="Arial"/>
                  <w:b/>
                  <w:bCs/>
                  <w:i/>
                  <w:iCs/>
                  <w:lang w:val="fr-FR"/>
                </w:rPr>
                <w:t>www.corning.com/weee</w:t>
              </w:r>
            </w:hyperlink>
          </w:p>
          <w:p w:rsidR="00503F3E" w:rsidRPr="00AF2BAE" w:rsidRDefault="00503F3E" w:rsidP="00AF2BAE">
            <w:pPr>
              <w:autoSpaceDE w:val="0"/>
              <w:autoSpaceDN w:val="0"/>
              <w:adjustRightInd w:val="0"/>
              <w:rPr>
                <w:rFonts w:ascii="Arial" w:hAnsi="Arial" w:cs="Arial"/>
              </w:rPr>
            </w:pPr>
          </w:p>
        </w:tc>
      </w:tr>
    </w:tbl>
    <w:p w:rsidR="00503F3E" w:rsidRPr="001E14E0" w:rsidRDefault="00503F3E" w:rsidP="006D6A94">
      <w:pPr>
        <w:autoSpaceDE w:val="0"/>
        <w:autoSpaceDN w:val="0"/>
        <w:adjustRightInd w:val="0"/>
        <w:rPr>
          <w:rFonts w:ascii="Arial" w:hAnsi="Arial" w:cs="Arial"/>
          <w:sz w:val="22"/>
          <w:szCs w:val="22"/>
        </w:rPr>
      </w:pPr>
    </w:p>
    <w:p w:rsidR="00503F3E" w:rsidRDefault="00503F3E">
      <w:pPr>
        <w:rPr>
          <w:rStyle w:val="Hyperlink"/>
          <w:rFonts w:ascii="Arial" w:hAnsi="Arial" w:cs="Arial"/>
          <w:bCs/>
        </w:rPr>
      </w:pPr>
      <w:r>
        <w:rPr>
          <w:rStyle w:val="Hyperlink"/>
          <w:rFonts w:ascii="Arial" w:hAnsi="Arial" w:cs="Arial"/>
          <w:bCs/>
        </w:rPr>
        <w:br w:type="page"/>
      </w:r>
    </w:p>
    <w:p w:rsidR="00503F3E" w:rsidRPr="00AC01C3" w:rsidRDefault="00503F3E" w:rsidP="008616BB">
      <w:pPr>
        <w:autoSpaceDE w:val="0"/>
        <w:autoSpaceDN w:val="0"/>
        <w:adjustRightInd w:val="0"/>
        <w:jc w:val="both"/>
        <w:rPr>
          <w:rFonts w:ascii="Arial" w:eastAsia="PalatinoLTStd-Roman" w:hAnsi="Arial" w:cs="Arial"/>
          <w:sz w:val="22"/>
          <w:szCs w:val="16"/>
          <w:lang w:val="fr-FR"/>
        </w:rPr>
      </w:pPr>
      <w:r>
        <w:rPr>
          <w:rFonts w:ascii="Arial" w:hAnsi="Arial" w:cs="Arial"/>
          <w:b/>
          <w:bCs/>
          <w:sz w:val="22"/>
          <w:szCs w:val="22"/>
          <w:lang w:val="fr-FR"/>
        </w:rPr>
        <w:t>Select BioProducts</w:t>
      </w:r>
      <w:r>
        <w:rPr>
          <w:rFonts w:ascii="Arial" w:hAnsi="Arial" w:cs="Arial"/>
          <w:sz w:val="22"/>
          <w:szCs w:val="22"/>
          <w:lang w:val="fr-FR"/>
        </w:rPr>
        <w:t xml:space="preserve"> garantit que ce produit ne présente aucun vice matériel ou de fabrication pendant une période d’un (1) an à partir de la date d’achat. Cette garantie n’est valide que si le produit est utilisé aux fins prévues et en respectant les directives spécifiées dans le mode d’emploi fourni.</w:t>
      </w:r>
    </w:p>
    <w:p w:rsidR="00503F3E" w:rsidRPr="00AC01C3" w:rsidRDefault="00503F3E" w:rsidP="008616BB">
      <w:pPr>
        <w:autoSpaceDE w:val="0"/>
        <w:autoSpaceDN w:val="0"/>
        <w:adjustRightInd w:val="0"/>
        <w:jc w:val="both"/>
        <w:rPr>
          <w:rFonts w:ascii="Arial" w:eastAsia="PalatinoLTStd-Roman" w:hAnsi="Arial" w:cs="Arial"/>
          <w:sz w:val="18"/>
          <w:szCs w:val="16"/>
          <w:lang w:val="fr-FR"/>
        </w:rPr>
      </w:pPr>
    </w:p>
    <w:p w:rsidR="00503F3E" w:rsidRPr="00AC01C3" w:rsidRDefault="00503F3E" w:rsidP="008616BB">
      <w:pPr>
        <w:autoSpaceDE w:val="0"/>
        <w:autoSpaceDN w:val="0"/>
        <w:adjustRightInd w:val="0"/>
        <w:jc w:val="both"/>
        <w:rPr>
          <w:rFonts w:ascii="Arial" w:eastAsia="PalatinoLTStd-Roman" w:hAnsi="Arial" w:cs="Arial"/>
          <w:sz w:val="22"/>
          <w:szCs w:val="20"/>
          <w:lang w:val="fr-FR"/>
        </w:rPr>
      </w:pPr>
      <w:r>
        <w:rPr>
          <w:rFonts w:ascii="Arial" w:hAnsi="Arial" w:cs="Arial"/>
          <w:sz w:val="22"/>
          <w:szCs w:val="22"/>
          <w:lang w:val="fr-FR"/>
        </w:rPr>
        <w:t>Si ce produit doit être réparé, veuillez contacter le service technique de Select BioProducts au (+1) 732-417-0700 afin de recevoir un numéro d’autorisation de retour et des instructions d’expédition. Les produits reçus sans autorisation seront renvoyés. Tous les éléments renvoyés pour être réparés doivent être envoyés, port payé, dans leur emballage d’origine ou un autre carton adapté, et rembourrés pour éviter les dommages. Select BioProducts ne sera en aucun cas tenu responsable des dommages subis en cas d’emballage inapproprié. Pour les gros appareils, Select BioProducts peut choisir de réaliser les réparations sur place.</w:t>
      </w:r>
    </w:p>
    <w:p w:rsidR="00503F3E" w:rsidRPr="00AC01C3" w:rsidRDefault="00503F3E" w:rsidP="008616BB">
      <w:pPr>
        <w:autoSpaceDE w:val="0"/>
        <w:autoSpaceDN w:val="0"/>
        <w:adjustRightInd w:val="0"/>
        <w:jc w:val="both"/>
        <w:rPr>
          <w:rFonts w:ascii="Arial" w:eastAsia="PalatinoLTStd-Roman" w:hAnsi="Arial" w:cs="Arial"/>
          <w:sz w:val="18"/>
          <w:szCs w:val="20"/>
          <w:lang w:val="fr-FR"/>
        </w:rPr>
      </w:pPr>
    </w:p>
    <w:p w:rsidR="00503F3E" w:rsidRPr="00AC01C3" w:rsidRDefault="00503F3E" w:rsidP="008616BB">
      <w:pPr>
        <w:autoSpaceDE w:val="0"/>
        <w:autoSpaceDN w:val="0"/>
        <w:adjustRightInd w:val="0"/>
        <w:jc w:val="both"/>
        <w:rPr>
          <w:rFonts w:ascii="Arial" w:eastAsia="PalatinoLTStd-Roman" w:hAnsi="Arial" w:cs="Arial"/>
          <w:sz w:val="22"/>
          <w:szCs w:val="20"/>
          <w:lang w:val="fr-FR"/>
        </w:rPr>
      </w:pPr>
      <w:r>
        <w:rPr>
          <w:rFonts w:ascii="Arial" w:hAnsi="Arial" w:cs="Arial"/>
          <w:sz w:val="22"/>
          <w:szCs w:val="22"/>
          <w:lang w:val="fr-FR"/>
        </w:rPr>
        <w:t>Cette garantie ne couvre pas les dommages causés par un accident, une négligence, un mauvais usage, un entretien inapproprié, des catastrophes naturelles ou toute autre cause ne résultant pas de vices matériels ou de fabrication d’origine. Cette garantie ne couvre pas les balais de moteur, fusibles, ampoules, batteries, ainsi que tout dommage de la peinture ou de la finition. Les réclamations pour dommage survenu pendant le transport doivent être présentées au transporteur.</w:t>
      </w:r>
    </w:p>
    <w:p w:rsidR="00503F3E" w:rsidRPr="00AC01C3" w:rsidRDefault="00503F3E" w:rsidP="008616BB">
      <w:pPr>
        <w:autoSpaceDE w:val="0"/>
        <w:autoSpaceDN w:val="0"/>
        <w:adjustRightInd w:val="0"/>
        <w:jc w:val="both"/>
        <w:rPr>
          <w:rFonts w:ascii="Arial" w:eastAsia="PalatinoLTStd-Roman" w:hAnsi="Arial" w:cs="Arial"/>
          <w:sz w:val="18"/>
          <w:szCs w:val="20"/>
          <w:lang w:val="fr-FR"/>
        </w:rPr>
      </w:pPr>
    </w:p>
    <w:p w:rsidR="00503F3E" w:rsidRPr="00AC01C3" w:rsidRDefault="00503F3E" w:rsidP="008616BB">
      <w:pPr>
        <w:autoSpaceDE w:val="0"/>
        <w:autoSpaceDN w:val="0"/>
        <w:adjustRightInd w:val="0"/>
        <w:jc w:val="both"/>
        <w:rPr>
          <w:rFonts w:ascii="Arial" w:eastAsia="PalatinoLTStd-Roman" w:hAnsi="Arial" w:cs="Arial"/>
          <w:sz w:val="22"/>
          <w:szCs w:val="20"/>
          <w:lang w:val="fr-FR"/>
        </w:rPr>
      </w:pPr>
      <w:r>
        <w:rPr>
          <w:rFonts w:ascii="Arial" w:hAnsi="Arial" w:cs="Arial"/>
          <w:sz w:val="22"/>
          <w:szCs w:val="22"/>
          <w:lang w:val="fr-FR"/>
        </w:rPr>
        <w:t>TOUTES LES GARANTIES, NOTAMMENT LA GARANTIE IMPLICITE DE VALEUR MARCHANDE ET D’ADÉQUATION À UN USAGE PARTICULIER, SONT LIMITÉES À UNE DURÉE DE 12 MOIS À PARTIR DE LA DATE ORIGINALE D’ACHAT.</w:t>
      </w:r>
    </w:p>
    <w:p w:rsidR="00503F3E" w:rsidRPr="00AC01C3" w:rsidRDefault="00503F3E" w:rsidP="008616BB">
      <w:pPr>
        <w:autoSpaceDE w:val="0"/>
        <w:autoSpaceDN w:val="0"/>
        <w:adjustRightInd w:val="0"/>
        <w:jc w:val="both"/>
        <w:rPr>
          <w:rFonts w:ascii="Arial" w:eastAsia="PalatinoLTStd-Roman" w:hAnsi="Arial" w:cs="Arial"/>
          <w:sz w:val="18"/>
          <w:szCs w:val="20"/>
          <w:lang w:val="fr-FR"/>
        </w:rPr>
      </w:pPr>
    </w:p>
    <w:p w:rsidR="00503F3E" w:rsidRPr="00AC01C3" w:rsidRDefault="00503F3E" w:rsidP="008616BB">
      <w:pPr>
        <w:autoSpaceDE w:val="0"/>
        <w:autoSpaceDN w:val="0"/>
        <w:adjustRightInd w:val="0"/>
        <w:jc w:val="both"/>
        <w:rPr>
          <w:rFonts w:ascii="Arial" w:eastAsia="PalatinoLTStd-Roman" w:hAnsi="Arial" w:cs="Arial"/>
          <w:sz w:val="22"/>
          <w:szCs w:val="20"/>
          <w:lang w:val="fr-FR"/>
        </w:rPr>
      </w:pPr>
      <w:r>
        <w:rPr>
          <w:rFonts w:ascii="Arial" w:hAnsi="Arial" w:cs="Arial"/>
          <w:sz w:val="22"/>
          <w:szCs w:val="22"/>
          <w:lang w:val="fr-FR"/>
        </w:rPr>
        <w:t>EN VERTU DE CETTE GARANTIE, LA SEULE OBLIGATION DE SELECT BIOPRODUCTS SE LIMITE À LA RÉPARATION OU AU REMPLACEMENT, À LA DISCRÉTION DE SELECT BIOPRODUCTS, D’UN PRODUIT DÉFECTUEUX. SELECT BIOPRODUCTS NE SERA EN AUCUN CAS TENU RESPONSABLE DES DOMMAGES ACCESSOIRES OU INDIRECTS, DE LA PERTE COMMERCIALE OU DE TOUT AUTRE DOMMAGE RÉSULTANT DE L’UTILISATION DE CE PRODUIT.</w:t>
      </w:r>
    </w:p>
    <w:p w:rsidR="00503F3E" w:rsidRPr="00AC01C3" w:rsidRDefault="00503F3E" w:rsidP="008616BB">
      <w:pPr>
        <w:autoSpaceDE w:val="0"/>
        <w:autoSpaceDN w:val="0"/>
        <w:adjustRightInd w:val="0"/>
        <w:jc w:val="both"/>
        <w:rPr>
          <w:rFonts w:ascii="Arial" w:eastAsia="PalatinoLTStd-Roman" w:hAnsi="Arial" w:cs="Arial"/>
          <w:sz w:val="18"/>
          <w:szCs w:val="20"/>
          <w:lang w:val="fr-FR"/>
        </w:rPr>
      </w:pPr>
    </w:p>
    <w:p w:rsidR="00503F3E" w:rsidRPr="00AC01C3" w:rsidRDefault="00503F3E" w:rsidP="008616BB">
      <w:pPr>
        <w:autoSpaceDE w:val="0"/>
        <w:autoSpaceDN w:val="0"/>
        <w:adjustRightInd w:val="0"/>
        <w:jc w:val="both"/>
        <w:rPr>
          <w:rFonts w:ascii="Arial" w:eastAsia="PalatinoLTStd-Roman" w:hAnsi="Arial" w:cs="Arial"/>
          <w:sz w:val="22"/>
          <w:szCs w:val="20"/>
          <w:lang w:val="fr-FR"/>
        </w:rPr>
      </w:pPr>
      <w:r>
        <w:rPr>
          <w:rFonts w:ascii="Arial" w:hAnsi="Arial" w:cs="Arial"/>
          <w:sz w:val="22"/>
          <w:szCs w:val="22"/>
          <w:lang w:val="fr-FR"/>
        </w:rPr>
        <w:t>Certains États n’autorisent pas la limitation de durée des garanties implicites ni l’exclusion ou la limitation des dommages accessoires ou indirects. Cette garantie vous confère des droits légaux spécifiques. Vous pouvez jouir d’autres droits, lesquels peuvent varier d’un État à un autre.</w:t>
      </w:r>
    </w:p>
    <w:p w:rsidR="00503F3E" w:rsidRPr="00AC01C3" w:rsidRDefault="00503F3E" w:rsidP="008616BB">
      <w:pPr>
        <w:autoSpaceDE w:val="0"/>
        <w:autoSpaceDN w:val="0"/>
        <w:adjustRightInd w:val="0"/>
        <w:jc w:val="both"/>
        <w:rPr>
          <w:rFonts w:ascii="Arial" w:eastAsia="PalatinoLTStd-Roman" w:hAnsi="Arial" w:cs="Arial"/>
          <w:sz w:val="18"/>
          <w:szCs w:val="20"/>
          <w:lang w:val="fr-FR"/>
        </w:rPr>
      </w:pPr>
    </w:p>
    <w:p w:rsidR="00503F3E" w:rsidRPr="00AC01C3" w:rsidRDefault="00503F3E" w:rsidP="008616BB">
      <w:pPr>
        <w:autoSpaceDE w:val="0"/>
        <w:autoSpaceDN w:val="0"/>
        <w:adjustRightInd w:val="0"/>
        <w:jc w:val="both"/>
        <w:rPr>
          <w:rFonts w:ascii="Arial" w:eastAsia="PalatinoLTStd-Roman" w:hAnsi="Arial" w:cs="Arial"/>
          <w:sz w:val="22"/>
          <w:szCs w:val="20"/>
          <w:lang w:val="fr-FR"/>
        </w:rPr>
      </w:pPr>
      <w:r>
        <w:rPr>
          <w:rFonts w:ascii="Arial" w:hAnsi="Arial" w:cs="Arial"/>
          <w:sz w:val="22"/>
          <w:szCs w:val="22"/>
          <w:lang w:val="fr-FR"/>
        </w:rPr>
        <w:t>Personne ne peut accepter, à titre personnel ou pour le compte de Select BioProducts, d’autres obligations de responsabilité, ou prolonger la période de cette garantie.</w:t>
      </w:r>
    </w:p>
    <w:p w:rsidR="00503F3E" w:rsidRPr="00AC01C3" w:rsidRDefault="00503F3E" w:rsidP="008616BB">
      <w:pPr>
        <w:autoSpaceDE w:val="0"/>
        <w:autoSpaceDN w:val="0"/>
        <w:adjustRightInd w:val="0"/>
        <w:rPr>
          <w:sz w:val="32"/>
          <w:szCs w:val="22"/>
          <w:lang w:val="fr-FR"/>
        </w:rPr>
      </w:pPr>
    </w:p>
    <w:p w:rsidR="00503F3E" w:rsidRPr="00AC01C3" w:rsidRDefault="00503F3E" w:rsidP="008616BB">
      <w:pPr>
        <w:jc w:val="center"/>
        <w:rPr>
          <w:lang w:val="fr-FR"/>
        </w:rPr>
      </w:pPr>
    </w:p>
    <w:p w:rsidR="00503F3E" w:rsidRPr="00AC01C3" w:rsidRDefault="00503F3E" w:rsidP="008616BB">
      <w:pPr>
        <w:jc w:val="center"/>
        <w:rPr>
          <w:rFonts w:ascii="Arial" w:hAnsi="Arial" w:cs="Arial"/>
          <w:sz w:val="18"/>
          <w:szCs w:val="18"/>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98"/>
      </w:tblGrid>
      <w:tr w:rsidR="00503F3E" w:rsidRPr="00AF2BAE">
        <w:trPr>
          <w:jc w:val="center"/>
        </w:trPr>
        <w:tc>
          <w:tcPr>
            <w:tcW w:w="4698" w:type="dxa"/>
          </w:tcPr>
          <w:p w:rsidR="00503F3E" w:rsidRPr="00AC01C3" w:rsidRDefault="00503F3E" w:rsidP="00082B22">
            <w:pPr>
              <w:rPr>
                <w:rFonts w:ascii="Arial" w:hAnsi="Arial" w:cs="Arial"/>
                <w:b/>
                <w:i/>
                <w:lang w:val="fr-FR"/>
              </w:rPr>
            </w:pPr>
            <w:r w:rsidRPr="00AF2BAE">
              <w:rPr>
                <w:rFonts w:ascii="Arial" w:hAnsi="Arial" w:cs="Arial"/>
                <w:b/>
                <w:bCs/>
                <w:i/>
                <w:iCs/>
                <w:lang w:val="fr-FR"/>
              </w:rPr>
              <w:t>Veuillez enregistrer votre produit en ligne sur :</w:t>
            </w:r>
          </w:p>
          <w:p w:rsidR="00503F3E" w:rsidRPr="00AF2BAE" w:rsidRDefault="00503F3E" w:rsidP="00AF2BAE">
            <w:pPr>
              <w:jc w:val="center"/>
              <w:rPr>
                <w:rFonts w:ascii="Arial" w:hAnsi="Arial" w:cs="Arial"/>
                <w:b/>
                <w:i/>
              </w:rPr>
            </w:pPr>
            <w:r w:rsidRPr="00AF2BAE">
              <w:rPr>
                <w:rFonts w:ascii="Arial" w:hAnsi="Arial" w:cs="Arial"/>
                <w:b/>
                <w:bCs/>
                <w:i/>
                <w:iCs/>
                <w:lang w:val="fr-FR"/>
              </w:rPr>
              <w:t>www.selectbioproducts.com</w:t>
            </w:r>
          </w:p>
        </w:tc>
      </w:tr>
    </w:tbl>
    <w:p w:rsidR="00503F3E" w:rsidRPr="003B02AE" w:rsidRDefault="00E25BEB" w:rsidP="008616BB">
      <w:pPr>
        <w:jc w:val="center"/>
        <w:rPr>
          <w:rFonts w:ascii="Arial" w:hAnsi="Arial" w:cs="Arial"/>
          <w:sz w:val="18"/>
          <w:szCs w:val="18"/>
        </w:rPr>
      </w:pPr>
      <w:r w:rsidRPr="00E25BEB">
        <w:rPr>
          <w:noProof/>
          <w:lang w:eastAsia="ja-JP"/>
        </w:rPr>
        <w:pict>
          <v:rect id="Rectangle 29" o:spid="_x0000_s1045" style="position:absolute;left:0;text-align:left;margin-left:182.25pt;margin-top:560.7pt;width:250.5pt;height:40.5pt;z-index:251654144;visibility:visible;mso-position-horizontal-relative:text;mso-position-vertical-relative:text" filled="f"/>
        </w:pict>
      </w:r>
    </w:p>
    <w:p w:rsidR="00503F3E" w:rsidRPr="00DD768B" w:rsidRDefault="00503F3E" w:rsidP="006D6A94">
      <w:pPr>
        <w:rPr>
          <w:rFonts w:ascii="Candara" w:hAnsi="Candara" w:cs="Calibri"/>
        </w:rPr>
      </w:pPr>
    </w:p>
    <w:p w:rsidR="00503F3E" w:rsidRDefault="00503F3E" w:rsidP="008616BB">
      <w:pPr>
        <w:widowControl w:val="0"/>
        <w:spacing w:line="249" w:lineRule="atLeast"/>
        <w:rPr>
          <w:rFonts w:ascii="Arial" w:hAnsi="Arial" w:cs="Arial"/>
          <w:b/>
          <w:sz w:val="20"/>
          <w:szCs w:val="20"/>
        </w:rPr>
      </w:pPr>
    </w:p>
    <w:p w:rsidR="00503F3E" w:rsidRDefault="00503F3E" w:rsidP="008616BB">
      <w:pPr>
        <w:widowControl w:val="0"/>
        <w:spacing w:line="249" w:lineRule="atLeast"/>
        <w:rPr>
          <w:rFonts w:ascii="Arial" w:hAnsi="Arial" w:cs="Arial"/>
          <w:b/>
          <w:sz w:val="20"/>
          <w:szCs w:val="20"/>
        </w:rPr>
      </w:pPr>
    </w:p>
    <w:p w:rsidR="00503F3E" w:rsidRPr="00AC01C3" w:rsidRDefault="00503F3E" w:rsidP="008616BB">
      <w:pPr>
        <w:widowControl w:val="0"/>
        <w:spacing w:line="249" w:lineRule="atLeast"/>
        <w:rPr>
          <w:rFonts w:ascii="Arial" w:hAnsi="Arial" w:cs="Arial"/>
          <w:sz w:val="20"/>
          <w:szCs w:val="20"/>
          <w:lang w:val="fr-FR"/>
        </w:rPr>
      </w:pPr>
      <w:r>
        <w:rPr>
          <w:rFonts w:ascii="Arial" w:hAnsi="Arial" w:cs="Arial"/>
          <w:b/>
          <w:bCs/>
          <w:sz w:val="20"/>
          <w:szCs w:val="20"/>
          <w:lang w:val="fr-FR"/>
        </w:rPr>
        <w:t>Garantie/Avis de non-responsabilité :</w:t>
      </w:r>
      <w:r>
        <w:rPr>
          <w:rFonts w:ascii="Arial" w:hAnsi="Arial" w:cs="Arial"/>
          <w:sz w:val="20"/>
          <w:szCs w:val="20"/>
          <w:lang w:val="fr-FR"/>
        </w:rPr>
        <w:t xml:space="preserve"> Sauf mention contraire, tous les produits sont destinés à la recherche uniquement. Ils ne doivent pas être utilisés dans les procédures diagnostiques ou thérapeutiques. Select BioProducts ne fait aucune déclaration relative à la performance de ces produits pour des applications cliniques ou diagnostiques.</w:t>
      </w:r>
    </w:p>
    <w:p w:rsidR="00503F3E" w:rsidRPr="00AC01C3" w:rsidRDefault="00503F3E" w:rsidP="001064A5">
      <w:pPr>
        <w:autoSpaceDE w:val="0"/>
        <w:autoSpaceDN w:val="0"/>
        <w:adjustRightInd w:val="0"/>
        <w:rPr>
          <w:rFonts w:ascii="Arial" w:hAnsi="Arial" w:cs="Arial"/>
          <w:sz w:val="20"/>
          <w:szCs w:val="20"/>
          <w:lang w:val="fr-FR"/>
        </w:rPr>
      </w:pPr>
      <w:bookmarkStart w:id="0" w:name="_GoBack"/>
      <w:bookmarkEnd w:id="0"/>
    </w:p>
    <w:p w:rsidR="00503F3E" w:rsidRPr="00AC01C3" w:rsidRDefault="00503F3E" w:rsidP="001064A5">
      <w:pPr>
        <w:autoSpaceDE w:val="0"/>
        <w:autoSpaceDN w:val="0"/>
        <w:adjustRightInd w:val="0"/>
        <w:rPr>
          <w:rFonts w:ascii="Arial" w:hAnsi="Arial" w:cs="Arial"/>
          <w:sz w:val="20"/>
          <w:szCs w:val="20"/>
          <w:lang w:val="fr-FR"/>
        </w:rPr>
      </w:pPr>
    </w:p>
    <w:p w:rsidR="00503F3E" w:rsidRPr="00AC01C3" w:rsidRDefault="00503F3E">
      <w:pPr>
        <w:rPr>
          <w:rFonts w:ascii="Arial" w:hAnsi="Arial" w:cs="Arial"/>
          <w:sz w:val="20"/>
          <w:szCs w:val="20"/>
          <w:lang w:val="fr-FR"/>
        </w:rPr>
      </w:pPr>
      <w:r w:rsidRPr="00AC01C3">
        <w:rPr>
          <w:rFonts w:ascii="Arial" w:hAnsi="Arial" w:cs="Arial"/>
          <w:sz w:val="20"/>
          <w:szCs w:val="20"/>
          <w:lang w:val="fr-FR"/>
        </w:rPr>
        <w:br w:type="page"/>
      </w:r>
    </w:p>
    <w:p w:rsidR="00503F3E" w:rsidRPr="00AC01C3" w:rsidRDefault="00503F3E" w:rsidP="001064A5">
      <w:pPr>
        <w:autoSpaceDE w:val="0"/>
        <w:autoSpaceDN w:val="0"/>
        <w:adjustRightInd w:val="0"/>
        <w:rPr>
          <w:rFonts w:ascii="Arial" w:hAnsi="Arial" w:cs="Arial"/>
          <w:sz w:val="20"/>
          <w:szCs w:val="20"/>
          <w:lang w:val="fr-FR"/>
        </w:rPr>
      </w:pPr>
    </w:p>
    <w:p w:rsidR="00503F3E" w:rsidRPr="00CE4950" w:rsidRDefault="00503F3E" w:rsidP="001064A5">
      <w:pPr>
        <w:autoSpaceDE w:val="0"/>
        <w:autoSpaceDN w:val="0"/>
        <w:adjustRightInd w:val="0"/>
        <w:rPr>
          <w:rFonts w:ascii="Arial" w:hAnsi="Arial" w:cs="Arial"/>
          <w:b/>
          <w:sz w:val="28"/>
          <w:szCs w:val="28"/>
        </w:rPr>
      </w:pPr>
      <w:r>
        <w:rPr>
          <w:rFonts w:ascii="Arial" w:hAnsi="Arial" w:cs="Arial"/>
          <w:b/>
          <w:bCs/>
          <w:sz w:val="28"/>
          <w:szCs w:val="28"/>
          <w:lang w:val="fr-FR"/>
        </w:rPr>
        <w:t>NOTES</w:t>
      </w: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pPr>
        <w:rPr>
          <w:rFonts w:ascii="Arial" w:hAnsi="Arial" w:cs="Arial"/>
          <w:sz w:val="20"/>
          <w:szCs w:val="20"/>
        </w:rPr>
      </w:pPr>
      <w:r>
        <w:rPr>
          <w:rFonts w:ascii="Arial" w:hAnsi="Arial" w:cs="Arial"/>
          <w:sz w:val="20"/>
          <w:szCs w:val="20"/>
        </w:rPr>
        <w:br w:type="page"/>
      </w: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p w:rsidR="00503F3E" w:rsidRDefault="00503F3E" w:rsidP="001064A5">
      <w:pPr>
        <w:autoSpaceDE w:val="0"/>
        <w:autoSpaceDN w:val="0"/>
        <w:adjustRightInd w:val="0"/>
        <w:rPr>
          <w:rFonts w:ascii="Arial" w:hAnsi="Arial" w:cs="Arial"/>
          <w:sz w:val="20"/>
          <w:szCs w:val="20"/>
        </w:rPr>
      </w:pPr>
    </w:p>
    <w:tbl>
      <w:tblPr>
        <w:tblW w:w="0" w:type="auto"/>
        <w:tblInd w:w="2" w:type="dxa"/>
        <w:tblLook w:val="00A0"/>
      </w:tblPr>
      <w:tblGrid>
        <w:gridCol w:w="3609"/>
        <w:gridCol w:w="2698"/>
        <w:gridCol w:w="2745"/>
      </w:tblGrid>
      <w:tr w:rsidR="00503F3E" w:rsidRPr="00B730DC">
        <w:tc>
          <w:tcPr>
            <w:tcW w:w="2952" w:type="dxa"/>
          </w:tcPr>
          <w:p w:rsidR="00503F3E" w:rsidRPr="00AF2BAE" w:rsidRDefault="00B730DC" w:rsidP="00AF2BAE">
            <w:pPr>
              <w:autoSpaceDE w:val="0"/>
              <w:autoSpaceDN w:val="0"/>
              <w:adjustRightInd w:val="0"/>
              <w:rPr>
                <w:rFonts w:ascii="Arial" w:hAnsi="Arial" w:cs="Arial"/>
                <w:sz w:val="20"/>
                <w:szCs w:val="20"/>
              </w:rPr>
            </w:pPr>
            <w:r w:rsidRPr="00E25BEB">
              <w:rPr>
                <w:rFonts w:ascii="Arial" w:hAnsi="Arial" w:cs="Arial"/>
                <w:noProof/>
                <w:sz w:val="20"/>
                <w:szCs w:val="20"/>
                <w:lang w:eastAsia="ja-JP"/>
              </w:rPr>
              <w:pict>
                <v:shape id="Picture 15" o:spid="_x0000_i1028" type="#_x0000_t75" alt="SelectBio Logo copy" style="width:169.5pt;height:69pt;visibility:visible">
                  <v:imagedata r:id="rId9" o:title=""/>
                </v:shape>
              </w:pict>
            </w:r>
          </w:p>
        </w:tc>
        <w:tc>
          <w:tcPr>
            <w:tcW w:w="2952" w:type="dxa"/>
          </w:tcPr>
          <w:p w:rsidR="00503F3E" w:rsidRPr="00AC01C3" w:rsidRDefault="00503F3E" w:rsidP="00275242">
            <w:pPr>
              <w:rPr>
                <w:rFonts w:ascii="Arial" w:hAnsi="Arial" w:cs="Arial"/>
                <w:sz w:val="20"/>
                <w:szCs w:val="20"/>
                <w:lang w:val="fr-FR"/>
              </w:rPr>
            </w:pPr>
            <w:r w:rsidRPr="00AF2BAE">
              <w:rPr>
                <w:rFonts w:ascii="Arial" w:hAnsi="Arial" w:cs="Arial"/>
                <w:sz w:val="20"/>
                <w:szCs w:val="20"/>
                <w:lang w:val="fr-FR"/>
              </w:rPr>
              <w:t>31 Mayfield Ave.</w:t>
            </w:r>
          </w:p>
          <w:p w:rsidR="00503F3E" w:rsidRPr="00AC01C3" w:rsidRDefault="00503F3E" w:rsidP="00275242">
            <w:pPr>
              <w:rPr>
                <w:rFonts w:ascii="Arial" w:hAnsi="Arial" w:cs="Arial"/>
                <w:sz w:val="20"/>
                <w:szCs w:val="20"/>
                <w:lang w:val="fr-FR"/>
              </w:rPr>
            </w:pPr>
            <w:r w:rsidRPr="00AF2BAE">
              <w:rPr>
                <w:rFonts w:ascii="Arial" w:hAnsi="Arial" w:cs="Arial"/>
                <w:sz w:val="20"/>
                <w:szCs w:val="20"/>
                <w:lang w:val="fr-FR"/>
              </w:rPr>
              <w:t>Edison, NJ 08837, États-Unis</w:t>
            </w:r>
          </w:p>
        </w:tc>
        <w:tc>
          <w:tcPr>
            <w:tcW w:w="2952" w:type="dxa"/>
          </w:tcPr>
          <w:p w:rsidR="00503F3E" w:rsidRPr="00AC01C3" w:rsidRDefault="00503F3E" w:rsidP="00AF2BAE">
            <w:pPr>
              <w:autoSpaceDE w:val="0"/>
              <w:autoSpaceDN w:val="0"/>
              <w:adjustRightInd w:val="0"/>
              <w:rPr>
                <w:rFonts w:ascii="Arial" w:hAnsi="Arial" w:cs="Arial"/>
                <w:sz w:val="20"/>
                <w:szCs w:val="20"/>
                <w:lang w:val="fr-FR"/>
              </w:rPr>
            </w:pPr>
          </w:p>
        </w:tc>
      </w:tr>
      <w:tr w:rsidR="00503F3E">
        <w:tc>
          <w:tcPr>
            <w:tcW w:w="2952" w:type="dxa"/>
          </w:tcPr>
          <w:p w:rsidR="00503F3E" w:rsidRPr="00AC01C3" w:rsidRDefault="00503F3E" w:rsidP="00AF2BAE">
            <w:pPr>
              <w:autoSpaceDE w:val="0"/>
              <w:autoSpaceDN w:val="0"/>
              <w:adjustRightInd w:val="0"/>
              <w:rPr>
                <w:rFonts w:ascii="Arial" w:hAnsi="Arial" w:cs="Arial"/>
                <w:sz w:val="20"/>
                <w:szCs w:val="20"/>
                <w:lang w:val="fr-FR"/>
              </w:rPr>
            </w:pPr>
          </w:p>
        </w:tc>
        <w:tc>
          <w:tcPr>
            <w:tcW w:w="2952" w:type="dxa"/>
          </w:tcPr>
          <w:p w:rsidR="00503F3E" w:rsidRPr="00AC01C3" w:rsidRDefault="00503F3E" w:rsidP="00AF2BAE">
            <w:pPr>
              <w:autoSpaceDE w:val="0"/>
              <w:autoSpaceDN w:val="0"/>
              <w:adjustRightInd w:val="0"/>
              <w:rPr>
                <w:rFonts w:ascii="Arial" w:hAnsi="Arial" w:cs="Arial"/>
                <w:sz w:val="20"/>
                <w:szCs w:val="20"/>
                <w:lang w:val="fr-FR"/>
              </w:rPr>
            </w:pPr>
          </w:p>
        </w:tc>
        <w:tc>
          <w:tcPr>
            <w:tcW w:w="2952" w:type="dxa"/>
          </w:tcPr>
          <w:p w:rsidR="00503F3E" w:rsidRPr="00AF2BAE" w:rsidRDefault="00503F3E" w:rsidP="00AF2BAE">
            <w:pPr>
              <w:autoSpaceDE w:val="0"/>
              <w:autoSpaceDN w:val="0"/>
              <w:adjustRightInd w:val="0"/>
              <w:rPr>
                <w:rFonts w:ascii="Arial" w:hAnsi="Arial" w:cs="Arial"/>
                <w:sz w:val="20"/>
                <w:szCs w:val="20"/>
              </w:rPr>
            </w:pPr>
            <w:r w:rsidRPr="00AF2BAE">
              <w:rPr>
                <w:rFonts w:ascii="Arial" w:hAnsi="Arial" w:cs="Arial"/>
                <w:sz w:val="20"/>
                <w:szCs w:val="20"/>
                <w:lang w:val="fr-FR"/>
              </w:rPr>
              <w:t>9299620000</w:t>
            </w:r>
          </w:p>
        </w:tc>
      </w:tr>
    </w:tbl>
    <w:p w:rsidR="00503F3E" w:rsidRPr="001064A5" w:rsidRDefault="00503F3E" w:rsidP="001064A5">
      <w:pPr>
        <w:autoSpaceDE w:val="0"/>
        <w:autoSpaceDN w:val="0"/>
        <w:adjustRightInd w:val="0"/>
        <w:rPr>
          <w:rFonts w:ascii="Arial" w:hAnsi="Arial" w:cs="Arial"/>
          <w:sz w:val="20"/>
          <w:szCs w:val="20"/>
        </w:rPr>
      </w:pPr>
    </w:p>
    <w:sectPr w:rsidR="00503F3E" w:rsidRPr="001064A5" w:rsidSect="000B3791">
      <w:pgSz w:w="12240" w:h="15840"/>
      <w:pgMar w:top="810" w:right="1701" w:bottom="99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0DC" w:rsidRDefault="00B730DC" w:rsidP="00B730DC">
      <w:r>
        <w:separator/>
      </w:r>
    </w:p>
  </w:endnote>
  <w:endnote w:type="continuationSeparator" w:id="0">
    <w:p w:rsidR="00B730DC" w:rsidRDefault="00B730DC" w:rsidP="00B730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orningSans">
    <w:altName w:val="Corning Sans"/>
    <w:panose1 w:val="00000000000000000000"/>
    <w:charset w:val="4D"/>
    <w:family w:val="auto"/>
    <w:notTrueType/>
    <w:pitch w:val="default"/>
    <w:sig w:usb0="00000003" w:usb1="00000000" w:usb2="00000000" w:usb3="00000000" w:csb0="00000001" w:csb1="00000000"/>
  </w:font>
  <w:font w:name="Eurostile">
    <w:altName w:val="Segoe Script"/>
    <w:charset w:val="00"/>
    <w:family w:val="swiss"/>
    <w:pitch w:val="variable"/>
    <w:sig w:usb0="00000003" w:usb1="00000000" w:usb2="00000000" w:usb3="00000000" w:csb0="00000001" w:csb1="00000000"/>
  </w:font>
  <w:font w:name="PalatinoLTStd-Roman">
    <w:altName w:val="Arial Unicode MS"/>
    <w:panose1 w:val="00000000000000000000"/>
    <w:charset w:val="88"/>
    <w:family w:val="auto"/>
    <w:notTrueType/>
    <w:pitch w:val="default"/>
    <w:sig w:usb0="00000001" w:usb1="08080000" w:usb2="00000010" w:usb3="00000000" w:csb0="001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0DC" w:rsidRDefault="00B730DC" w:rsidP="00B730DC">
      <w:r>
        <w:separator/>
      </w:r>
    </w:p>
  </w:footnote>
  <w:footnote w:type="continuationSeparator" w:id="0">
    <w:p w:rsidR="00B730DC" w:rsidRDefault="00B730DC" w:rsidP="00B730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08BF4BE"/>
    <w:multiLevelType w:val="hybridMultilevel"/>
    <w:tmpl w:val="0DCD4EF5"/>
    <w:lvl w:ilvl="0" w:tplc="94E0C892">
      <w:start w:val="1"/>
      <w:numFmt w:val="bullet"/>
      <w:lvlText w:val="•"/>
      <w:lvlJc w:val="left"/>
    </w:lvl>
    <w:lvl w:ilvl="1" w:tplc="3E6C0F1A">
      <w:numFmt w:val="decimal"/>
      <w:lvlText w:val=""/>
      <w:lvlJc w:val="left"/>
      <w:rPr>
        <w:rFonts w:cs="Times New Roman"/>
      </w:rPr>
    </w:lvl>
    <w:lvl w:ilvl="2" w:tplc="B6402D90">
      <w:numFmt w:val="decimal"/>
      <w:lvlText w:val=""/>
      <w:lvlJc w:val="left"/>
      <w:rPr>
        <w:rFonts w:cs="Times New Roman"/>
      </w:rPr>
    </w:lvl>
    <w:lvl w:ilvl="3" w:tplc="6F601986">
      <w:numFmt w:val="decimal"/>
      <w:lvlText w:val=""/>
      <w:lvlJc w:val="left"/>
      <w:rPr>
        <w:rFonts w:cs="Times New Roman"/>
      </w:rPr>
    </w:lvl>
    <w:lvl w:ilvl="4" w:tplc="A1D01DEE">
      <w:numFmt w:val="decimal"/>
      <w:lvlText w:val=""/>
      <w:lvlJc w:val="left"/>
      <w:rPr>
        <w:rFonts w:cs="Times New Roman"/>
      </w:rPr>
    </w:lvl>
    <w:lvl w:ilvl="5" w:tplc="B29C82B6">
      <w:numFmt w:val="decimal"/>
      <w:lvlText w:val=""/>
      <w:lvlJc w:val="left"/>
      <w:rPr>
        <w:rFonts w:cs="Times New Roman"/>
      </w:rPr>
    </w:lvl>
    <w:lvl w:ilvl="6" w:tplc="EBC81494">
      <w:numFmt w:val="decimal"/>
      <w:lvlText w:val=""/>
      <w:lvlJc w:val="left"/>
      <w:rPr>
        <w:rFonts w:cs="Times New Roman"/>
      </w:rPr>
    </w:lvl>
    <w:lvl w:ilvl="7" w:tplc="D09A5C1E">
      <w:numFmt w:val="decimal"/>
      <w:lvlText w:val=""/>
      <w:lvlJc w:val="left"/>
      <w:rPr>
        <w:rFonts w:cs="Times New Roman"/>
      </w:rPr>
    </w:lvl>
    <w:lvl w:ilvl="8" w:tplc="885A5976">
      <w:numFmt w:val="decimal"/>
      <w:lvlText w:val=""/>
      <w:lvlJc w:val="left"/>
      <w:rPr>
        <w:rFonts w:cs="Times New Roman"/>
      </w:rPr>
    </w:lvl>
  </w:abstractNum>
  <w:abstractNum w:abstractNumId="1">
    <w:nsid w:val="E540A423"/>
    <w:multiLevelType w:val="hybridMultilevel"/>
    <w:tmpl w:val="5534FE88"/>
    <w:lvl w:ilvl="0" w:tplc="745C4742">
      <w:start w:val="1"/>
      <w:numFmt w:val="decimal"/>
      <w:lvlText w:val="%1"/>
      <w:lvlJc w:val="left"/>
      <w:rPr>
        <w:rFonts w:cs="Times New Roman"/>
      </w:rPr>
    </w:lvl>
    <w:lvl w:ilvl="1" w:tplc="42AAF132">
      <w:numFmt w:val="decimal"/>
      <w:lvlText w:val=""/>
      <w:lvlJc w:val="left"/>
      <w:rPr>
        <w:rFonts w:cs="Times New Roman"/>
      </w:rPr>
    </w:lvl>
    <w:lvl w:ilvl="2" w:tplc="B8F4D6E8">
      <w:numFmt w:val="decimal"/>
      <w:lvlText w:val=""/>
      <w:lvlJc w:val="left"/>
      <w:rPr>
        <w:rFonts w:cs="Times New Roman"/>
      </w:rPr>
    </w:lvl>
    <w:lvl w:ilvl="3" w:tplc="0CE072A0">
      <w:numFmt w:val="decimal"/>
      <w:lvlText w:val=""/>
      <w:lvlJc w:val="left"/>
      <w:rPr>
        <w:rFonts w:cs="Times New Roman"/>
      </w:rPr>
    </w:lvl>
    <w:lvl w:ilvl="4" w:tplc="FF609E14">
      <w:numFmt w:val="decimal"/>
      <w:lvlText w:val=""/>
      <w:lvlJc w:val="left"/>
      <w:rPr>
        <w:rFonts w:cs="Times New Roman"/>
      </w:rPr>
    </w:lvl>
    <w:lvl w:ilvl="5" w:tplc="13C82F2A">
      <w:numFmt w:val="decimal"/>
      <w:lvlText w:val=""/>
      <w:lvlJc w:val="left"/>
      <w:rPr>
        <w:rFonts w:cs="Times New Roman"/>
      </w:rPr>
    </w:lvl>
    <w:lvl w:ilvl="6" w:tplc="BCAA7A00">
      <w:numFmt w:val="decimal"/>
      <w:lvlText w:val=""/>
      <w:lvlJc w:val="left"/>
      <w:rPr>
        <w:rFonts w:cs="Times New Roman"/>
      </w:rPr>
    </w:lvl>
    <w:lvl w:ilvl="7" w:tplc="F0D80E50">
      <w:numFmt w:val="decimal"/>
      <w:lvlText w:val=""/>
      <w:lvlJc w:val="left"/>
      <w:rPr>
        <w:rFonts w:cs="Times New Roman"/>
      </w:rPr>
    </w:lvl>
    <w:lvl w:ilvl="8" w:tplc="5F02453E">
      <w:numFmt w:val="decimal"/>
      <w:lvlText w:val=""/>
      <w:lvlJc w:val="left"/>
      <w:rPr>
        <w:rFonts w:cs="Times New Roman"/>
      </w:rPr>
    </w:lvl>
  </w:abstractNum>
  <w:abstractNum w:abstractNumId="2">
    <w:nsid w:val="ED2B04C5"/>
    <w:multiLevelType w:val="hybridMultilevel"/>
    <w:tmpl w:val="0411C8E7"/>
    <w:lvl w:ilvl="0" w:tplc="CF406F66">
      <w:start w:val="1"/>
      <w:numFmt w:val="bullet"/>
      <w:lvlText w:val="•"/>
      <w:lvlJc w:val="left"/>
    </w:lvl>
    <w:lvl w:ilvl="1" w:tplc="08E82BF0">
      <w:numFmt w:val="decimal"/>
      <w:lvlText w:val=""/>
      <w:lvlJc w:val="left"/>
      <w:rPr>
        <w:rFonts w:cs="Times New Roman"/>
      </w:rPr>
    </w:lvl>
    <w:lvl w:ilvl="2" w:tplc="DA52327C">
      <w:numFmt w:val="decimal"/>
      <w:lvlText w:val=""/>
      <w:lvlJc w:val="left"/>
      <w:rPr>
        <w:rFonts w:cs="Times New Roman"/>
      </w:rPr>
    </w:lvl>
    <w:lvl w:ilvl="3" w:tplc="21D44C7C">
      <w:numFmt w:val="decimal"/>
      <w:lvlText w:val=""/>
      <w:lvlJc w:val="left"/>
      <w:rPr>
        <w:rFonts w:cs="Times New Roman"/>
      </w:rPr>
    </w:lvl>
    <w:lvl w:ilvl="4" w:tplc="C6DC93CC">
      <w:numFmt w:val="decimal"/>
      <w:lvlText w:val=""/>
      <w:lvlJc w:val="left"/>
      <w:rPr>
        <w:rFonts w:cs="Times New Roman"/>
      </w:rPr>
    </w:lvl>
    <w:lvl w:ilvl="5" w:tplc="7BEA1EA0">
      <w:numFmt w:val="decimal"/>
      <w:lvlText w:val=""/>
      <w:lvlJc w:val="left"/>
      <w:rPr>
        <w:rFonts w:cs="Times New Roman"/>
      </w:rPr>
    </w:lvl>
    <w:lvl w:ilvl="6" w:tplc="59B02166">
      <w:numFmt w:val="decimal"/>
      <w:lvlText w:val=""/>
      <w:lvlJc w:val="left"/>
      <w:rPr>
        <w:rFonts w:cs="Times New Roman"/>
      </w:rPr>
    </w:lvl>
    <w:lvl w:ilvl="7" w:tplc="893A09A4">
      <w:numFmt w:val="decimal"/>
      <w:lvlText w:val=""/>
      <w:lvlJc w:val="left"/>
      <w:rPr>
        <w:rFonts w:cs="Times New Roman"/>
      </w:rPr>
    </w:lvl>
    <w:lvl w:ilvl="8" w:tplc="2EE8C01A">
      <w:numFmt w:val="decimal"/>
      <w:lvlText w:val=""/>
      <w:lvlJc w:val="left"/>
      <w:rPr>
        <w:rFonts w:cs="Times New Roman"/>
      </w:rPr>
    </w:lvl>
  </w:abstractNum>
  <w:abstractNum w:abstractNumId="3">
    <w:nsid w:val="ED62510D"/>
    <w:multiLevelType w:val="hybridMultilevel"/>
    <w:tmpl w:val="7BCD313E"/>
    <w:lvl w:ilvl="0" w:tplc="1746306A">
      <w:start w:val="1"/>
      <w:numFmt w:val="bullet"/>
      <w:lvlText w:val="•"/>
      <w:lvlJc w:val="left"/>
    </w:lvl>
    <w:lvl w:ilvl="1" w:tplc="B7E4517E">
      <w:numFmt w:val="decimal"/>
      <w:lvlText w:val=""/>
      <w:lvlJc w:val="left"/>
      <w:rPr>
        <w:rFonts w:cs="Times New Roman"/>
      </w:rPr>
    </w:lvl>
    <w:lvl w:ilvl="2" w:tplc="D12AE0FA">
      <w:numFmt w:val="decimal"/>
      <w:lvlText w:val=""/>
      <w:lvlJc w:val="left"/>
      <w:rPr>
        <w:rFonts w:cs="Times New Roman"/>
      </w:rPr>
    </w:lvl>
    <w:lvl w:ilvl="3" w:tplc="683ADDB4">
      <w:numFmt w:val="decimal"/>
      <w:lvlText w:val=""/>
      <w:lvlJc w:val="left"/>
      <w:rPr>
        <w:rFonts w:cs="Times New Roman"/>
      </w:rPr>
    </w:lvl>
    <w:lvl w:ilvl="4" w:tplc="CD92FD22">
      <w:numFmt w:val="decimal"/>
      <w:lvlText w:val=""/>
      <w:lvlJc w:val="left"/>
      <w:rPr>
        <w:rFonts w:cs="Times New Roman"/>
      </w:rPr>
    </w:lvl>
    <w:lvl w:ilvl="5" w:tplc="A6744688">
      <w:numFmt w:val="decimal"/>
      <w:lvlText w:val=""/>
      <w:lvlJc w:val="left"/>
      <w:rPr>
        <w:rFonts w:cs="Times New Roman"/>
      </w:rPr>
    </w:lvl>
    <w:lvl w:ilvl="6" w:tplc="35E86BDA">
      <w:numFmt w:val="decimal"/>
      <w:lvlText w:val=""/>
      <w:lvlJc w:val="left"/>
      <w:rPr>
        <w:rFonts w:cs="Times New Roman"/>
      </w:rPr>
    </w:lvl>
    <w:lvl w:ilvl="7" w:tplc="EED2839E">
      <w:numFmt w:val="decimal"/>
      <w:lvlText w:val=""/>
      <w:lvlJc w:val="left"/>
      <w:rPr>
        <w:rFonts w:cs="Times New Roman"/>
      </w:rPr>
    </w:lvl>
    <w:lvl w:ilvl="8" w:tplc="A4329660">
      <w:numFmt w:val="decimal"/>
      <w:lvlText w:val=""/>
      <w:lvlJc w:val="left"/>
      <w:rPr>
        <w:rFonts w:cs="Times New Roman"/>
      </w:rPr>
    </w:lvl>
  </w:abstractNum>
  <w:abstractNum w:abstractNumId="4">
    <w:nsid w:val="00697C86"/>
    <w:multiLevelType w:val="hybridMultilevel"/>
    <w:tmpl w:val="CC101F5C"/>
    <w:lvl w:ilvl="0" w:tplc="7478864A">
      <w:start w:val="1"/>
      <w:numFmt w:val="bullet"/>
      <w:lvlText w:val=""/>
      <w:lvlJc w:val="left"/>
      <w:pPr>
        <w:tabs>
          <w:tab w:val="num" w:pos="720"/>
        </w:tabs>
        <w:ind w:left="720" w:hanging="360"/>
      </w:pPr>
      <w:rPr>
        <w:rFonts w:ascii="Symbol" w:hAnsi="Symbol" w:hint="default"/>
      </w:rPr>
    </w:lvl>
    <w:lvl w:ilvl="1" w:tplc="5D7600F4">
      <w:numFmt w:val="decimal"/>
      <w:lvlText w:val=""/>
      <w:lvlJc w:val="left"/>
      <w:rPr>
        <w:rFonts w:cs="Times New Roman"/>
      </w:rPr>
    </w:lvl>
    <w:lvl w:ilvl="2" w:tplc="CC80D3EA">
      <w:numFmt w:val="decimal"/>
      <w:lvlText w:val=""/>
      <w:lvlJc w:val="left"/>
      <w:rPr>
        <w:rFonts w:cs="Times New Roman"/>
      </w:rPr>
    </w:lvl>
    <w:lvl w:ilvl="3" w:tplc="35766C0A">
      <w:numFmt w:val="decimal"/>
      <w:lvlText w:val=""/>
      <w:lvlJc w:val="left"/>
      <w:rPr>
        <w:rFonts w:cs="Times New Roman"/>
      </w:rPr>
    </w:lvl>
    <w:lvl w:ilvl="4" w:tplc="5CDA86EC">
      <w:numFmt w:val="decimal"/>
      <w:lvlText w:val=""/>
      <w:lvlJc w:val="left"/>
      <w:rPr>
        <w:rFonts w:cs="Times New Roman"/>
      </w:rPr>
    </w:lvl>
    <w:lvl w:ilvl="5" w:tplc="80B8962E">
      <w:numFmt w:val="decimal"/>
      <w:lvlText w:val=""/>
      <w:lvlJc w:val="left"/>
      <w:rPr>
        <w:rFonts w:cs="Times New Roman"/>
      </w:rPr>
    </w:lvl>
    <w:lvl w:ilvl="6" w:tplc="CF966550">
      <w:numFmt w:val="decimal"/>
      <w:lvlText w:val=""/>
      <w:lvlJc w:val="left"/>
      <w:rPr>
        <w:rFonts w:cs="Times New Roman"/>
      </w:rPr>
    </w:lvl>
    <w:lvl w:ilvl="7" w:tplc="26A4DFE0">
      <w:numFmt w:val="decimal"/>
      <w:lvlText w:val=""/>
      <w:lvlJc w:val="left"/>
      <w:rPr>
        <w:rFonts w:cs="Times New Roman"/>
      </w:rPr>
    </w:lvl>
    <w:lvl w:ilvl="8" w:tplc="338CD100">
      <w:numFmt w:val="decimal"/>
      <w:lvlText w:val=""/>
      <w:lvlJc w:val="left"/>
      <w:rPr>
        <w:rFonts w:cs="Times New Roman"/>
      </w:rPr>
    </w:lvl>
  </w:abstractNum>
  <w:abstractNum w:abstractNumId="5">
    <w:nsid w:val="022F7385"/>
    <w:multiLevelType w:val="multilevel"/>
    <w:tmpl w:val="0DCD4EF5"/>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024B22DD"/>
    <w:multiLevelType w:val="hybridMultilevel"/>
    <w:tmpl w:val="440270E2"/>
    <w:lvl w:ilvl="0" w:tplc="AA6ED43A">
      <w:start w:val="1"/>
      <w:numFmt w:val="bullet"/>
      <w:lvlText w:val=""/>
      <w:lvlJc w:val="left"/>
      <w:pPr>
        <w:tabs>
          <w:tab w:val="num" w:pos="720"/>
        </w:tabs>
        <w:ind w:left="720" w:hanging="360"/>
      </w:pPr>
      <w:rPr>
        <w:rFonts w:ascii="Symbol" w:hAnsi="Symbol" w:hint="default"/>
      </w:rPr>
    </w:lvl>
    <w:lvl w:ilvl="1" w:tplc="2EF61AE8">
      <w:start w:val="1"/>
      <w:numFmt w:val="bullet"/>
      <w:lvlText w:val="o"/>
      <w:lvlJc w:val="left"/>
      <w:pPr>
        <w:tabs>
          <w:tab w:val="num" w:pos="1440"/>
        </w:tabs>
        <w:ind w:left="1440" w:hanging="360"/>
      </w:pPr>
      <w:rPr>
        <w:rFonts w:ascii="Courier New" w:hAnsi="Courier New" w:hint="default"/>
      </w:rPr>
    </w:lvl>
    <w:lvl w:ilvl="2" w:tplc="7B4EBBF0">
      <w:start w:val="1"/>
      <w:numFmt w:val="bullet"/>
      <w:lvlText w:val=""/>
      <w:lvlJc w:val="left"/>
      <w:pPr>
        <w:tabs>
          <w:tab w:val="num" w:pos="2160"/>
        </w:tabs>
        <w:ind w:left="2160" w:hanging="360"/>
      </w:pPr>
      <w:rPr>
        <w:rFonts w:ascii="Wingdings" w:hAnsi="Wingdings" w:hint="default"/>
      </w:rPr>
    </w:lvl>
    <w:lvl w:ilvl="3" w:tplc="A04AA1CC">
      <w:start w:val="1"/>
      <w:numFmt w:val="bullet"/>
      <w:lvlText w:val=""/>
      <w:lvlJc w:val="left"/>
      <w:pPr>
        <w:tabs>
          <w:tab w:val="num" w:pos="2880"/>
        </w:tabs>
        <w:ind w:left="2880" w:hanging="360"/>
      </w:pPr>
      <w:rPr>
        <w:rFonts w:ascii="Symbol" w:hAnsi="Symbol" w:hint="default"/>
      </w:rPr>
    </w:lvl>
    <w:lvl w:ilvl="4" w:tplc="AF4C7946">
      <w:start w:val="1"/>
      <w:numFmt w:val="bullet"/>
      <w:lvlText w:val="o"/>
      <w:lvlJc w:val="left"/>
      <w:pPr>
        <w:tabs>
          <w:tab w:val="num" w:pos="3600"/>
        </w:tabs>
        <w:ind w:left="3600" w:hanging="360"/>
      </w:pPr>
      <w:rPr>
        <w:rFonts w:ascii="Courier New" w:hAnsi="Courier New" w:hint="default"/>
      </w:rPr>
    </w:lvl>
    <w:lvl w:ilvl="5" w:tplc="E026D668">
      <w:start w:val="1"/>
      <w:numFmt w:val="bullet"/>
      <w:lvlText w:val=""/>
      <w:lvlJc w:val="left"/>
      <w:pPr>
        <w:tabs>
          <w:tab w:val="num" w:pos="4320"/>
        </w:tabs>
        <w:ind w:left="4320" w:hanging="360"/>
      </w:pPr>
      <w:rPr>
        <w:rFonts w:ascii="Wingdings" w:hAnsi="Wingdings" w:hint="default"/>
      </w:rPr>
    </w:lvl>
    <w:lvl w:ilvl="6" w:tplc="D0943678">
      <w:start w:val="1"/>
      <w:numFmt w:val="bullet"/>
      <w:lvlText w:val=""/>
      <w:lvlJc w:val="left"/>
      <w:pPr>
        <w:tabs>
          <w:tab w:val="num" w:pos="5040"/>
        </w:tabs>
        <w:ind w:left="5040" w:hanging="360"/>
      </w:pPr>
      <w:rPr>
        <w:rFonts w:ascii="Symbol" w:hAnsi="Symbol" w:hint="default"/>
      </w:rPr>
    </w:lvl>
    <w:lvl w:ilvl="7" w:tplc="22CC52CC">
      <w:start w:val="1"/>
      <w:numFmt w:val="bullet"/>
      <w:lvlText w:val="o"/>
      <w:lvlJc w:val="left"/>
      <w:pPr>
        <w:tabs>
          <w:tab w:val="num" w:pos="5760"/>
        </w:tabs>
        <w:ind w:left="5760" w:hanging="360"/>
      </w:pPr>
      <w:rPr>
        <w:rFonts w:ascii="Courier New" w:hAnsi="Courier New" w:hint="default"/>
      </w:rPr>
    </w:lvl>
    <w:lvl w:ilvl="8" w:tplc="CA6AD192">
      <w:start w:val="1"/>
      <w:numFmt w:val="bullet"/>
      <w:lvlText w:val=""/>
      <w:lvlJc w:val="left"/>
      <w:pPr>
        <w:tabs>
          <w:tab w:val="num" w:pos="6480"/>
        </w:tabs>
        <w:ind w:left="6480" w:hanging="360"/>
      </w:pPr>
      <w:rPr>
        <w:rFonts w:ascii="Wingdings" w:hAnsi="Wingdings" w:hint="default"/>
      </w:rPr>
    </w:lvl>
  </w:abstractNum>
  <w:abstractNum w:abstractNumId="7">
    <w:nsid w:val="031F7689"/>
    <w:multiLevelType w:val="multilevel"/>
    <w:tmpl w:val="713877E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08659B36"/>
    <w:multiLevelType w:val="hybridMultilevel"/>
    <w:tmpl w:val="AA112795"/>
    <w:lvl w:ilvl="0" w:tplc="61D4811A">
      <w:start w:val="1"/>
      <w:numFmt w:val="decimal"/>
      <w:lvlText w:val="%1"/>
      <w:lvlJc w:val="left"/>
      <w:rPr>
        <w:rFonts w:cs="Times New Roman"/>
      </w:rPr>
    </w:lvl>
    <w:lvl w:ilvl="1" w:tplc="42344474">
      <w:numFmt w:val="decimal"/>
      <w:lvlText w:val=""/>
      <w:lvlJc w:val="left"/>
      <w:rPr>
        <w:rFonts w:cs="Times New Roman"/>
      </w:rPr>
    </w:lvl>
    <w:lvl w:ilvl="2" w:tplc="A492FEE6">
      <w:numFmt w:val="decimal"/>
      <w:lvlText w:val=""/>
      <w:lvlJc w:val="left"/>
      <w:rPr>
        <w:rFonts w:cs="Times New Roman"/>
      </w:rPr>
    </w:lvl>
    <w:lvl w:ilvl="3" w:tplc="5398625E">
      <w:numFmt w:val="decimal"/>
      <w:lvlText w:val=""/>
      <w:lvlJc w:val="left"/>
      <w:rPr>
        <w:rFonts w:cs="Times New Roman"/>
      </w:rPr>
    </w:lvl>
    <w:lvl w:ilvl="4" w:tplc="4F502ACA">
      <w:numFmt w:val="decimal"/>
      <w:lvlText w:val=""/>
      <w:lvlJc w:val="left"/>
      <w:rPr>
        <w:rFonts w:cs="Times New Roman"/>
      </w:rPr>
    </w:lvl>
    <w:lvl w:ilvl="5" w:tplc="0AE44E02">
      <w:numFmt w:val="decimal"/>
      <w:lvlText w:val=""/>
      <w:lvlJc w:val="left"/>
      <w:rPr>
        <w:rFonts w:cs="Times New Roman"/>
      </w:rPr>
    </w:lvl>
    <w:lvl w:ilvl="6" w:tplc="09B8437E">
      <w:numFmt w:val="decimal"/>
      <w:lvlText w:val=""/>
      <w:lvlJc w:val="left"/>
      <w:rPr>
        <w:rFonts w:cs="Times New Roman"/>
      </w:rPr>
    </w:lvl>
    <w:lvl w:ilvl="7" w:tplc="A8C2A41A">
      <w:numFmt w:val="decimal"/>
      <w:lvlText w:val=""/>
      <w:lvlJc w:val="left"/>
      <w:rPr>
        <w:rFonts w:cs="Times New Roman"/>
      </w:rPr>
    </w:lvl>
    <w:lvl w:ilvl="8" w:tplc="0C58E178">
      <w:numFmt w:val="decimal"/>
      <w:lvlText w:val=""/>
      <w:lvlJc w:val="left"/>
      <w:rPr>
        <w:rFonts w:cs="Times New Roman"/>
      </w:rPr>
    </w:lvl>
  </w:abstractNum>
  <w:abstractNum w:abstractNumId="9">
    <w:nsid w:val="09F23FCF"/>
    <w:multiLevelType w:val="hybridMultilevel"/>
    <w:tmpl w:val="4BB24158"/>
    <w:lvl w:ilvl="0" w:tplc="6DF85722">
      <w:start w:val="1"/>
      <w:numFmt w:val="decimal"/>
      <w:lvlText w:val="%1)"/>
      <w:lvlJc w:val="left"/>
      <w:pPr>
        <w:tabs>
          <w:tab w:val="num" w:pos="720"/>
        </w:tabs>
        <w:ind w:left="720" w:hanging="360"/>
      </w:pPr>
      <w:rPr>
        <w:rFonts w:cs="Times New Roman"/>
      </w:rPr>
    </w:lvl>
    <w:lvl w:ilvl="1" w:tplc="445AC2E0">
      <w:start w:val="1"/>
      <w:numFmt w:val="lowerLetter"/>
      <w:lvlText w:val="%2."/>
      <w:lvlJc w:val="left"/>
      <w:pPr>
        <w:tabs>
          <w:tab w:val="num" w:pos="1440"/>
        </w:tabs>
        <w:ind w:left="1440" w:hanging="360"/>
      </w:pPr>
      <w:rPr>
        <w:rFonts w:cs="Times New Roman"/>
      </w:rPr>
    </w:lvl>
    <w:lvl w:ilvl="2" w:tplc="9E603414">
      <w:start w:val="1"/>
      <w:numFmt w:val="lowerRoman"/>
      <w:lvlText w:val="%3."/>
      <w:lvlJc w:val="right"/>
      <w:pPr>
        <w:tabs>
          <w:tab w:val="num" w:pos="2160"/>
        </w:tabs>
        <w:ind w:left="2160" w:hanging="180"/>
      </w:pPr>
      <w:rPr>
        <w:rFonts w:cs="Times New Roman"/>
      </w:rPr>
    </w:lvl>
    <w:lvl w:ilvl="3" w:tplc="64C6756C">
      <w:start w:val="1"/>
      <w:numFmt w:val="decimal"/>
      <w:lvlText w:val="%4."/>
      <w:lvlJc w:val="left"/>
      <w:pPr>
        <w:tabs>
          <w:tab w:val="num" w:pos="2880"/>
        </w:tabs>
        <w:ind w:left="2880" w:hanging="360"/>
      </w:pPr>
      <w:rPr>
        <w:rFonts w:cs="Times New Roman"/>
      </w:rPr>
    </w:lvl>
    <w:lvl w:ilvl="4" w:tplc="3370A4A8">
      <w:start w:val="1"/>
      <w:numFmt w:val="lowerLetter"/>
      <w:lvlText w:val="%5."/>
      <w:lvlJc w:val="left"/>
      <w:pPr>
        <w:tabs>
          <w:tab w:val="num" w:pos="3600"/>
        </w:tabs>
        <w:ind w:left="3600" w:hanging="360"/>
      </w:pPr>
      <w:rPr>
        <w:rFonts w:cs="Times New Roman"/>
      </w:rPr>
    </w:lvl>
    <w:lvl w:ilvl="5" w:tplc="3FAE584C">
      <w:start w:val="1"/>
      <w:numFmt w:val="lowerRoman"/>
      <w:lvlText w:val="%6."/>
      <w:lvlJc w:val="right"/>
      <w:pPr>
        <w:tabs>
          <w:tab w:val="num" w:pos="4320"/>
        </w:tabs>
        <w:ind w:left="4320" w:hanging="180"/>
      </w:pPr>
      <w:rPr>
        <w:rFonts w:cs="Times New Roman"/>
      </w:rPr>
    </w:lvl>
    <w:lvl w:ilvl="6" w:tplc="C4069396">
      <w:start w:val="1"/>
      <w:numFmt w:val="decimal"/>
      <w:lvlText w:val="%7."/>
      <w:lvlJc w:val="left"/>
      <w:pPr>
        <w:tabs>
          <w:tab w:val="num" w:pos="5040"/>
        </w:tabs>
        <w:ind w:left="5040" w:hanging="360"/>
      </w:pPr>
      <w:rPr>
        <w:rFonts w:cs="Times New Roman"/>
      </w:rPr>
    </w:lvl>
    <w:lvl w:ilvl="7" w:tplc="6936B22C">
      <w:start w:val="1"/>
      <w:numFmt w:val="lowerLetter"/>
      <w:lvlText w:val="%8."/>
      <w:lvlJc w:val="left"/>
      <w:pPr>
        <w:tabs>
          <w:tab w:val="num" w:pos="5760"/>
        </w:tabs>
        <w:ind w:left="5760" w:hanging="360"/>
      </w:pPr>
      <w:rPr>
        <w:rFonts w:cs="Times New Roman"/>
      </w:rPr>
    </w:lvl>
    <w:lvl w:ilvl="8" w:tplc="B8529BB2">
      <w:start w:val="1"/>
      <w:numFmt w:val="lowerRoman"/>
      <w:lvlText w:val="%9."/>
      <w:lvlJc w:val="right"/>
      <w:pPr>
        <w:tabs>
          <w:tab w:val="num" w:pos="6480"/>
        </w:tabs>
        <w:ind w:left="6480" w:hanging="180"/>
      </w:pPr>
      <w:rPr>
        <w:rFonts w:cs="Times New Roman"/>
      </w:rPr>
    </w:lvl>
  </w:abstractNum>
  <w:abstractNum w:abstractNumId="10">
    <w:nsid w:val="13363BA4"/>
    <w:multiLevelType w:val="multilevel"/>
    <w:tmpl w:val="713877E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14F40FF6"/>
    <w:multiLevelType w:val="hybridMultilevel"/>
    <w:tmpl w:val="F7FACB42"/>
    <w:lvl w:ilvl="0" w:tplc="715C6DDE">
      <w:start w:val="1"/>
      <w:numFmt w:val="decimal"/>
      <w:lvlText w:val="%1)"/>
      <w:lvlJc w:val="left"/>
      <w:pPr>
        <w:tabs>
          <w:tab w:val="num" w:pos="360"/>
        </w:tabs>
        <w:ind w:left="360" w:hanging="360"/>
      </w:pPr>
      <w:rPr>
        <w:rFonts w:cs="Times New Roman"/>
      </w:rPr>
    </w:lvl>
    <w:lvl w:ilvl="1" w:tplc="35FA22F4">
      <w:start w:val="1"/>
      <w:numFmt w:val="lowerLetter"/>
      <w:lvlText w:val="%2."/>
      <w:lvlJc w:val="left"/>
      <w:pPr>
        <w:tabs>
          <w:tab w:val="num" w:pos="1080"/>
        </w:tabs>
        <w:ind w:left="1080" w:hanging="360"/>
      </w:pPr>
      <w:rPr>
        <w:rFonts w:cs="Times New Roman"/>
      </w:rPr>
    </w:lvl>
    <w:lvl w:ilvl="2" w:tplc="30CEBA46">
      <w:start w:val="1"/>
      <w:numFmt w:val="lowerRoman"/>
      <w:lvlText w:val="%3."/>
      <w:lvlJc w:val="right"/>
      <w:pPr>
        <w:tabs>
          <w:tab w:val="num" w:pos="1800"/>
        </w:tabs>
        <w:ind w:left="1800" w:hanging="180"/>
      </w:pPr>
      <w:rPr>
        <w:rFonts w:cs="Times New Roman"/>
      </w:rPr>
    </w:lvl>
    <w:lvl w:ilvl="3" w:tplc="89EEEEC0">
      <w:start w:val="1"/>
      <w:numFmt w:val="decimal"/>
      <w:lvlText w:val="%4."/>
      <w:lvlJc w:val="left"/>
      <w:pPr>
        <w:tabs>
          <w:tab w:val="num" w:pos="2520"/>
        </w:tabs>
        <w:ind w:left="2520" w:hanging="360"/>
      </w:pPr>
      <w:rPr>
        <w:rFonts w:cs="Times New Roman"/>
      </w:rPr>
    </w:lvl>
    <w:lvl w:ilvl="4" w:tplc="F848889C">
      <w:start w:val="1"/>
      <w:numFmt w:val="lowerLetter"/>
      <w:lvlText w:val="%5."/>
      <w:lvlJc w:val="left"/>
      <w:pPr>
        <w:tabs>
          <w:tab w:val="num" w:pos="3240"/>
        </w:tabs>
        <w:ind w:left="3240" w:hanging="360"/>
      </w:pPr>
      <w:rPr>
        <w:rFonts w:cs="Times New Roman"/>
      </w:rPr>
    </w:lvl>
    <w:lvl w:ilvl="5" w:tplc="7294183C">
      <w:start w:val="1"/>
      <w:numFmt w:val="lowerRoman"/>
      <w:lvlText w:val="%6."/>
      <w:lvlJc w:val="right"/>
      <w:pPr>
        <w:tabs>
          <w:tab w:val="num" w:pos="3960"/>
        </w:tabs>
        <w:ind w:left="3960" w:hanging="180"/>
      </w:pPr>
      <w:rPr>
        <w:rFonts w:cs="Times New Roman"/>
      </w:rPr>
    </w:lvl>
    <w:lvl w:ilvl="6" w:tplc="13201738">
      <w:start w:val="1"/>
      <w:numFmt w:val="decimal"/>
      <w:lvlText w:val="%7."/>
      <w:lvlJc w:val="left"/>
      <w:pPr>
        <w:tabs>
          <w:tab w:val="num" w:pos="4680"/>
        </w:tabs>
        <w:ind w:left="4680" w:hanging="360"/>
      </w:pPr>
      <w:rPr>
        <w:rFonts w:cs="Times New Roman"/>
      </w:rPr>
    </w:lvl>
    <w:lvl w:ilvl="7" w:tplc="FCB08F7E">
      <w:start w:val="1"/>
      <w:numFmt w:val="lowerLetter"/>
      <w:lvlText w:val="%8."/>
      <w:lvlJc w:val="left"/>
      <w:pPr>
        <w:tabs>
          <w:tab w:val="num" w:pos="5400"/>
        </w:tabs>
        <w:ind w:left="5400" w:hanging="360"/>
      </w:pPr>
      <w:rPr>
        <w:rFonts w:cs="Times New Roman"/>
      </w:rPr>
    </w:lvl>
    <w:lvl w:ilvl="8" w:tplc="3CF84C32">
      <w:start w:val="1"/>
      <w:numFmt w:val="lowerRoman"/>
      <w:lvlText w:val="%9."/>
      <w:lvlJc w:val="right"/>
      <w:pPr>
        <w:tabs>
          <w:tab w:val="num" w:pos="6120"/>
        </w:tabs>
        <w:ind w:left="6120" w:hanging="180"/>
      </w:pPr>
      <w:rPr>
        <w:rFonts w:cs="Times New Roman"/>
      </w:rPr>
    </w:lvl>
  </w:abstractNum>
  <w:abstractNum w:abstractNumId="12">
    <w:nsid w:val="15FF06AE"/>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8C15DD9"/>
    <w:multiLevelType w:val="multilevel"/>
    <w:tmpl w:val="713877E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1AA14B90"/>
    <w:multiLevelType w:val="multilevel"/>
    <w:tmpl w:val="0DCD4EF5"/>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1FBD4E62"/>
    <w:multiLevelType w:val="multilevel"/>
    <w:tmpl w:val="713877E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205A664F"/>
    <w:multiLevelType w:val="multilevel"/>
    <w:tmpl w:val="0DCD4EF5"/>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22030EA6"/>
    <w:multiLevelType w:val="hybridMultilevel"/>
    <w:tmpl w:val="2E885F8A"/>
    <w:lvl w:ilvl="0" w:tplc="8E7A6D86">
      <w:start w:val="1"/>
      <w:numFmt w:val="decimal"/>
      <w:lvlText w:val="%1)"/>
      <w:lvlJc w:val="left"/>
      <w:pPr>
        <w:tabs>
          <w:tab w:val="num" w:pos="720"/>
        </w:tabs>
        <w:ind w:left="720" w:hanging="360"/>
      </w:pPr>
      <w:rPr>
        <w:rFonts w:cs="Times New Roman"/>
      </w:rPr>
    </w:lvl>
    <w:lvl w:ilvl="1" w:tplc="44445B4E">
      <w:start w:val="1"/>
      <w:numFmt w:val="lowerLetter"/>
      <w:lvlText w:val="%2."/>
      <w:lvlJc w:val="left"/>
      <w:pPr>
        <w:tabs>
          <w:tab w:val="num" w:pos="1440"/>
        </w:tabs>
        <w:ind w:left="1440" w:hanging="360"/>
      </w:pPr>
      <w:rPr>
        <w:rFonts w:cs="Times New Roman"/>
      </w:rPr>
    </w:lvl>
    <w:lvl w:ilvl="2" w:tplc="24FA0236">
      <w:start w:val="1"/>
      <w:numFmt w:val="lowerRoman"/>
      <w:lvlText w:val="%3."/>
      <w:lvlJc w:val="right"/>
      <w:pPr>
        <w:tabs>
          <w:tab w:val="num" w:pos="2160"/>
        </w:tabs>
        <w:ind w:left="2160" w:hanging="180"/>
      </w:pPr>
      <w:rPr>
        <w:rFonts w:cs="Times New Roman"/>
      </w:rPr>
    </w:lvl>
    <w:lvl w:ilvl="3" w:tplc="3E62C142">
      <w:start w:val="1"/>
      <w:numFmt w:val="decimal"/>
      <w:lvlText w:val="%4."/>
      <w:lvlJc w:val="left"/>
      <w:pPr>
        <w:tabs>
          <w:tab w:val="num" w:pos="2880"/>
        </w:tabs>
        <w:ind w:left="2880" w:hanging="360"/>
      </w:pPr>
      <w:rPr>
        <w:rFonts w:cs="Times New Roman"/>
      </w:rPr>
    </w:lvl>
    <w:lvl w:ilvl="4" w:tplc="7C0A29D0">
      <w:start w:val="1"/>
      <w:numFmt w:val="lowerLetter"/>
      <w:lvlText w:val="%5."/>
      <w:lvlJc w:val="left"/>
      <w:pPr>
        <w:tabs>
          <w:tab w:val="num" w:pos="3600"/>
        </w:tabs>
        <w:ind w:left="3600" w:hanging="360"/>
      </w:pPr>
      <w:rPr>
        <w:rFonts w:cs="Times New Roman"/>
      </w:rPr>
    </w:lvl>
    <w:lvl w:ilvl="5" w:tplc="91586752">
      <w:start w:val="1"/>
      <w:numFmt w:val="lowerRoman"/>
      <w:lvlText w:val="%6."/>
      <w:lvlJc w:val="right"/>
      <w:pPr>
        <w:tabs>
          <w:tab w:val="num" w:pos="4320"/>
        </w:tabs>
        <w:ind w:left="4320" w:hanging="180"/>
      </w:pPr>
      <w:rPr>
        <w:rFonts w:cs="Times New Roman"/>
      </w:rPr>
    </w:lvl>
    <w:lvl w:ilvl="6" w:tplc="321CB8CC">
      <w:start w:val="1"/>
      <w:numFmt w:val="decimal"/>
      <w:lvlText w:val="%7."/>
      <w:lvlJc w:val="left"/>
      <w:pPr>
        <w:tabs>
          <w:tab w:val="num" w:pos="5040"/>
        </w:tabs>
        <w:ind w:left="5040" w:hanging="360"/>
      </w:pPr>
      <w:rPr>
        <w:rFonts w:cs="Times New Roman"/>
      </w:rPr>
    </w:lvl>
    <w:lvl w:ilvl="7" w:tplc="05B2F2D2">
      <w:start w:val="1"/>
      <w:numFmt w:val="lowerLetter"/>
      <w:lvlText w:val="%8."/>
      <w:lvlJc w:val="left"/>
      <w:pPr>
        <w:tabs>
          <w:tab w:val="num" w:pos="5760"/>
        </w:tabs>
        <w:ind w:left="5760" w:hanging="360"/>
      </w:pPr>
      <w:rPr>
        <w:rFonts w:cs="Times New Roman"/>
      </w:rPr>
    </w:lvl>
    <w:lvl w:ilvl="8" w:tplc="E644662C">
      <w:start w:val="1"/>
      <w:numFmt w:val="lowerRoman"/>
      <w:lvlText w:val="%9."/>
      <w:lvlJc w:val="right"/>
      <w:pPr>
        <w:tabs>
          <w:tab w:val="num" w:pos="6480"/>
        </w:tabs>
        <w:ind w:left="6480" w:hanging="180"/>
      </w:pPr>
      <w:rPr>
        <w:rFonts w:cs="Times New Roman"/>
      </w:rPr>
    </w:lvl>
  </w:abstractNum>
  <w:abstractNum w:abstractNumId="18">
    <w:nsid w:val="27885531"/>
    <w:multiLevelType w:val="multilevel"/>
    <w:tmpl w:val="AA112795"/>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2A604E80"/>
    <w:multiLevelType w:val="multilevel"/>
    <w:tmpl w:val="0DCD4EF5"/>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2BFB7B57"/>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26A42D1"/>
    <w:multiLevelType w:val="multilevel"/>
    <w:tmpl w:val="7BCD313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3981F7DA"/>
    <w:multiLevelType w:val="hybridMultilevel"/>
    <w:tmpl w:val="713877E4"/>
    <w:lvl w:ilvl="0" w:tplc="10563792">
      <w:start w:val="1"/>
      <w:numFmt w:val="bullet"/>
      <w:lvlText w:val="•"/>
      <w:lvlJc w:val="left"/>
    </w:lvl>
    <w:lvl w:ilvl="1" w:tplc="308CFA26">
      <w:numFmt w:val="decimal"/>
      <w:lvlText w:val=""/>
      <w:lvlJc w:val="left"/>
      <w:rPr>
        <w:rFonts w:cs="Times New Roman"/>
      </w:rPr>
    </w:lvl>
    <w:lvl w:ilvl="2" w:tplc="42AAF2A4">
      <w:numFmt w:val="decimal"/>
      <w:lvlText w:val=""/>
      <w:lvlJc w:val="left"/>
      <w:rPr>
        <w:rFonts w:cs="Times New Roman"/>
      </w:rPr>
    </w:lvl>
    <w:lvl w:ilvl="3" w:tplc="4792283A">
      <w:numFmt w:val="decimal"/>
      <w:lvlText w:val=""/>
      <w:lvlJc w:val="left"/>
      <w:rPr>
        <w:rFonts w:cs="Times New Roman"/>
      </w:rPr>
    </w:lvl>
    <w:lvl w:ilvl="4" w:tplc="9AEE3080">
      <w:numFmt w:val="decimal"/>
      <w:lvlText w:val=""/>
      <w:lvlJc w:val="left"/>
      <w:rPr>
        <w:rFonts w:cs="Times New Roman"/>
      </w:rPr>
    </w:lvl>
    <w:lvl w:ilvl="5" w:tplc="ED86AB78">
      <w:numFmt w:val="decimal"/>
      <w:lvlText w:val=""/>
      <w:lvlJc w:val="left"/>
      <w:rPr>
        <w:rFonts w:cs="Times New Roman"/>
      </w:rPr>
    </w:lvl>
    <w:lvl w:ilvl="6" w:tplc="99945808">
      <w:numFmt w:val="decimal"/>
      <w:lvlText w:val=""/>
      <w:lvlJc w:val="left"/>
      <w:rPr>
        <w:rFonts w:cs="Times New Roman"/>
      </w:rPr>
    </w:lvl>
    <w:lvl w:ilvl="7" w:tplc="BA20FDE8">
      <w:numFmt w:val="decimal"/>
      <w:lvlText w:val=""/>
      <w:lvlJc w:val="left"/>
      <w:rPr>
        <w:rFonts w:cs="Times New Roman"/>
      </w:rPr>
    </w:lvl>
    <w:lvl w:ilvl="8" w:tplc="339A0548">
      <w:numFmt w:val="decimal"/>
      <w:lvlText w:val=""/>
      <w:lvlJc w:val="left"/>
      <w:rPr>
        <w:rFonts w:cs="Times New Roman"/>
      </w:rPr>
    </w:lvl>
  </w:abstractNum>
  <w:abstractNum w:abstractNumId="23">
    <w:nsid w:val="3E4E6C1C"/>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F7B1962"/>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3427AB5"/>
    <w:multiLevelType w:val="hybridMultilevel"/>
    <w:tmpl w:val="AC92D342"/>
    <w:lvl w:ilvl="0" w:tplc="17B265EE">
      <w:start w:val="1"/>
      <w:numFmt w:val="bullet"/>
      <w:lvlText w:val=""/>
      <w:lvlJc w:val="left"/>
      <w:pPr>
        <w:tabs>
          <w:tab w:val="num" w:pos="720"/>
        </w:tabs>
        <w:ind w:left="720" w:hanging="360"/>
      </w:pPr>
      <w:rPr>
        <w:rFonts w:ascii="Symbol" w:hAnsi="Symbol" w:hint="default"/>
      </w:rPr>
    </w:lvl>
    <w:lvl w:ilvl="1" w:tplc="F2427234">
      <w:numFmt w:val="decimal"/>
      <w:lvlText w:val=""/>
      <w:lvlJc w:val="left"/>
      <w:rPr>
        <w:rFonts w:cs="Times New Roman"/>
      </w:rPr>
    </w:lvl>
    <w:lvl w:ilvl="2" w:tplc="9B7C6368">
      <w:numFmt w:val="decimal"/>
      <w:lvlText w:val=""/>
      <w:lvlJc w:val="left"/>
      <w:rPr>
        <w:rFonts w:cs="Times New Roman"/>
      </w:rPr>
    </w:lvl>
    <w:lvl w:ilvl="3" w:tplc="E65036BE">
      <w:numFmt w:val="decimal"/>
      <w:lvlText w:val=""/>
      <w:lvlJc w:val="left"/>
      <w:rPr>
        <w:rFonts w:cs="Times New Roman"/>
      </w:rPr>
    </w:lvl>
    <w:lvl w:ilvl="4" w:tplc="9FE8EEFC">
      <w:numFmt w:val="decimal"/>
      <w:lvlText w:val=""/>
      <w:lvlJc w:val="left"/>
      <w:rPr>
        <w:rFonts w:cs="Times New Roman"/>
      </w:rPr>
    </w:lvl>
    <w:lvl w:ilvl="5" w:tplc="FD9C0232">
      <w:numFmt w:val="decimal"/>
      <w:lvlText w:val=""/>
      <w:lvlJc w:val="left"/>
      <w:rPr>
        <w:rFonts w:cs="Times New Roman"/>
      </w:rPr>
    </w:lvl>
    <w:lvl w:ilvl="6" w:tplc="8A849032">
      <w:numFmt w:val="decimal"/>
      <w:lvlText w:val=""/>
      <w:lvlJc w:val="left"/>
      <w:rPr>
        <w:rFonts w:cs="Times New Roman"/>
      </w:rPr>
    </w:lvl>
    <w:lvl w:ilvl="7" w:tplc="3572D86C">
      <w:numFmt w:val="decimal"/>
      <w:lvlText w:val=""/>
      <w:lvlJc w:val="left"/>
      <w:rPr>
        <w:rFonts w:cs="Times New Roman"/>
      </w:rPr>
    </w:lvl>
    <w:lvl w:ilvl="8" w:tplc="34C6E2D2">
      <w:numFmt w:val="decimal"/>
      <w:lvlText w:val=""/>
      <w:lvlJc w:val="left"/>
      <w:rPr>
        <w:rFonts w:cs="Times New Roman"/>
      </w:rPr>
    </w:lvl>
  </w:abstractNum>
  <w:abstractNum w:abstractNumId="26">
    <w:nsid w:val="4E2406E4"/>
    <w:multiLevelType w:val="multilevel"/>
    <w:tmpl w:val="0DCD4EF5"/>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523A42FD"/>
    <w:multiLevelType w:val="multilevel"/>
    <w:tmpl w:val="0DCD4EF5"/>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552C4C21"/>
    <w:multiLevelType w:val="hybridMultilevel"/>
    <w:tmpl w:val="C7BADCD4"/>
    <w:lvl w:ilvl="0" w:tplc="4EBACF40">
      <w:start w:val="1"/>
      <w:numFmt w:val="decimal"/>
      <w:lvlText w:val="%1)"/>
      <w:lvlJc w:val="left"/>
      <w:pPr>
        <w:tabs>
          <w:tab w:val="num" w:pos="720"/>
        </w:tabs>
        <w:ind w:left="720" w:hanging="360"/>
      </w:pPr>
      <w:rPr>
        <w:rFonts w:ascii="Arial" w:eastAsia="Times New Roman" w:hAnsi="Arial" w:cs="Arial"/>
      </w:rPr>
    </w:lvl>
    <w:lvl w:ilvl="1" w:tplc="741A8A2A">
      <w:start w:val="1"/>
      <w:numFmt w:val="lowerLetter"/>
      <w:lvlText w:val="%2."/>
      <w:lvlJc w:val="left"/>
      <w:pPr>
        <w:tabs>
          <w:tab w:val="num" w:pos="1440"/>
        </w:tabs>
        <w:ind w:left="1440" w:hanging="360"/>
      </w:pPr>
      <w:rPr>
        <w:rFonts w:cs="Times New Roman"/>
      </w:rPr>
    </w:lvl>
    <w:lvl w:ilvl="2" w:tplc="DA06CD00">
      <w:start w:val="1"/>
      <w:numFmt w:val="lowerRoman"/>
      <w:lvlText w:val="%3."/>
      <w:lvlJc w:val="right"/>
      <w:pPr>
        <w:tabs>
          <w:tab w:val="num" w:pos="2160"/>
        </w:tabs>
        <w:ind w:left="2160" w:hanging="180"/>
      </w:pPr>
      <w:rPr>
        <w:rFonts w:cs="Times New Roman"/>
      </w:rPr>
    </w:lvl>
    <w:lvl w:ilvl="3" w:tplc="F0268B6C">
      <w:start w:val="1"/>
      <w:numFmt w:val="decimal"/>
      <w:lvlText w:val="%4."/>
      <w:lvlJc w:val="left"/>
      <w:pPr>
        <w:tabs>
          <w:tab w:val="num" w:pos="2880"/>
        </w:tabs>
        <w:ind w:left="2880" w:hanging="360"/>
      </w:pPr>
      <w:rPr>
        <w:rFonts w:cs="Times New Roman"/>
      </w:rPr>
    </w:lvl>
    <w:lvl w:ilvl="4" w:tplc="27A2DA68">
      <w:start w:val="1"/>
      <w:numFmt w:val="lowerLetter"/>
      <w:lvlText w:val="%5."/>
      <w:lvlJc w:val="left"/>
      <w:pPr>
        <w:tabs>
          <w:tab w:val="num" w:pos="3600"/>
        </w:tabs>
        <w:ind w:left="3600" w:hanging="360"/>
      </w:pPr>
      <w:rPr>
        <w:rFonts w:cs="Times New Roman"/>
      </w:rPr>
    </w:lvl>
    <w:lvl w:ilvl="5" w:tplc="8474C476">
      <w:start w:val="1"/>
      <w:numFmt w:val="lowerRoman"/>
      <w:lvlText w:val="%6."/>
      <w:lvlJc w:val="right"/>
      <w:pPr>
        <w:tabs>
          <w:tab w:val="num" w:pos="4320"/>
        </w:tabs>
        <w:ind w:left="4320" w:hanging="180"/>
      </w:pPr>
      <w:rPr>
        <w:rFonts w:cs="Times New Roman"/>
      </w:rPr>
    </w:lvl>
    <w:lvl w:ilvl="6" w:tplc="589268E0">
      <w:start w:val="1"/>
      <w:numFmt w:val="decimal"/>
      <w:lvlText w:val="%7."/>
      <w:lvlJc w:val="left"/>
      <w:pPr>
        <w:tabs>
          <w:tab w:val="num" w:pos="5040"/>
        </w:tabs>
        <w:ind w:left="5040" w:hanging="360"/>
      </w:pPr>
      <w:rPr>
        <w:rFonts w:cs="Times New Roman"/>
      </w:rPr>
    </w:lvl>
    <w:lvl w:ilvl="7" w:tplc="E706960E">
      <w:start w:val="1"/>
      <w:numFmt w:val="lowerLetter"/>
      <w:lvlText w:val="%8."/>
      <w:lvlJc w:val="left"/>
      <w:pPr>
        <w:tabs>
          <w:tab w:val="num" w:pos="5760"/>
        </w:tabs>
        <w:ind w:left="5760" w:hanging="360"/>
      </w:pPr>
      <w:rPr>
        <w:rFonts w:cs="Times New Roman"/>
      </w:rPr>
    </w:lvl>
    <w:lvl w:ilvl="8" w:tplc="41FCF080">
      <w:start w:val="1"/>
      <w:numFmt w:val="lowerRoman"/>
      <w:lvlText w:val="%9."/>
      <w:lvlJc w:val="right"/>
      <w:pPr>
        <w:tabs>
          <w:tab w:val="num" w:pos="6480"/>
        </w:tabs>
        <w:ind w:left="6480" w:hanging="180"/>
      </w:pPr>
      <w:rPr>
        <w:rFonts w:cs="Times New Roman"/>
      </w:rPr>
    </w:lvl>
  </w:abstractNum>
  <w:abstractNum w:abstractNumId="29">
    <w:nsid w:val="59156691"/>
    <w:multiLevelType w:val="hybridMultilevel"/>
    <w:tmpl w:val="131EA432"/>
    <w:lvl w:ilvl="0" w:tplc="F18AF590">
      <w:start w:val="1"/>
      <w:numFmt w:val="decimal"/>
      <w:lvlText w:val="%1)"/>
      <w:lvlJc w:val="left"/>
      <w:pPr>
        <w:tabs>
          <w:tab w:val="num" w:pos="360"/>
        </w:tabs>
        <w:ind w:left="360" w:hanging="360"/>
      </w:pPr>
      <w:rPr>
        <w:rFonts w:cs="Times New Roman"/>
      </w:rPr>
    </w:lvl>
    <w:lvl w:ilvl="1" w:tplc="272A03DA">
      <w:numFmt w:val="decimal"/>
      <w:lvlText w:val=""/>
      <w:lvlJc w:val="left"/>
      <w:rPr>
        <w:rFonts w:cs="Times New Roman"/>
      </w:rPr>
    </w:lvl>
    <w:lvl w:ilvl="2" w:tplc="22F20C2A">
      <w:numFmt w:val="decimal"/>
      <w:lvlText w:val=""/>
      <w:lvlJc w:val="left"/>
      <w:rPr>
        <w:rFonts w:cs="Times New Roman"/>
      </w:rPr>
    </w:lvl>
    <w:lvl w:ilvl="3" w:tplc="F1C84328">
      <w:numFmt w:val="decimal"/>
      <w:lvlText w:val=""/>
      <w:lvlJc w:val="left"/>
      <w:rPr>
        <w:rFonts w:cs="Times New Roman"/>
      </w:rPr>
    </w:lvl>
    <w:lvl w:ilvl="4" w:tplc="A3D0E30C">
      <w:numFmt w:val="decimal"/>
      <w:lvlText w:val=""/>
      <w:lvlJc w:val="left"/>
      <w:rPr>
        <w:rFonts w:cs="Times New Roman"/>
      </w:rPr>
    </w:lvl>
    <w:lvl w:ilvl="5" w:tplc="C4F214B0">
      <w:numFmt w:val="decimal"/>
      <w:lvlText w:val=""/>
      <w:lvlJc w:val="left"/>
      <w:rPr>
        <w:rFonts w:cs="Times New Roman"/>
      </w:rPr>
    </w:lvl>
    <w:lvl w:ilvl="6" w:tplc="FF5E881C">
      <w:numFmt w:val="decimal"/>
      <w:lvlText w:val=""/>
      <w:lvlJc w:val="left"/>
      <w:rPr>
        <w:rFonts w:cs="Times New Roman"/>
      </w:rPr>
    </w:lvl>
    <w:lvl w:ilvl="7" w:tplc="2FAC40E4">
      <w:numFmt w:val="decimal"/>
      <w:lvlText w:val=""/>
      <w:lvlJc w:val="left"/>
      <w:rPr>
        <w:rFonts w:cs="Times New Roman"/>
      </w:rPr>
    </w:lvl>
    <w:lvl w:ilvl="8" w:tplc="E40AFAA2">
      <w:numFmt w:val="decimal"/>
      <w:lvlText w:val=""/>
      <w:lvlJc w:val="left"/>
      <w:rPr>
        <w:rFonts w:cs="Times New Roman"/>
      </w:rPr>
    </w:lvl>
  </w:abstractNum>
  <w:abstractNum w:abstractNumId="30">
    <w:nsid w:val="5F2D0251"/>
    <w:multiLevelType w:val="hybridMultilevel"/>
    <w:tmpl w:val="C376FB2C"/>
    <w:lvl w:ilvl="0" w:tplc="9D7409DA">
      <w:start w:val="1"/>
      <w:numFmt w:val="decimal"/>
      <w:lvlText w:val="%1)"/>
      <w:lvlJc w:val="left"/>
      <w:pPr>
        <w:tabs>
          <w:tab w:val="num" w:pos="360"/>
        </w:tabs>
        <w:ind w:left="360" w:hanging="360"/>
      </w:pPr>
      <w:rPr>
        <w:rFonts w:cs="Times New Roman"/>
      </w:rPr>
    </w:lvl>
    <w:lvl w:ilvl="1" w:tplc="49804900">
      <w:numFmt w:val="decimal"/>
      <w:lvlText w:val=""/>
      <w:lvlJc w:val="left"/>
      <w:rPr>
        <w:rFonts w:cs="Times New Roman"/>
      </w:rPr>
    </w:lvl>
    <w:lvl w:ilvl="2" w:tplc="1B864520">
      <w:numFmt w:val="decimal"/>
      <w:lvlText w:val=""/>
      <w:lvlJc w:val="left"/>
      <w:rPr>
        <w:rFonts w:cs="Times New Roman"/>
      </w:rPr>
    </w:lvl>
    <w:lvl w:ilvl="3" w:tplc="281ABB52">
      <w:numFmt w:val="decimal"/>
      <w:lvlText w:val=""/>
      <w:lvlJc w:val="left"/>
      <w:rPr>
        <w:rFonts w:cs="Times New Roman"/>
      </w:rPr>
    </w:lvl>
    <w:lvl w:ilvl="4" w:tplc="D8BC62CC">
      <w:numFmt w:val="decimal"/>
      <w:lvlText w:val=""/>
      <w:lvlJc w:val="left"/>
      <w:rPr>
        <w:rFonts w:cs="Times New Roman"/>
      </w:rPr>
    </w:lvl>
    <w:lvl w:ilvl="5" w:tplc="B946356E">
      <w:numFmt w:val="decimal"/>
      <w:lvlText w:val=""/>
      <w:lvlJc w:val="left"/>
      <w:rPr>
        <w:rFonts w:cs="Times New Roman"/>
      </w:rPr>
    </w:lvl>
    <w:lvl w:ilvl="6" w:tplc="111242F8">
      <w:numFmt w:val="decimal"/>
      <w:lvlText w:val=""/>
      <w:lvlJc w:val="left"/>
      <w:rPr>
        <w:rFonts w:cs="Times New Roman"/>
      </w:rPr>
    </w:lvl>
    <w:lvl w:ilvl="7" w:tplc="9730AD3E">
      <w:numFmt w:val="decimal"/>
      <w:lvlText w:val=""/>
      <w:lvlJc w:val="left"/>
      <w:rPr>
        <w:rFonts w:cs="Times New Roman"/>
      </w:rPr>
    </w:lvl>
    <w:lvl w:ilvl="8" w:tplc="9C227504">
      <w:numFmt w:val="decimal"/>
      <w:lvlText w:val=""/>
      <w:lvlJc w:val="left"/>
      <w:rPr>
        <w:rFonts w:cs="Times New Roman"/>
      </w:rPr>
    </w:lvl>
  </w:abstractNum>
  <w:abstractNum w:abstractNumId="31">
    <w:nsid w:val="614C7155"/>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58C00AD"/>
    <w:multiLevelType w:val="multilevel"/>
    <w:tmpl w:val="0411C8E7"/>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68F965BE"/>
    <w:multiLevelType w:val="multilevel"/>
    <w:tmpl w:val="115DDFEA"/>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6A1045CF"/>
    <w:multiLevelType w:val="multilevel"/>
    <w:tmpl w:val="6D880268"/>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6B405779"/>
    <w:multiLevelType w:val="multilevel"/>
    <w:tmpl w:val="5534FE88"/>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6BC522EC"/>
    <w:multiLevelType w:val="multilevel"/>
    <w:tmpl w:val="0411C8E7"/>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6D651C51"/>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DF77965"/>
    <w:multiLevelType w:val="multilevel"/>
    <w:tmpl w:val="0DCD4EF5"/>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6DFA5C35"/>
    <w:multiLevelType w:val="multilevel"/>
    <w:tmpl w:val="713877E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6E5A30C5"/>
    <w:multiLevelType w:val="multilevel"/>
    <w:tmpl w:val="713877E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1">
    <w:nsid w:val="6F461FB7"/>
    <w:multiLevelType w:val="multilevel"/>
    <w:tmpl w:val="713877E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nsid w:val="776371CB"/>
    <w:multiLevelType w:val="multilevel"/>
    <w:tmpl w:val="713877E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3">
    <w:nsid w:val="7A2F30CF"/>
    <w:multiLevelType w:val="multilevel"/>
    <w:tmpl w:val="CC101F5C"/>
    <w:lvl w:ilvl="0">
      <w:start w:val="1"/>
      <w:numFmt w:val="bullet"/>
      <w:lvlText w:val=""/>
      <w:lvlJc w:val="left"/>
      <w:pPr>
        <w:tabs>
          <w:tab w:val="num" w:pos="720"/>
        </w:tabs>
        <w:ind w:left="720" w:hanging="360"/>
      </w:pPr>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4">
    <w:nsid w:val="7F954A31"/>
    <w:multiLevelType w:val="multilevel"/>
    <w:tmpl w:val="0DCD4EF5"/>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2"/>
  </w:num>
  <w:num w:numId="2">
    <w:abstractNumId w:val="22"/>
  </w:num>
  <w:num w:numId="3">
    <w:abstractNumId w:val="0"/>
  </w:num>
  <w:num w:numId="4">
    <w:abstractNumId w:val="30"/>
  </w:num>
  <w:num w:numId="5">
    <w:abstractNumId w:val="1"/>
  </w:num>
  <w:num w:numId="6">
    <w:abstractNumId w:val="29"/>
  </w:num>
  <w:num w:numId="7">
    <w:abstractNumId w:val="8"/>
  </w:num>
  <w:num w:numId="8">
    <w:abstractNumId w:val="3"/>
  </w:num>
  <w:num w:numId="9">
    <w:abstractNumId w:val="36"/>
  </w:num>
  <w:num w:numId="10">
    <w:abstractNumId w:val="32"/>
  </w:num>
  <w:num w:numId="11">
    <w:abstractNumId w:val="42"/>
  </w:num>
  <w:num w:numId="12">
    <w:abstractNumId w:val="7"/>
  </w:num>
  <w:num w:numId="13">
    <w:abstractNumId w:val="15"/>
  </w:num>
  <w:num w:numId="14">
    <w:abstractNumId w:val="39"/>
  </w:num>
  <w:num w:numId="15">
    <w:abstractNumId w:val="40"/>
  </w:num>
  <w:num w:numId="16">
    <w:abstractNumId w:val="13"/>
  </w:num>
  <w:num w:numId="17">
    <w:abstractNumId w:val="41"/>
  </w:num>
  <w:num w:numId="18">
    <w:abstractNumId w:val="10"/>
  </w:num>
  <w:num w:numId="19">
    <w:abstractNumId w:val="26"/>
  </w:num>
  <w:num w:numId="20">
    <w:abstractNumId w:val="27"/>
  </w:num>
  <w:num w:numId="21">
    <w:abstractNumId w:val="14"/>
  </w:num>
  <w:num w:numId="22">
    <w:abstractNumId w:val="38"/>
  </w:num>
  <w:num w:numId="23">
    <w:abstractNumId w:val="5"/>
  </w:num>
  <w:num w:numId="24">
    <w:abstractNumId w:val="16"/>
  </w:num>
  <w:num w:numId="25">
    <w:abstractNumId w:val="19"/>
  </w:num>
  <w:num w:numId="26">
    <w:abstractNumId w:val="44"/>
  </w:num>
  <w:num w:numId="27">
    <w:abstractNumId w:val="34"/>
  </w:num>
  <w:num w:numId="28">
    <w:abstractNumId w:val="35"/>
  </w:num>
  <w:num w:numId="29">
    <w:abstractNumId w:val="11"/>
  </w:num>
  <w:num w:numId="30">
    <w:abstractNumId w:val="33"/>
  </w:num>
  <w:num w:numId="31">
    <w:abstractNumId w:val="28"/>
  </w:num>
  <w:num w:numId="32">
    <w:abstractNumId w:val="17"/>
  </w:num>
  <w:num w:numId="33">
    <w:abstractNumId w:val="6"/>
  </w:num>
  <w:num w:numId="34">
    <w:abstractNumId w:val="31"/>
  </w:num>
  <w:num w:numId="35">
    <w:abstractNumId w:val="37"/>
  </w:num>
  <w:num w:numId="36">
    <w:abstractNumId w:val="12"/>
  </w:num>
  <w:num w:numId="37">
    <w:abstractNumId w:val="20"/>
  </w:num>
  <w:num w:numId="38">
    <w:abstractNumId w:val="24"/>
  </w:num>
  <w:num w:numId="39">
    <w:abstractNumId w:val="23"/>
  </w:num>
  <w:num w:numId="40">
    <w:abstractNumId w:val="18"/>
  </w:num>
  <w:num w:numId="41">
    <w:abstractNumId w:val="9"/>
  </w:num>
  <w:num w:numId="42">
    <w:abstractNumId w:val="21"/>
  </w:num>
  <w:num w:numId="43">
    <w:abstractNumId w:val="4"/>
  </w:num>
  <w:num w:numId="44">
    <w:abstractNumId w:val="43"/>
  </w:num>
  <w:num w:numId="4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1B9C"/>
    <w:rsid w:val="00067D65"/>
    <w:rsid w:val="00082B22"/>
    <w:rsid w:val="000B3791"/>
    <w:rsid w:val="000D7B6B"/>
    <w:rsid w:val="001064A5"/>
    <w:rsid w:val="0011082C"/>
    <w:rsid w:val="001D595D"/>
    <w:rsid w:val="001E14E0"/>
    <w:rsid w:val="001F0ADF"/>
    <w:rsid w:val="00275242"/>
    <w:rsid w:val="002B0734"/>
    <w:rsid w:val="002D6DCF"/>
    <w:rsid w:val="00391ADD"/>
    <w:rsid w:val="003B02AE"/>
    <w:rsid w:val="004118D1"/>
    <w:rsid w:val="00421788"/>
    <w:rsid w:val="004C230F"/>
    <w:rsid w:val="00503C22"/>
    <w:rsid w:val="00503F3E"/>
    <w:rsid w:val="00564D69"/>
    <w:rsid w:val="005E2467"/>
    <w:rsid w:val="00651F1E"/>
    <w:rsid w:val="00687124"/>
    <w:rsid w:val="006B1B9C"/>
    <w:rsid w:val="006C0FFB"/>
    <w:rsid w:val="006D6A94"/>
    <w:rsid w:val="006F14EF"/>
    <w:rsid w:val="00741D34"/>
    <w:rsid w:val="007620F9"/>
    <w:rsid w:val="008005AA"/>
    <w:rsid w:val="008577B4"/>
    <w:rsid w:val="008616BB"/>
    <w:rsid w:val="008A4B62"/>
    <w:rsid w:val="00A4007B"/>
    <w:rsid w:val="00A7640C"/>
    <w:rsid w:val="00A76C50"/>
    <w:rsid w:val="00A8370C"/>
    <w:rsid w:val="00AC01C3"/>
    <w:rsid w:val="00AF2BAE"/>
    <w:rsid w:val="00B730DC"/>
    <w:rsid w:val="00B94EB9"/>
    <w:rsid w:val="00BA60D1"/>
    <w:rsid w:val="00C604A1"/>
    <w:rsid w:val="00CB099C"/>
    <w:rsid w:val="00CD292C"/>
    <w:rsid w:val="00CE4950"/>
    <w:rsid w:val="00CF68ED"/>
    <w:rsid w:val="00CF74C6"/>
    <w:rsid w:val="00D33300"/>
    <w:rsid w:val="00DA6FC8"/>
    <w:rsid w:val="00DB0A22"/>
    <w:rsid w:val="00DD768B"/>
    <w:rsid w:val="00E25BEB"/>
    <w:rsid w:val="00E32E05"/>
    <w:rsid w:val="00E82619"/>
    <w:rsid w:val="00F75BB2"/>
    <w:rsid w:val="00F845BC"/>
    <w:rsid w:val="00FC20BA"/>
    <w:rsid w:val="00FE5C69"/>
    <w:rsid w:val="00FF0E32"/>
    <w:rsid w:val="00FF6A0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BE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25BEB"/>
    <w:pPr>
      <w:widowControl w:val="0"/>
      <w:autoSpaceDE w:val="0"/>
      <w:autoSpaceDN w:val="0"/>
      <w:adjustRightInd w:val="0"/>
    </w:pPr>
    <w:rPr>
      <w:rFonts w:ascii="Arial" w:hAnsi="Arial" w:cs="Arial"/>
      <w:color w:val="000000"/>
      <w:sz w:val="24"/>
      <w:szCs w:val="24"/>
      <w:lang w:eastAsia="en-US"/>
    </w:rPr>
  </w:style>
  <w:style w:type="paragraph" w:customStyle="1" w:styleId="CM1">
    <w:name w:val="CM1"/>
    <w:basedOn w:val="Default"/>
    <w:next w:val="Default"/>
    <w:uiPriority w:val="99"/>
    <w:rsid w:val="00E25BEB"/>
    <w:pPr>
      <w:spacing w:line="211" w:lineRule="atLeast"/>
    </w:pPr>
    <w:rPr>
      <w:rFonts w:cs="Times New Roman"/>
      <w:color w:val="auto"/>
    </w:rPr>
  </w:style>
  <w:style w:type="paragraph" w:customStyle="1" w:styleId="CM15">
    <w:name w:val="CM15"/>
    <w:basedOn w:val="Default"/>
    <w:next w:val="Default"/>
    <w:uiPriority w:val="99"/>
    <w:rsid w:val="00E25BEB"/>
    <w:rPr>
      <w:rFonts w:cs="Times New Roman"/>
      <w:color w:val="auto"/>
    </w:rPr>
  </w:style>
  <w:style w:type="paragraph" w:customStyle="1" w:styleId="CM16">
    <w:name w:val="CM16"/>
    <w:basedOn w:val="Default"/>
    <w:next w:val="Default"/>
    <w:uiPriority w:val="99"/>
    <w:rsid w:val="00E25BEB"/>
    <w:rPr>
      <w:rFonts w:cs="Times New Roman"/>
      <w:color w:val="auto"/>
    </w:rPr>
  </w:style>
  <w:style w:type="paragraph" w:customStyle="1" w:styleId="CM9">
    <w:name w:val="CM9"/>
    <w:basedOn w:val="Default"/>
    <w:next w:val="Default"/>
    <w:uiPriority w:val="99"/>
    <w:rsid w:val="00E25BEB"/>
    <w:rPr>
      <w:rFonts w:cs="Times New Roman"/>
      <w:color w:val="auto"/>
    </w:rPr>
  </w:style>
  <w:style w:type="paragraph" w:customStyle="1" w:styleId="CM11">
    <w:name w:val="CM11"/>
    <w:basedOn w:val="Default"/>
    <w:next w:val="Default"/>
    <w:uiPriority w:val="99"/>
    <w:rsid w:val="00E25BEB"/>
    <w:pPr>
      <w:spacing w:line="200" w:lineRule="atLeast"/>
    </w:pPr>
    <w:rPr>
      <w:rFonts w:cs="Times New Roman"/>
      <w:color w:val="auto"/>
    </w:rPr>
  </w:style>
  <w:style w:type="paragraph" w:customStyle="1" w:styleId="CM12">
    <w:name w:val="CM12"/>
    <w:basedOn w:val="Default"/>
    <w:next w:val="Default"/>
    <w:uiPriority w:val="99"/>
    <w:rsid w:val="00E25BEB"/>
    <w:pPr>
      <w:spacing w:line="206" w:lineRule="atLeast"/>
    </w:pPr>
    <w:rPr>
      <w:rFonts w:cs="Times New Roman"/>
      <w:color w:val="auto"/>
    </w:rPr>
  </w:style>
  <w:style w:type="paragraph" w:customStyle="1" w:styleId="CM13">
    <w:name w:val="CM13"/>
    <w:basedOn w:val="Default"/>
    <w:next w:val="Default"/>
    <w:uiPriority w:val="99"/>
    <w:rsid w:val="00E25BEB"/>
    <w:rPr>
      <w:rFonts w:cs="Times New Roman"/>
      <w:color w:val="auto"/>
    </w:rPr>
  </w:style>
  <w:style w:type="table" w:styleId="TableGrid">
    <w:name w:val="Table Grid"/>
    <w:basedOn w:val="TableNormal"/>
    <w:uiPriority w:val="99"/>
    <w:rsid w:val="00E25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17">
    <w:name w:val="CM17"/>
    <w:basedOn w:val="Default"/>
    <w:next w:val="Default"/>
    <w:uiPriority w:val="99"/>
    <w:rsid w:val="00E25BEB"/>
    <w:rPr>
      <w:rFonts w:cs="Times New Roman"/>
      <w:color w:val="auto"/>
    </w:rPr>
  </w:style>
  <w:style w:type="paragraph" w:styleId="Header">
    <w:name w:val="header"/>
    <w:basedOn w:val="Normal"/>
    <w:link w:val="HeaderChar"/>
    <w:uiPriority w:val="99"/>
    <w:rsid w:val="00E25BEB"/>
    <w:pPr>
      <w:tabs>
        <w:tab w:val="center" w:pos="4680"/>
        <w:tab w:val="right" w:pos="9360"/>
      </w:tabs>
    </w:pPr>
    <w:rPr>
      <w:lang w:eastAsia="zh-CN"/>
    </w:rPr>
  </w:style>
  <w:style w:type="character" w:customStyle="1" w:styleId="HeaderChar">
    <w:name w:val="Header Char"/>
    <w:basedOn w:val="DefaultParagraphFont"/>
    <w:link w:val="Header"/>
    <w:uiPriority w:val="99"/>
    <w:rsid w:val="00E25BEB"/>
    <w:rPr>
      <w:sz w:val="24"/>
    </w:rPr>
  </w:style>
  <w:style w:type="paragraph" w:styleId="Footer">
    <w:name w:val="footer"/>
    <w:basedOn w:val="Normal"/>
    <w:link w:val="FooterChar"/>
    <w:uiPriority w:val="99"/>
    <w:rsid w:val="00E25BEB"/>
    <w:pPr>
      <w:tabs>
        <w:tab w:val="center" w:pos="4680"/>
        <w:tab w:val="right" w:pos="9360"/>
      </w:tabs>
    </w:pPr>
    <w:rPr>
      <w:lang w:eastAsia="zh-CN"/>
    </w:rPr>
  </w:style>
  <w:style w:type="character" w:customStyle="1" w:styleId="FooterChar">
    <w:name w:val="Footer Char"/>
    <w:basedOn w:val="DefaultParagraphFont"/>
    <w:link w:val="Footer"/>
    <w:uiPriority w:val="99"/>
    <w:rsid w:val="00E25BEB"/>
    <w:rPr>
      <w:sz w:val="24"/>
    </w:rPr>
  </w:style>
  <w:style w:type="paragraph" w:styleId="BalloonText">
    <w:name w:val="Balloon Text"/>
    <w:basedOn w:val="Normal"/>
    <w:link w:val="BalloonTextChar"/>
    <w:uiPriority w:val="99"/>
    <w:semiHidden/>
    <w:rsid w:val="00E25BEB"/>
    <w:rPr>
      <w:rFonts w:ascii="Tahoma" w:hAnsi="Tahoma"/>
      <w:sz w:val="16"/>
      <w:szCs w:val="16"/>
      <w:lang w:eastAsia="zh-CN"/>
    </w:rPr>
  </w:style>
  <w:style w:type="character" w:customStyle="1" w:styleId="BalloonTextChar">
    <w:name w:val="Balloon Text Char"/>
    <w:basedOn w:val="DefaultParagraphFont"/>
    <w:link w:val="BalloonText"/>
    <w:uiPriority w:val="99"/>
    <w:rsid w:val="00E25BEB"/>
    <w:rPr>
      <w:rFonts w:ascii="Tahoma" w:hAnsi="Tahoma"/>
      <w:sz w:val="16"/>
    </w:rPr>
  </w:style>
  <w:style w:type="paragraph" w:customStyle="1" w:styleId="AboutAHead">
    <w:name w:val="About.. A Head"/>
    <w:basedOn w:val="Normal"/>
    <w:uiPriority w:val="99"/>
    <w:rsid w:val="00E25BEB"/>
    <w:pPr>
      <w:widowControl w:val="0"/>
      <w:autoSpaceDE w:val="0"/>
      <w:autoSpaceDN w:val="0"/>
      <w:adjustRightInd w:val="0"/>
      <w:spacing w:before="100" w:after="60" w:line="288" w:lineRule="auto"/>
    </w:pPr>
    <w:rPr>
      <w:rFonts w:ascii="CorningSans-Bold" w:hAnsi="CorningSans-Bold" w:cs="CorningSans-Bold"/>
      <w:b/>
      <w:bCs/>
      <w:color w:val="000000"/>
      <w:sz w:val="17"/>
      <w:szCs w:val="17"/>
    </w:rPr>
  </w:style>
  <w:style w:type="paragraph" w:customStyle="1" w:styleId="Aboutbody">
    <w:name w:val="About.. body"/>
    <w:basedOn w:val="Normal"/>
    <w:uiPriority w:val="99"/>
    <w:rsid w:val="00E25BEB"/>
    <w:pPr>
      <w:widowControl w:val="0"/>
      <w:autoSpaceDE w:val="0"/>
      <w:autoSpaceDN w:val="0"/>
      <w:adjustRightInd w:val="0"/>
      <w:spacing w:after="60" w:line="180" w:lineRule="atLeast"/>
    </w:pPr>
    <w:rPr>
      <w:rFonts w:ascii="CorningSans" w:hAnsi="CorningSans" w:cs="CorningSans"/>
      <w:color w:val="000000"/>
      <w:sz w:val="15"/>
      <w:szCs w:val="15"/>
    </w:rPr>
  </w:style>
  <w:style w:type="character" w:styleId="Hyperlink">
    <w:name w:val="Hyperlink"/>
    <w:basedOn w:val="DefaultParagraphFont"/>
    <w:uiPriority w:val="99"/>
    <w:rsid w:val="00E25BEB"/>
    <w:rPr>
      <w:rFonts w:ascii="Times New Roman" w:hAnsi="Times New Roman" w:cs="Times New Roman"/>
      <w:b/>
      <w:color w:val="A52A2A"/>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corning.com/weee" TargetMode="External"/><Relationship Id="rId10" Type="http://schemas.openxmlformats.org/officeDocument/2006/relationships/hyperlink" Target="http://www.selectbioproducts.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2893</Words>
  <Characters>15600</Characters>
  <Application>Microsoft Office Word</Application>
  <DocSecurity>0</DocSecurity>
  <Lines>130</Lines>
  <Paragraphs>36</Paragraphs>
  <ScaleCrop>false</ScaleCrop>
  <Company>Windows XP</Company>
  <LinksUpToDate>false</LinksUpToDate>
  <CharactersWithSpaces>18457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Microcentrifugeuses Force 1418, 1618, 1624</dc:title>
  <dc:subject/>
  <dc:creator>joan</dc:creator>
  <cp:keywords>Non-Corning</cp:keywords>
  <dc:description/>
  <cp:lastModifiedBy>nprutting</cp:lastModifiedBy>
  <cp:revision>2</cp:revision>
  <cp:lastPrinted>2015-07-21T16:23:00Z</cp:lastPrinted>
  <dcterms:created xsi:type="dcterms:W3CDTF">2016-07-19T19:45:00Z</dcterms:created>
  <dcterms:modified xsi:type="dcterms:W3CDTF">2016-10-28T16:33:00Z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2.1</vt:lpwstr>
  </property>
  <property fmtid="{D5CDD505-2E9C-101B-9397-08002B2CF9AE}" pid="5" name="CorningFullClassification">
    <vt:lpwstr>Non-Corning</vt:lpwstr>
  </property>
  <property fmtid="{D5CDD505-2E9C-101B-9397-08002B2CF9AE}" pid="6" name="TitusGUID">
    <vt:lpwstr>249c12b3-b8ac-4c03-825e-123ad0b7b05b</vt:lpwstr>
  </property>
</Properties>
</file>