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E96" w:rsidRPr="00FC49CC" w:rsidRDefault="00FC49CC" w:rsidP="00106B13">
      <w:pPr>
        <w:autoSpaceDE w:val="0"/>
        <w:autoSpaceDN w:val="0"/>
        <w:adjustRightInd w:val="0"/>
        <w:rPr>
          <w:rFonts w:ascii="Copperplate Gothic Light" w:hAnsi="Copperplate Gothic Light"/>
          <w:sz w:val="48"/>
          <w:szCs w:val="48"/>
          <w:lang w:val="pt-PT"/>
        </w:rPr>
      </w:pPr>
    </w:p>
    <w:p w:rsidR="00106B13" w:rsidRPr="00FC49CC" w:rsidRDefault="00FC49CC" w:rsidP="00747E96">
      <w:pPr>
        <w:rPr>
          <w:rFonts w:ascii="Eurostile" w:hAnsi="Eurostile"/>
          <w:b/>
          <w:sz w:val="52"/>
          <w:szCs w:val="52"/>
          <w:lang w:val="pt-PT"/>
        </w:rPr>
      </w:pPr>
      <w:r w:rsidRPr="00B071D5">
        <w:rPr>
          <w:rFonts w:ascii="Copperplate Gothic Light" w:hAnsi="Copperplate Gothic Light"/>
          <w:noProof/>
          <w:sz w:val="62"/>
          <w:lang w:eastAsia="en-US"/>
        </w:rPr>
        <w:pict>
          <v:line id="Line 11" o:spid="_x0000_s1026" style="position:absolute;z-index:251658240;visibility:visible" from="-37.45pt,80.8pt" to="474.05pt,80.8pt" strokeweight="3pt"/>
        </w:pict>
      </w:r>
      <w:r w:rsidR="00B071D5">
        <w:rPr>
          <w:rFonts w:ascii="Eurostile" w:hAnsi="Eurostile"/>
          <w:b/>
          <w:noProof/>
          <w:sz w:val="52"/>
          <w:szCs w:val="52"/>
          <w:lang w:eastAsia="en-US"/>
        </w:rPr>
        <w:pict>
          <v:line id="Line 50" o:spid="_x0000_s1032" style="position:absolute;z-index:251660288;visibility:visible" from="-3.35pt,80.5pt" to="438.4pt,80.5pt" strokecolor="silver" strokeweight="2.25pt"/>
        </w:pict>
      </w:r>
      <w:r w:rsidR="00EE62BA">
        <w:rPr>
          <w:rFonts w:ascii="Eurostile" w:eastAsia="Eurostile" w:hAnsi="Eurostile" w:cs="Eurostile"/>
          <w:b/>
          <w:bCs/>
          <w:noProof/>
          <w:sz w:val="52"/>
          <w:szCs w:val="52"/>
          <w:bdr w:val="nil"/>
          <w:lang w:val="it-IT" w:eastAsia="en-US"/>
        </w:rPr>
        <w:t>DISPOSITIVO DI ROTAZIONE A TAMBURO PER PROVETTE</w:t>
      </w:r>
    </w:p>
    <w:p w:rsidR="00106B13" w:rsidRPr="00FC49CC" w:rsidRDefault="00B071D5" w:rsidP="00106B13">
      <w:pPr>
        <w:autoSpaceDE w:val="0"/>
        <w:autoSpaceDN w:val="0"/>
        <w:adjustRightInd w:val="0"/>
        <w:rPr>
          <w:rFonts w:ascii="Arial" w:hAnsi="Arial" w:cs="Arial"/>
          <w:b/>
          <w:bCs/>
          <w:sz w:val="32"/>
          <w:szCs w:val="32"/>
          <w:lang w:val="es-ES"/>
        </w:rPr>
      </w:pPr>
      <w:r w:rsidRPr="00B071D5">
        <w:rPr>
          <w:rFonts w:ascii="Copperplate Gothic Light" w:hAnsi="Copperplate Gothic Light"/>
          <w:noProof/>
          <w:sz w:val="62"/>
          <w:lang w:eastAsia="en-US"/>
        </w:rPr>
        <w:pict>
          <v:line id="Line 12" o:spid="_x0000_s1027" style="position:absolute;z-index:251659264;visibility:visible" from="-38.95pt,3.35pt" to="472.55pt,3.35pt" strokecolor="#005a7c" strokeweight="3pt"/>
        </w:pict>
      </w:r>
      <w:r w:rsidR="00EE62BA">
        <w:rPr>
          <w:rFonts w:ascii="Eurostile" w:eastAsia="Eurostile" w:hAnsi="Eurostile" w:cs="Eurostile"/>
          <w:b/>
          <w:bCs/>
          <w:noProof/>
          <w:sz w:val="48"/>
          <w:szCs w:val="48"/>
          <w:bdr w:val="nil"/>
          <w:lang w:val="it-IT" w:eastAsia="en-US"/>
        </w:rPr>
        <w:t>Manuale utente</w:t>
      </w:r>
    </w:p>
    <w:p w:rsidR="002015CA" w:rsidRPr="00FC49CC" w:rsidRDefault="00EE62BA">
      <w:pPr>
        <w:rPr>
          <w:rFonts w:ascii="Copperplate Gothic Light" w:hAnsi="Copperplate Gothic Light"/>
          <w:b/>
          <w:sz w:val="44"/>
          <w:szCs w:val="44"/>
          <w:lang w:val="es-ES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zh-T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180340</wp:posOffset>
            </wp:positionV>
            <wp:extent cx="4593590" cy="4271010"/>
            <wp:effectExtent l="0" t="0" r="0" b="0"/>
            <wp:wrapNone/>
            <wp:docPr id="51" name="Picture 51" descr="Select Bio Roll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elect Bio Roller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9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6B13" w:rsidRPr="00FC49CC" w:rsidRDefault="00FC49CC" w:rsidP="00106B13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:rsidR="00B8027C" w:rsidRPr="00FC49CC" w:rsidRDefault="00FC49CC" w:rsidP="00B8027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:rsidR="00B8027C" w:rsidRPr="00FC49CC" w:rsidRDefault="00FC49CC" w:rsidP="00B8027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:rsidR="00B8027C" w:rsidRPr="00FC49CC" w:rsidRDefault="00FC49CC" w:rsidP="00B8027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:rsidR="00B8027C" w:rsidRPr="00FC49CC" w:rsidRDefault="00FC49CC" w:rsidP="00B8027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:rsidR="00B865B2" w:rsidRPr="00FC49CC" w:rsidRDefault="00FC49CC" w:rsidP="00B8027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:rsidR="00B8027C" w:rsidRPr="00FC49CC" w:rsidRDefault="00FC49CC" w:rsidP="00CC1FE0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s-ES"/>
        </w:rPr>
      </w:pPr>
    </w:p>
    <w:p w:rsidR="00B8027C" w:rsidRPr="00FC49CC" w:rsidRDefault="00FC49CC" w:rsidP="00B8027C">
      <w:pPr>
        <w:autoSpaceDE w:val="0"/>
        <w:autoSpaceDN w:val="0"/>
        <w:adjustRightInd w:val="0"/>
        <w:jc w:val="center"/>
        <w:rPr>
          <w:rFonts w:ascii="Arial" w:hAnsi="Arial" w:cs="Arial"/>
          <w:sz w:val="22"/>
          <w:szCs w:val="22"/>
          <w:lang w:val="es-ES"/>
        </w:rPr>
      </w:pPr>
    </w:p>
    <w:p w:rsidR="00B8027C" w:rsidRPr="00FC49CC" w:rsidRDefault="00FC49CC" w:rsidP="00B8027C">
      <w:pPr>
        <w:autoSpaceDE w:val="0"/>
        <w:autoSpaceDN w:val="0"/>
        <w:adjustRightInd w:val="0"/>
        <w:jc w:val="center"/>
        <w:rPr>
          <w:rFonts w:ascii="Arial" w:hAnsi="Arial" w:cs="Arial"/>
          <w:sz w:val="22"/>
          <w:szCs w:val="22"/>
          <w:lang w:val="es-ES"/>
        </w:rPr>
      </w:pPr>
    </w:p>
    <w:p w:rsidR="00B8027C" w:rsidRPr="00FC49CC" w:rsidRDefault="00FC49CC" w:rsidP="00B8027C">
      <w:pPr>
        <w:autoSpaceDE w:val="0"/>
        <w:autoSpaceDN w:val="0"/>
        <w:adjustRightInd w:val="0"/>
        <w:jc w:val="center"/>
        <w:rPr>
          <w:rFonts w:ascii="Arial" w:hAnsi="Arial" w:cs="Arial"/>
          <w:sz w:val="22"/>
          <w:szCs w:val="22"/>
          <w:lang w:val="es-ES"/>
        </w:rPr>
      </w:pPr>
    </w:p>
    <w:p w:rsidR="00B8027C" w:rsidRPr="00FC49CC" w:rsidRDefault="00FC49CC" w:rsidP="00CC1FE0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s-ES"/>
        </w:rPr>
      </w:pPr>
    </w:p>
    <w:p w:rsidR="00B8027C" w:rsidRPr="00FC49CC" w:rsidRDefault="00FC49CC" w:rsidP="00CC1FE0">
      <w:pPr>
        <w:rPr>
          <w:rFonts w:ascii="Arial" w:hAnsi="Arial" w:cs="Arial"/>
          <w:sz w:val="16"/>
          <w:szCs w:val="16"/>
          <w:lang w:val="es-ES"/>
        </w:rPr>
      </w:pPr>
    </w:p>
    <w:p w:rsidR="00B8027C" w:rsidRPr="00FC49CC" w:rsidRDefault="00FC49CC" w:rsidP="00B8027C">
      <w:pPr>
        <w:jc w:val="distribute"/>
        <w:rPr>
          <w:rFonts w:ascii="Arial" w:hAnsi="Arial" w:cs="Arial"/>
          <w:sz w:val="16"/>
          <w:szCs w:val="16"/>
          <w:lang w:val="es-ES"/>
        </w:rPr>
      </w:pPr>
    </w:p>
    <w:p w:rsidR="00B8027C" w:rsidRPr="00FC49CC" w:rsidRDefault="00FC49CC" w:rsidP="00B8027C">
      <w:pPr>
        <w:jc w:val="distribute"/>
        <w:rPr>
          <w:rFonts w:ascii="Arial" w:hAnsi="Arial" w:cs="Arial"/>
          <w:sz w:val="16"/>
          <w:szCs w:val="16"/>
          <w:lang w:val="es-ES"/>
        </w:rPr>
      </w:pPr>
    </w:p>
    <w:p w:rsidR="00B8027C" w:rsidRPr="00FC49CC" w:rsidRDefault="00FC49CC" w:rsidP="00B8027C">
      <w:pPr>
        <w:jc w:val="distribute"/>
        <w:rPr>
          <w:rFonts w:ascii="Arial" w:hAnsi="Arial" w:cs="Arial"/>
          <w:sz w:val="16"/>
          <w:szCs w:val="16"/>
          <w:lang w:val="es-ES"/>
        </w:rPr>
      </w:pPr>
    </w:p>
    <w:p w:rsidR="006F78C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6F78C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6F78C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6F78C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6F78C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AE405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AE405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AE405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AE405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3B5DB1" w:rsidRPr="00FC49CC" w:rsidRDefault="00EE62BA" w:rsidP="003B5DB1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>
        <w:rPr>
          <w:rFonts w:ascii="Arial" w:eastAsia="Arial" w:hAnsi="Arial" w:cs="Arial"/>
          <w:b/>
          <w:bCs/>
          <w:sz w:val="32"/>
          <w:szCs w:val="32"/>
          <w:bdr w:val="nil"/>
          <w:lang w:val="it-IT"/>
        </w:rPr>
        <w:t>SBS550</w:t>
      </w:r>
    </w:p>
    <w:p w:rsidR="003B5DB1" w:rsidRPr="00FC49CC" w:rsidRDefault="00EE62BA" w:rsidP="003B5DB1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>
        <w:rPr>
          <w:rFonts w:ascii="Arial" w:eastAsia="Arial" w:hAnsi="Arial" w:cs="Arial"/>
          <w:b/>
          <w:bCs/>
          <w:sz w:val="32"/>
          <w:szCs w:val="32"/>
          <w:bdr w:val="nil"/>
          <w:lang w:val="it-IT"/>
        </w:rPr>
        <w:t>SBS550-2</w:t>
      </w:r>
    </w:p>
    <w:p w:rsidR="003B5DB1" w:rsidRPr="00FC49CC" w:rsidRDefault="00EE62BA" w:rsidP="003B5DB1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>
        <w:rPr>
          <w:rFonts w:ascii="Arial" w:eastAsia="Arial" w:hAnsi="Arial" w:cs="Arial"/>
          <w:b/>
          <w:bCs/>
          <w:sz w:val="32"/>
          <w:szCs w:val="32"/>
          <w:bdr w:val="nil"/>
          <w:lang w:val="it-IT"/>
        </w:rPr>
        <w:t>SBS550-3</w:t>
      </w:r>
    </w:p>
    <w:p w:rsidR="00AE405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AE405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AE405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AE405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B44320" w:rsidRPr="00FC49CC" w:rsidRDefault="00EE62BA">
      <w:pPr>
        <w:rPr>
          <w:rFonts w:ascii="Arial" w:hAnsi="Arial" w:cs="Arial"/>
          <w:b/>
          <w:bCs/>
          <w:sz w:val="20"/>
          <w:szCs w:val="20"/>
          <w:lang w:val="es-ES"/>
        </w:rPr>
      </w:pPr>
      <w:r w:rsidRPr="00FC49CC">
        <w:rPr>
          <w:rFonts w:ascii="Arial" w:hAnsi="Arial" w:cs="Arial"/>
          <w:b/>
          <w:bCs/>
          <w:sz w:val="20"/>
          <w:szCs w:val="20"/>
          <w:lang w:val="es-ES"/>
        </w:rPr>
        <w:br w:type="page"/>
      </w:r>
    </w:p>
    <w:p w:rsidR="00AE405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AE405D" w:rsidRPr="00FC49CC" w:rsidRDefault="00FC49CC" w:rsidP="00B865B2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es-ES"/>
        </w:rPr>
      </w:pPr>
    </w:p>
    <w:p w:rsidR="005D1D58" w:rsidRPr="00FC49CC" w:rsidRDefault="00FC49CC" w:rsidP="005D1D58">
      <w:pPr>
        <w:pStyle w:val="AboutAHead"/>
        <w:rPr>
          <w:rFonts w:ascii="Arial" w:hAnsi="Arial" w:cs="Arial"/>
          <w:sz w:val="22"/>
          <w:lang w:val="es-ES"/>
        </w:rPr>
      </w:pPr>
    </w:p>
    <w:p w:rsidR="005D1D58" w:rsidRPr="00FC49CC" w:rsidRDefault="00FC49CC" w:rsidP="005D1D58">
      <w:pPr>
        <w:pStyle w:val="AboutAHead"/>
        <w:rPr>
          <w:rFonts w:ascii="Arial" w:hAnsi="Arial" w:cs="Arial"/>
          <w:sz w:val="22"/>
          <w:lang w:val="es-ES"/>
        </w:rPr>
      </w:pPr>
    </w:p>
    <w:p w:rsidR="005D1D58" w:rsidRPr="00FC49CC" w:rsidRDefault="00FC49CC" w:rsidP="005D1D58">
      <w:pPr>
        <w:pStyle w:val="AboutAHead"/>
        <w:rPr>
          <w:rFonts w:ascii="Arial" w:hAnsi="Arial" w:cs="Arial"/>
          <w:sz w:val="22"/>
          <w:lang w:val="es-ES"/>
        </w:rPr>
      </w:pPr>
    </w:p>
    <w:p w:rsidR="005D1D58" w:rsidRPr="00FC49CC" w:rsidRDefault="00FC49CC" w:rsidP="005D1D58">
      <w:pPr>
        <w:pStyle w:val="AboutAHead"/>
        <w:rPr>
          <w:rFonts w:ascii="Arial" w:hAnsi="Arial" w:cs="Arial"/>
          <w:sz w:val="22"/>
          <w:lang w:val="es-ES"/>
        </w:rPr>
      </w:pPr>
    </w:p>
    <w:p w:rsidR="005D1D58" w:rsidRPr="00FC49CC" w:rsidRDefault="00FC49CC" w:rsidP="005D1D58">
      <w:pPr>
        <w:pStyle w:val="AboutAHead"/>
        <w:rPr>
          <w:rFonts w:ascii="Arial" w:hAnsi="Arial" w:cs="Arial"/>
          <w:sz w:val="22"/>
          <w:lang w:val="es-ES"/>
        </w:rPr>
      </w:pPr>
    </w:p>
    <w:p w:rsidR="005D1D58" w:rsidRPr="00FC49CC" w:rsidRDefault="00FC49CC" w:rsidP="005D1D58">
      <w:pPr>
        <w:pStyle w:val="AboutAHead"/>
        <w:rPr>
          <w:rFonts w:ascii="Arial" w:hAnsi="Arial" w:cs="Arial"/>
          <w:sz w:val="22"/>
          <w:lang w:val="es-ES"/>
        </w:rPr>
      </w:pPr>
    </w:p>
    <w:p w:rsidR="005D1D58" w:rsidRPr="00FC49CC" w:rsidRDefault="00FC49CC" w:rsidP="005D1D58">
      <w:pPr>
        <w:pStyle w:val="AboutAHead"/>
        <w:rPr>
          <w:rFonts w:ascii="Arial" w:hAnsi="Arial" w:cs="Arial"/>
          <w:sz w:val="22"/>
          <w:lang w:val="es-ES"/>
        </w:rPr>
      </w:pPr>
    </w:p>
    <w:p w:rsidR="00960C07" w:rsidRPr="00FC49CC" w:rsidRDefault="00EE62BA" w:rsidP="00960C07">
      <w:pPr>
        <w:pStyle w:val="AboutAHead"/>
        <w:rPr>
          <w:rFonts w:ascii="Arial" w:hAnsi="Arial" w:cs="Arial"/>
          <w:lang w:val="es-ES"/>
        </w:rPr>
      </w:pPr>
      <w:r>
        <w:rPr>
          <w:rFonts w:ascii="Arial" w:eastAsia="Arial" w:hAnsi="Arial" w:cs="Arial"/>
          <w:sz w:val="24"/>
          <w:szCs w:val="24"/>
          <w:bdr w:val="nil"/>
          <w:lang w:val="it-IT"/>
        </w:rPr>
        <w:t>Informazioni su questo manuale</w:t>
      </w:r>
    </w:p>
    <w:p w:rsidR="00960C07" w:rsidRPr="00FC49CC" w:rsidRDefault="00EE62BA" w:rsidP="00960C07">
      <w:pPr>
        <w:pStyle w:val="Aboutbody"/>
        <w:rPr>
          <w:rFonts w:ascii="Arial" w:hAnsi="Arial" w:cs="Arial"/>
          <w:sz w:val="22"/>
          <w:lang w:val="es-ES"/>
        </w:rPr>
      </w:pPr>
      <w:r>
        <w:rPr>
          <w:rFonts w:ascii="Arial" w:eastAsia="Arial" w:hAnsi="Arial" w:cs="Arial"/>
          <w:sz w:val="22"/>
          <w:szCs w:val="22"/>
          <w:bdr w:val="nil"/>
          <w:lang w:val="it-IT"/>
        </w:rPr>
        <w:t xml:space="preserve">Il presente manuale è pensato per aiutare l’utente ad utilizzare in modo ottimale il Dispositivo di rotazione a tamburo per provette di Select BioProducts Il manuale è disponibile sul nostro sito web in inglese, francese, tedesco, italiano, portoghese e spagnolo sul nostro sito web </w:t>
      </w:r>
      <w:r>
        <w:rPr>
          <w:rFonts w:ascii="Arial" w:eastAsia="Arial" w:hAnsi="Arial" w:cs="Arial"/>
          <w:b/>
          <w:bCs/>
          <w:sz w:val="22"/>
          <w:szCs w:val="22"/>
          <w:bdr w:val="nil"/>
          <w:lang w:val="it-IT"/>
        </w:rPr>
        <w:t>www.selectbioproducts.com</w:t>
      </w:r>
    </w:p>
    <w:p w:rsidR="00960C07" w:rsidRPr="00FC49CC" w:rsidRDefault="00FC49CC" w:rsidP="00960C07">
      <w:pPr>
        <w:rPr>
          <w:rFonts w:ascii="Arial" w:hAnsi="Arial" w:cs="Arial"/>
          <w:b/>
          <w:lang w:val="es-ES"/>
        </w:rPr>
      </w:pPr>
    </w:p>
    <w:p w:rsidR="005D1D58" w:rsidRPr="00FC49CC" w:rsidRDefault="00FC49CC" w:rsidP="005D1D58">
      <w:pPr>
        <w:pStyle w:val="AboutAHead"/>
        <w:rPr>
          <w:rFonts w:ascii="Arial" w:hAnsi="Arial" w:cs="Arial"/>
          <w:sz w:val="22"/>
          <w:lang w:val="es-ES"/>
        </w:rPr>
      </w:pPr>
    </w:p>
    <w:p w:rsidR="005D1D58" w:rsidRPr="00FC49CC" w:rsidRDefault="00FC49CC" w:rsidP="005D1D58">
      <w:pPr>
        <w:pStyle w:val="AboutAHead"/>
        <w:rPr>
          <w:rFonts w:ascii="Arial" w:hAnsi="Arial" w:cs="Arial"/>
          <w:sz w:val="22"/>
          <w:lang w:val="es-ES"/>
        </w:rPr>
      </w:pPr>
    </w:p>
    <w:p w:rsidR="005D1D58" w:rsidRPr="00FC49CC" w:rsidRDefault="00FC49CC" w:rsidP="005D1D58">
      <w:pPr>
        <w:pStyle w:val="AboutAHead"/>
        <w:rPr>
          <w:rFonts w:ascii="Arial" w:hAnsi="Arial" w:cs="Arial"/>
          <w:sz w:val="22"/>
          <w:lang w:val="es-ES"/>
        </w:rPr>
      </w:pPr>
    </w:p>
    <w:p w:rsidR="005D1D58" w:rsidRPr="00FC49CC" w:rsidRDefault="00FC49CC" w:rsidP="005D1D58">
      <w:pPr>
        <w:pStyle w:val="AboutAHead"/>
        <w:rPr>
          <w:rFonts w:ascii="Arial" w:hAnsi="Arial" w:cs="Arial"/>
          <w:sz w:val="22"/>
          <w:lang w:val="es-ES"/>
        </w:rPr>
      </w:pPr>
    </w:p>
    <w:p w:rsidR="00792BF7" w:rsidRPr="005D1D58" w:rsidRDefault="00EE62BA" w:rsidP="005D1D58">
      <w:pPr>
        <w:numPr>
          <w:ilvl w:val="0"/>
          <w:numId w:val="21"/>
        </w:numPr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br w:type="page"/>
      </w:r>
      <w:r>
        <w:rPr>
          <w:rFonts w:ascii="Arial" w:eastAsia="Arial" w:hAnsi="Arial" w:cs="Arial"/>
          <w:b/>
          <w:bCs/>
          <w:bdr w:val="nil"/>
          <w:lang w:val="it-IT"/>
        </w:rPr>
        <w:lastRenderedPageBreak/>
        <w:t>SPECIFICHE TECNICHE GENERALI</w:t>
      </w:r>
    </w:p>
    <w:p w:rsidR="00792BF7" w:rsidRPr="00792BF7" w:rsidRDefault="00EE62BA" w:rsidP="00792BF7">
      <w:pPr>
        <w:ind w:left="120"/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Requisiti elettrici:</w:t>
      </w:r>
    </w:p>
    <w:p w:rsidR="00792BF7" w:rsidRPr="00792BF7" w:rsidRDefault="00EE62BA" w:rsidP="00B44320">
      <w:pPr>
        <w:tabs>
          <w:tab w:val="left" w:pos="4320"/>
        </w:tabs>
        <w:ind w:left="120" w:firstLine="60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modello a 120 volt</w:t>
      </w:r>
      <w:r>
        <w:rPr>
          <w:rFonts w:ascii="Arial" w:eastAsia="Arial" w:hAnsi="Arial" w:cs="Arial"/>
          <w:bdr w:val="nil"/>
          <w:lang w:val="it-IT"/>
        </w:rPr>
        <w:tab/>
        <w:t>115 V ±10% 50/60 Hz, 0,03 A</w:t>
      </w:r>
    </w:p>
    <w:p w:rsidR="00792BF7" w:rsidRPr="00792BF7" w:rsidRDefault="00EE62BA" w:rsidP="00B44320">
      <w:pPr>
        <w:tabs>
          <w:tab w:val="left" w:pos="4320"/>
        </w:tabs>
        <w:ind w:left="120" w:firstLine="60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modello a 230 volt</w:t>
      </w:r>
      <w:r>
        <w:rPr>
          <w:rFonts w:ascii="Arial" w:eastAsia="Arial" w:hAnsi="Arial" w:cs="Arial"/>
          <w:bdr w:val="nil"/>
          <w:lang w:val="it-IT"/>
        </w:rPr>
        <w:tab/>
        <w:t>230 V ±10% 50/60 Hz, 0,015 A</w:t>
      </w:r>
    </w:p>
    <w:p w:rsidR="00792BF7" w:rsidRPr="00792BF7" w:rsidRDefault="00EE62BA" w:rsidP="00B44320">
      <w:pPr>
        <w:tabs>
          <w:tab w:val="left" w:pos="4320"/>
        </w:tabs>
        <w:ind w:left="120"/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Velocità:</w:t>
      </w:r>
    </w:p>
    <w:p w:rsidR="00792BF7" w:rsidRPr="00792BF7" w:rsidRDefault="00EE62BA" w:rsidP="00B44320">
      <w:pPr>
        <w:tabs>
          <w:tab w:val="left" w:pos="4320"/>
        </w:tabs>
        <w:ind w:left="120" w:firstLine="60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modello a 120 volt</w:t>
      </w:r>
      <w:r>
        <w:rPr>
          <w:rFonts w:ascii="Arial" w:eastAsia="Arial" w:hAnsi="Arial" w:cs="Arial"/>
          <w:bdr w:val="nil"/>
          <w:lang w:val="it-IT"/>
        </w:rPr>
        <w:tab/>
        <w:t xml:space="preserve">18 g/min </w:t>
      </w:r>
    </w:p>
    <w:p w:rsidR="00792BF7" w:rsidRPr="00792BF7" w:rsidRDefault="00EE62BA" w:rsidP="00B44320">
      <w:pPr>
        <w:tabs>
          <w:tab w:val="left" w:pos="4320"/>
        </w:tabs>
        <w:ind w:left="120" w:firstLine="60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modello a 230 volt</w:t>
      </w:r>
      <w:r>
        <w:rPr>
          <w:rFonts w:ascii="Arial" w:eastAsia="Arial" w:hAnsi="Arial" w:cs="Arial"/>
          <w:bdr w:val="nil"/>
          <w:lang w:val="it-IT"/>
        </w:rPr>
        <w:tab/>
        <w:t xml:space="preserve">20 g/min </w:t>
      </w:r>
    </w:p>
    <w:p w:rsidR="00792BF7" w:rsidRPr="00792BF7" w:rsidRDefault="00EE62BA" w:rsidP="00B44320">
      <w:pPr>
        <w:tabs>
          <w:tab w:val="left" w:pos="4320"/>
        </w:tabs>
        <w:ind w:left="120"/>
        <w:rPr>
          <w:rFonts w:ascii="Arial" w:hAnsi="Arial" w:cs="Arial"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Movimento</w:t>
      </w:r>
      <w:r>
        <w:rPr>
          <w:rFonts w:ascii="Arial" w:eastAsia="Arial" w:hAnsi="Arial" w:cs="Arial"/>
          <w:bdr w:val="nil"/>
          <w:lang w:val="it-IT"/>
        </w:rPr>
        <w:tab/>
        <w:t>Rotazione</w:t>
      </w:r>
    </w:p>
    <w:p w:rsidR="00792BF7" w:rsidRPr="00FC49CC" w:rsidRDefault="00FC49CC" w:rsidP="00B44320">
      <w:pPr>
        <w:tabs>
          <w:tab w:val="left" w:pos="4320"/>
        </w:tabs>
        <w:ind w:left="120"/>
        <w:rPr>
          <w:rFonts w:ascii="Arial" w:hAnsi="Arial" w:cs="Arial"/>
          <w:sz w:val="8"/>
          <w:szCs w:val="8"/>
        </w:rPr>
      </w:pPr>
    </w:p>
    <w:p w:rsidR="00792BF7" w:rsidRPr="00792BF7" w:rsidRDefault="00EE62BA" w:rsidP="00B44320">
      <w:pPr>
        <w:tabs>
          <w:tab w:val="left" w:pos="4320"/>
        </w:tabs>
        <w:ind w:left="120"/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Capacità massima</w:t>
      </w:r>
    </w:p>
    <w:p w:rsidR="00792BF7" w:rsidRPr="00FC49CC" w:rsidRDefault="00EE62BA" w:rsidP="00B44320">
      <w:pPr>
        <w:tabs>
          <w:tab w:val="left" w:pos="4320"/>
        </w:tabs>
        <w:ind w:left="120"/>
        <w:rPr>
          <w:rFonts w:ascii="Arial" w:hAnsi="Arial" w:cs="Arial"/>
          <w:lang w:val="pt-PT"/>
        </w:rPr>
      </w:pPr>
      <w:r>
        <w:rPr>
          <w:rFonts w:ascii="Arial" w:eastAsia="Arial" w:hAnsi="Arial" w:cs="Arial"/>
          <w:bdr w:val="nil"/>
          <w:lang w:val="it-IT"/>
        </w:rPr>
        <w:t>SBS550-10</w:t>
      </w:r>
      <w:r>
        <w:rPr>
          <w:rFonts w:ascii="Arial" w:eastAsia="Arial" w:hAnsi="Arial" w:cs="Arial"/>
          <w:bdr w:val="nil"/>
          <w:lang w:val="it-IT"/>
        </w:rPr>
        <w:tab/>
        <w:t>36 provette da 1,5 ml o 2 ml</w:t>
      </w:r>
    </w:p>
    <w:p w:rsidR="00792BF7" w:rsidRPr="00FC49CC" w:rsidRDefault="00EE62BA" w:rsidP="00B44320">
      <w:pPr>
        <w:tabs>
          <w:tab w:val="left" w:pos="4320"/>
        </w:tabs>
        <w:ind w:left="120"/>
        <w:rPr>
          <w:rFonts w:ascii="Arial" w:hAnsi="Arial" w:cs="Arial"/>
          <w:lang w:val="pt-PT"/>
        </w:rPr>
      </w:pPr>
      <w:r>
        <w:rPr>
          <w:rFonts w:ascii="Arial" w:eastAsia="Arial" w:hAnsi="Arial" w:cs="Arial"/>
          <w:bdr w:val="nil"/>
          <w:lang w:val="it-IT"/>
        </w:rPr>
        <w:t>SBS550-15</w:t>
      </w:r>
      <w:r>
        <w:rPr>
          <w:rFonts w:ascii="Arial" w:eastAsia="Arial" w:hAnsi="Arial" w:cs="Arial"/>
          <w:bdr w:val="nil"/>
          <w:lang w:val="it-IT"/>
        </w:rPr>
        <w:tab/>
        <w:t>10 provette da 15 ml e 12 provette da 5/7 ml</w:t>
      </w:r>
    </w:p>
    <w:p w:rsidR="00792BF7" w:rsidRPr="00FC49CC" w:rsidRDefault="00EE62BA" w:rsidP="00B44320">
      <w:pPr>
        <w:tabs>
          <w:tab w:val="left" w:pos="4320"/>
        </w:tabs>
        <w:ind w:left="120"/>
        <w:rPr>
          <w:rFonts w:ascii="Arial" w:hAnsi="Arial" w:cs="Arial"/>
          <w:lang w:val="pt-PT"/>
        </w:rPr>
      </w:pPr>
      <w:r>
        <w:rPr>
          <w:rFonts w:ascii="Arial" w:eastAsia="Arial" w:hAnsi="Arial" w:cs="Arial"/>
          <w:bdr w:val="nil"/>
          <w:lang w:val="it-IT"/>
        </w:rPr>
        <w:t>SBS550-50</w:t>
      </w:r>
      <w:r>
        <w:rPr>
          <w:rFonts w:ascii="Arial" w:eastAsia="Arial" w:hAnsi="Arial" w:cs="Arial"/>
          <w:bdr w:val="nil"/>
          <w:lang w:val="it-IT"/>
        </w:rPr>
        <w:tab/>
        <w:t>6 provette da 50 ml</w:t>
      </w:r>
    </w:p>
    <w:p w:rsidR="00792BF7" w:rsidRPr="00FC49CC" w:rsidRDefault="00FC49CC" w:rsidP="00B44320">
      <w:pPr>
        <w:tabs>
          <w:tab w:val="left" w:pos="4320"/>
        </w:tabs>
        <w:ind w:left="120"/>
        <w:rPr>
          <w:rFonts w:ascii="Arial" w:hAnsi="Arial" w:cs="Arial"/>
          <w:sz w:val="8"/>
          <w:szCs w:val="8"/>
          <w:lang w:val="pt-PT"/>
        </w:rPr>
      </w:pPr>
    </w:p>
    <w:p w:rsidR="00792BF7" w:rsidRPr="00FC49CC" w:rsidRDefault="00EE62BA" w:rsidP="00B44320">
      <w:pPr>
        <w:tabs>
          <w:tab w:val="left" w:pos="4320"/>
        </w:tabs>
        <w:ind w:left="120"/>
        <w:rPr>
          <w:rFonts w:ascii="Arial" w:hAnsi="Arial" w:cs="Arial"/>
          <w:lang w:val="pt-PT"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Dimensioni PxLxA</w:t>
      </w:r>
      <w:r>
        <w:rPr>
          <w:rFonts w:ascii="Arial" w:eastAsia="Arial" w:hAnsi="Arial" w:cs="Arial"/>
          <w:bdr w:val="nil"/>
          <w:lang w:val="it-IT"/>
        </w:rPr>
        <w:tab/>
        <w:t>21,3 X 10,2 X 12,6 cm</w:t>
      </w:r>
    </w:p>
    <w:p w:rsidR="00792BF7" w:rsidRPr="00FC49CC" w:rsidRDefault="00EE62BA" w:rsidP="00B44320">
      <w:pPr>
        <w:tabs>
          <w:tab w:val="left" w:pos="4320"/>
        </w:tabs>
        <w:ind w:left="4320" w:hanging="4200"/>
        <w:rPr>
          <w:rFonts w:ascii="Arial" w:hAnsi="Arial" w:cs="Arial"/>
          <w:lang w:val="pt-PT"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Accessori inclusi</w:t>
      </w:r>
      <w:r>
        <w:rPr>
          <w:rFonts w:ascii="Arial" w:eastAsia="Arial" w:hAnsi="Arial" w:cs="Arial"/>
          <w:bdr w:val="nil"/>
          <w:lang w:val="it-IT"/>
        </w:rPr>
        <w:tab/>
        <w:t>Rotisserie 36 provette da 1,5 ml o 2 ml (SBS550-10)</w:t>
      </w:r>
    </w:p>
    <w:p w:rsidR="00792BF7" w:rsidRPr="00FC49CC" w:rsidRDefault="00EE62BA" w:rsidP="00B44320">
      <w:pPr>
        <w:tabs>
          <w:tab w:val="left" w:pos="4320"/>
        </w:tabs>
        <w:ind w:left="120"/>
        <w:rPr>
          <w:rFonts w:ascii="Arial" w:hAnsi="Arial" w:cs="Arial"/>
          <w:lang w:val="pt-PT"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Peso</w:t>
      </w:r>
      <w:r>
        <w:rPr>
          <w:rFonts w:ascii="Arial" w:eastAsia="Arial" w:hAnsi="Arial" w:cs="Arial"/>
          <w:bdr w:val="nil"/>
          <w:lang w:val="it-IT"/>
        </w:rPr>
        <w:tab/>
        <w:t>0,8 kg</w:t>
      </w:r>
    </w:p>
    <w:p w:rsidR="00692232" w:rsidRPr="00FC49CC" w:rsidRDefault="00EE62BA" w:rsidP="00B44320">
      <w:pPr>
        <w:tabs>
          <w:tab w:val="left" w:pos="4320"/>
        </w:tabs>
        <w:ind w:left="120"/>
        <w:rPr>
          <w:rFonts w:ascii="Arial" w:hAnsi="Arial" w:cs="Arial"/>
          <w:lang w:val="pt-PT"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Condizioni di funzionamento</w:t>
      </w:r>
      <w:r>
        <w:rPr>
          <w:rFonts w:ascii="Arial" w:eastAsia="Arial" w:hAnsi="Arial" w:cs="Arial"/>
          <w:bdr w:val="nil"/>
          <w:lang w:val="it-IT"/>
        </w:rPr>
        <w:tab/>
        <w:t xml:space="preserve">da 4ºC a 65ºC, fino a 85% di umidità relativa, </w:t>
      </w:r>
    </w:p>
    <w:p w:rsidR="00792BF7" w:rsidRPr="00792BF7" w:rsidRDefault="00EE62BA" w:rsidP="00692232">
      <w:pPr>
        <w:ind w:left="3720" w:firstLine="60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senza condensa</w:t>
      </w:r>
    </w:p>
    <w:p w:rsidR="00792BF7" w:rsidRPr="00FC49CC" w:rsidRDefault="00FC49CC" w:rsidP="00792BF7">
      <w:pPr>
        <w:ind w:left="120"/>
        <w:rPr>
          <w:rFonts w:ascii="Arial" w:hAnsi="Arial" w:cs="Arial"/>
          <w:b/>
          <w:sz w:val="8"/>
          <w:szCs w:val="8"/>
        </w:rPr>
      </w:pPr>
    </w:p>
    <w:p w:rsidR="00792BF7" w:rsidRPr="00792BF7" w:rsidRDefault="00EE62BA" w:rsidP="00792BF7">
      <w:pPr>
        <w:numPr>
          <w:ilvl w:val="0"/>
          <w:numId w:val="21"/>
        </w:numPr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INSTALLAZIONE DEL DISPOSITIVO DI ROTAZIONE</w:t>
      </w:r>
    </w:p>
    <w:p w:rsidR="00792BF7" w:rsidRPr="00FC49CC" w:rsidRDefault="00FC49CC" w:rsidP="00B44320">
      <w:pPr>
        <w:ind w:left="720"/>
        <w:rPr>
          <w:rFonts w:ascii="Arial" w:hAnsi="Arial" w:cs="Arial"/>
          <w:b/>
          <w:sz w:val="8"/>
          <w:szCs w:val="8"/>
        </w:rPr>
      </w:pPr>
    </w:p>
    <w:p w:rsidR="00792BF7" w:rsidRPr="00792BF7" w:rsidRDefault="00EE62BA" w:rsidP="00B44320">
      <w:pPr>
        <w:tabs>
          <w:tab w:val="left" w:pos="720"/>
        </w:tabs>
        <w:ind w:left="720"/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2.1 DISIMBALLAGGIO</w:t>
      </w:r>
    </w:p>
    <w:p w:rsidR="00792BF7" w:rsidRPr="00792BF7" w:rsidRDefault="00EE62BA" w:rsidP="00B44320">
      <w:pPr>
        <w:ind w:left="72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Prima di avviare l’installazione, controllare attentamente il dispositivo di rotazione:</w:t>
      </w:r>
    </w:p>
    <w:p w:rsidR="00792BF7" w:rsidRPr="00792BF7" w:rsidRDefault="00EE62BA" w:rsidP="00B44320">
      <w:pPr>
        <w:numPr>
          <w:ilvl w:val="0"/>
          <w:numId w:val="22"/>
        </w:numPr>
        <w:tabs>
          <w:tab w:val="clear" w:pos="720"/>
        </w:tabs>
        <w:ind w:left="1170" w:hanging="45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aprire la confezione e rimuovere con cautela l’imbottitura. Assicurarsi che il dispositivo di rotazione non si sia danneggiato durante il trasporto. Conservare il materiale da imballaggio finché non si è certi che il dispositivo di rotazione funzioni correttamente.</w:t>
      </w:r>
    </w:p>
    <w:p w:rsidR="00792BF7" w:rsidRPr="00792BF7" w:rsidRDefault="00EE62BA" w:rsidP="00B44320">
      <w:pPr>
        <w:numPr>
          <w:ilvl w:val="0"/>
          <w:numId w:val="22"/>
        </w:numPr>
        <w:tabs>
          <w:tab w:val="clear" w:pos="720"/>
        </w:tabs>
        <w:ind w:left="1170" w:hanging="45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Assicurarsi che tutti gli accessori siano inclusi.</w:t>
      </w:r>
    </w:p>
    <w:p w:rsidR="00792BF7" w:rsidRPr="00792BF7" w:rsidRDefault="00EE62BA" w:rsidP="00B44320">
      <w:pPr>
        <w:numPr>
          <w:ilvl w:val="0"/>
          <w:numId w:val="22"/>
        </w:numPr>
        <w:tabs>
          <w:tab w:val="clear" w:pos="720"/>
        </w:tabs>
        <w:ind w:left="1170" w:hanging="45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Sollevare attentamente l’unità dalla scatola.</w:t>
      </w:r>
    </w:p>
    <w:p w:rsidR="00792BF7" w:rsidRPr="00792BF7" w:rsidRDefault="00EE62BA" w:rsidP="00B44320">
      <w:pPr>
        <w:numPr>
          <w:ilvl w:val="0"/>
          <w:numId w:val="22"/>
        </w:numPr>
        <w:tabs>
          <w:tab w:val="clear" w:pos="720"/>
        </w:tabs>
        <w:ind w:left="1170" w:hanging="45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Controllare che le seguenti informazioni siano incluse nel numero di serie che si trova sul retro dell’unità: numero di serie, numero prodotto, potenza elettrica.</w:t>
      </w:r>
    </w:p>
    <w:p w:rsidR="00792BF7" w:rsidRPr="00792BF7" w:rsidRDefault="00EE62BA" w:rsidP="00B44320">
      <w:pPr>
        <w:numPr>
          <w:ilvl w:val="0"/>
          <w:numId w:val="22"/>
        </w:numPr>
        <w:tabs>
          <w:tab w:val="clear" w:pos="720"/>
        </w:tabs>
        <w:ind w:left="1170" w:hanging="45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Verificare che il cavo di alimentazione abbia la corretta configurazione, corrispondente alla presa, secondo gli standard locali.</w:t>
      </w:r>
    </w:p>
    <w:p w:rsidR="00792BF7" w:rsidRPr="00FC49CC" w:rsidRDefault="00FC49CC" w:rsidP="00792BF7">
      <w:pPr>
        <w:rPr>
          <w:rFonts w:ascii="Arial" w:hAnsi="Arial" w:cs="Arial"/>
          <w:b/>
          <w:sz w:val="8"/>
          <w:szCs w:val="8"/>
        </w:rPr>
      </w:pPr>
    </w:p>
    <w:p w:rsidR="00792BF7" w:rsidRPr="00792BF7" w:rsidRDefault="00EE62BA" w:rsidP="00792BF7">
      <w:pPr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In caso di danni durante il trasporto, contattare immediatamente il corriere.</w:t>
      </w:r>
    </w:p>
    <w:p w:rsidR="00792BF7" w:rsidRPr="00FC49CC" w:rsidRDefault="00FC49CC" w:rsidP="00792BF7">
      <w:pPr>
        <w:rPr>
          <w:rFonts w:ascii="Arial" w:hAnsi="Arial" w:cs="Arial"/>
          <w:b/>
          <w:sz w:val="8"/>
          <w:szCs w:val="8"/>
        </w:rPr>
      </w:pPr>
    </w:p>
    <w:p w:rsidR="00792BF7" w:rsidRPr="00792BF7" w:rsidRDefault="00EE62BA" w:rsidP="00792BF7">
      <w:pPr>
        <w:numPr>
          <w:ilvl w:val="1"/>
          <w:numId w:val="23"/>
        </w:numPr>
        <w:tabs>
          <w:tab w:val="left" w:pos="1080"/>
        </w:tabs>
        <w:ind w:firstLine="360"/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AVVIARE IL DISPOSITIVO DI ROTAZIONE</w:t>
      </w:r>
    </w:p>
    <w:p w:rsidR="00792BF7" w:rsidRPr="00692232" w:rsidRDefault="00EE62BA" w:rsidP="00B44320">
      <w:pPr>
        <w:ind w:left="72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Posizionare il dispositivo di rotazione su una superficie piana e stabile. Collegare la spina ad una presa a terra. Evitare le reti in cui potrebbero esserci sovraccarichi di corrente, ossia frigoriferi e dispositivi simili sono collegati. Usare l’interruttore on/off per controllare il dispositivo di rotazione.</w:t>
      </w:r>
    </w:p>
    <w:p w:rsidR="00B44320" w:rsidRPr="00FC49CC" w:rsidRDefault="00FC49CC" w:rsidP="00792BF7">
      <w:pPr>
        <w:rPr>
          <w:rFonts w:ascii="Arial" w:hAnsi="Arial" w:cs="Arial"/>
          <w:b/>
          <w:sz w:val="8"/>
          <w:szCs w:val="8"/>
        </w:rPr>
      </w:pPr>
    </w:p>
    <w:tbl>
      <w:tblPr>
        <w:tblStyle w:val="TableGrid"/>
        <w:tblW w:w="93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58"/>
        <w:gridCol w:w="7920"/>
      </w:tblGrid>
      <w:tr w:rsidR="0097098C" w:rsidTr="00FC49CC">
        <w:tc>
          <w:tcPr>
            <w:tcW w:w="1458" w:type="dxa"/>
          </w:tcPr>
          <w:p w:rsidR="00B44320" w:rsidRDefault="00EE62BA" w:rsidP="00792BF7">
            <w:pPr>
              <w:rPr>
                <w:rFonts w:ascii="Arial" w:hAnsi="Arial" w:cs="Arial"/>
                <w:b/>
              </w:rPr>
            </w:pPr>
            <w:r w:rsidRPr="00B44320">
              <w:rPr>
                <w:rFonts w:ascii="Arial" w:hAnsi="Arial" w:cs="Arial"/>
                <w:b/>
                <w:noProof/>
                <w:lang w:eastAsia="zh-TW"/>
              </w:rPr>
              <w:drawing>
                <wp:inline distT="0" distB="0" distL="0" distR="0">
                  <wp:extent cx="476250" cy="476250"/>
                  <wp:effectExtent l="0" t="0" r="0" b="0"/>
                  <wp:docPr id="21" name="Picture 4" descr="electrical haz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lectrical haz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0" w:type="dxa"/>
          </w:tcPr>
          <w:p w:rsidR="00B44320" w:rsidRPr="00792BF7" w:rsidRDefault="00EE62BA" w:rsidP="00B44320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bCs/>
                <w:bdr w:val="nil"/>
                <w:lang w:val="it-IT"/>
              </w:rPr>
              <w:t>Prestare attenzione quando si attacca la spina ad una presa a terra!</w:t>
            </w:r>
          </w:p>
          <w:p w:rsidR="00B44320" w:rsidRPr="00792BF7" w:rsidRDefault="00EE62BA" w:rsidP="00B44320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bCs/>
                <w:bdr w:val="nil"/>
                <w:lang w:val="it-IT"/>
              </w:rPr>
              <w:t>NON toccare la spina con le mani bagnate!</w:t>
            </w:r>
          </w:p>
          <w:p w:rsidR="00B44320" w:rsidRDefault="00EE62BA" w:rsidP="00B44320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bCs/>
                <w:bdr w:val="nil"/>
                <w:lang w:val="it-IT"/>
              </w:rPr>
              <w:t>NON scollegare l’unità tirando il cavo di alimentazione!</w:t>
            </w:r>
          </w:p>
        </w:tc>
      </w:tr>
    </w:tbl>
    <w:p w:rsidR="00792BF7" w:rsidRPr="00792BF7" w:rsidRDefault="00FC49CC" w:rsidP="00792BF7">
      <w:pPr>
        <w:rPr>
          <w:rFonts w:ascii="Arial" w:hAnsi="Arial" w:cs="Arial"/>
          <w:b/>
        </w:rPr>
      </w:pPr>
    </w:p>
    <w:p w:rsidR="00792BF7" w:rsidRPr="00792BF7" w:rsidRDefault="00EE62BA" w:rsidP="00792BF7">
      <w:pPr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lastRenderedPageBreak/>
        <w:t xml:space="preserve">3.0 CARICARE LA ROTISSERIE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46"/>
        <w:gridCol w:w="5910"/>
      </w:tblGrid>
      <w:tr w:rsidR="0097098C" w:rsidRPr="00FC49CC" w:rsidTr="0061098A">
        <w:tc>
          <w:tcPr>
            <w:tcW w:w="2946" w:type="dxa"/>
          </w:tcPr>
          <w:p w:rsidR="00B44320" w:rsidRDefault="00EE62BA" w:rsidP="00792BF7">
            <w:pPr>
              <w:keepNext/>
              <w:rPr>
                <w:rFonts w:ascii="Arial" w:hAnsi="Arial" w:cs="Arial"/>
              </w:rPr>
            </w:pPr>
            <w:r w:rsidRPr="00B44320">
              <w:rPr>
                <w:rFonts w:ascii="Arial" w:hAnsi="Arial" w:cs="Arial"/>
                <w:noProof/>
                <w:lang w:eastAsia="zh-TW"/>
              </w:rPr>
              <w:drawing>
                <wp:inline distT="0" distB="0" distL="0" distR="0">
                  <wp:extent cx="1707515" cy="1587500"/>
                  <wp:effectExtent l="19050" t="0" r="6985" b="0"/>
                  <wp:docPr id="22" name="Picture 53" descr="Select Bio Rolle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Select Bio Roller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515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4320" w:rsidRPr="00B44320" w:rsidRDefault="00EE62BA" w:rsidP="00B4432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bdr w:val="nil"/>
                <w:lang w:val="it-IT"/>
              </w:rPr>
              <w:t>Figura 1</w:t>
            </w:r>
          </w:p>
        </w:tc>
        <w:tc>
          <w:tcPr>
            <w:tcW w:w="5910" w:type="dxa"/>
          </w:tcPr>
          <w:p w:rsidR="00B44320" w:rsidRPr="00FC49CC" w:rsidRDefault="00EE62BA" w:rsidP="00B44320">
            <w:pPr>
              <w:autoSpaceDE w:val="0"/>
              <w:autoSpaceDN w:val="0"/>
              <w:adjustRightInd w:val="0"/>
              <w:rPr>
                <w:rFonts w:ascii="Arial" w:hAnsi="Arial" w:cs="Arial"/>
                <w:lang w:val="it-IT" w:eastAsia="en-US"/>
              </w:rPr>
            </w:pPr>
            <w:r>
              <w:rPr>
                <w:rFonts w:ascii="Arial" w:eastAsia="Arial" w:hAnsi="Arial" w:cs="Arial"/>
                <w:bdr w:val="nil"/>
                <w:lang w:val="it-IT" w:eastAsia="en-US"/>
              </w:rPr>
              <w:t>La rotisserie fornita con l’unità è pensata per contenere provette per microcentrifuga standard da 1,5 ml o 2 ml (fig. 1). Ci sono altre due rotisserie disponibili a parte per provette di grandezze diverse. Ogni rotisserie è composta da una piastra con tasti a barra per il posizionamento nell’apparecchio e una doppia asta con tasti a barra su entrambe le estremità.</w:t>
            </w:r>
          </w:p>
        </w:tc>
      </w:tr>
      <w:tr w:rsidR="0097098C" w:rsidRPr="00FC49CC" w:rsidTr="0061098A">
        <w:tc>
          <w:tcPr>
            <w:tcW w:w="8856" w:type="dxa"/>
            <w:gridSpan w:val="2"/>
          </w:tcPr>
          <w:p w:rsidR="00B44320" w:rsidRPr="00FC49CC" w:rsidRDefault="00EE62BA" w:rsidP="00792BF7">
            <w:pPr>
              <w:keepNext/>
              <w:rPr>
                <w:rFonts w:ascii="Arial" w:hAnsi="Arial" w:cs="Arial"/>
                <w:lang w:val="it-IT"/>
              </w:rPr>
            </w:pPr>
            <w:r>
              <w:rPr>
                <w:rFonts w:ascii="Arial" w:eastAsia="Arial" w:hAnsi="Arial" w:cs="Arial"/>
                <w:bdr w:val="nil"/>
                <w:lang w:val="it-IT" w:eastAsia="en-US"/>
              </w:rPr>
              <w:t>Installare l’asta della rotisserie avvitando insieme i due elementi attraverso il foro nel centro della piastra. Inserire le provette nei portaprovette. Montare la rotisserie nell’apparecchio in posizione verticale usando l’asta, o in posizione orizzontale usando i tasti a barra sulla piastra. Il lato di fronte al meccanismo di spinta è flessibile per consentire l’inserimento della rotisserie senza strumenti. Inserire il tasto a barre sull’asta o piastra nel meccanismo di spinta. L’altra estremità della rotisserie è sospesa nella boccola che si trova nel lato opposto dell’unità. Assicurarsi di distribuire le provette in modo uniforme sul contenitore della rotisserie per ottenere un movimento di rotazione armonioso.</w:t>
            </w:r>
          </w:p>
        </w:tc>
      </w:tr>
    </w:tbl>
    <w:p w:rsidR="00792BF7" w:rsidRPr="00FC49CC" w:rsidRDefault="00FC49CC" w:rsidP="00792BF7">
      <w:pPr>
        <w:keepNext/>
        <w:rPr>
          <w:rFonts w:ascii="Arial" w:hAnsi="Arial" w:cs="Arial"/>
          <w:lang w:val="it-I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898"/>
        <w:gridCol w:w="5958"/>
      </w:tblGrid>
      <w:tr w:rsidR="0097098C" w:rsidTr="0061098A">
        <w:tc>
          <w:tcPr>
            <w:tcW w:w="2898" w:type="dxa"/>
          </w:tcPr>
          <w:p w:rsidR="0061098A" w:rsidRDefault="00EE62BA" w:rsidP="00E266F6">
            <w:pPr>
              <w:rPr>
                <w:b/>
                <w:sz w:val="20"/>
                <w:szCs w:val="20"/>
              </w:rPr>
            </w:pPr>
            <w:r w:rsidRPr="0061098A">
              <w:rPr>
                <w:b/>
                <w:noProof/>
                <w:sz w:val="20"/>
                <w:szCs w:val="20"/>
                <w:lang w:eastAsia="zh-TW"/>
              </w:rPr>
              <w:drawing>
                <wp:inline distT="0" distB="0" distL="0" distR="0">
                  <wp:extent cx="1228725" cy="1142365"/>
                  <wp:effectExtent l="19050" t="0" r="9525" b="0"/>
                  <wp:docPr id="23" name="Picture 78" descr="Select Bio Rolle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Select Bio Roller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142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66F6" w:rsidRPr="00F93A69" w:rsidRDefault="00EE62BA" w:rsidP="00E266F6">
            <w:pPr>
              <w:rPr>
                <w:b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bdr w:val="nil"/>
                <w:lang w:val="it-IT"/>
              </w:rPr>
              <w:t>Figura 2</w:t>
            </w:r>
          </w:p>
          <w:p w:rsidR="00B44320" w:rsidRDefault="00FC49CC" w:rsidP="00792BF7">
            <w:pPr>
              <w:autoSpaceDE w:val="0"/>
              <w:autoSpaceDN w:val="0"/>
              <w:adjustRightInd w:val="0"/>
              <w:rPr>
                <w:rFonts w:ascii="Arial" w:hAnsi="Arial" w:cs="Arial"/>
                <w:lang w:eastAsia="en-US"/>
              </w:rPr>
            </w:pPr>
          </w:p>
        </w:tc>
        <w:tc>
          <w:tcPr>
            <w:tcW w:w="5958" w:type="dxa"/>
            <w:vAlign w:val="center"/>
          </w:tcPr>
          <w:p w:rsidR="00B44320" w:rsidRDefault="00EE62BA" w:rsidP="0061098A">
            <w:pPr>
              <w:autoSpaceDE w:val="0"/>
              <w:autoSpaceDN w:val="0"/>
              <w:adjustRightInd w:val="0"/>
              <w:rPr>
                <w:rFonts w:ascii="Arial" w:hAnsi="Arial" w:cs="Arial"/>
                <w:lang w:eastAsia="en-US"/>
              </w:rPr>
            </w:pPr>
            <w:r>
              <w:rPr>
                <w:rFonts w:ascii="Arial" w:eastAsia="Arial" w:hAnsi="Arial" w:cs="Arial"/>
                <w:bdr w:val="nil"/>
                <w:lang w:val="it-IT" w:eastAsia="en-US"/>
              </w:rPr>
              <w:t>Per creare un movimento a tamburo per i campioni, ruotare le piastre della rotisserie in modo tale che le provette dei campioni siano nella “Posizione di miscelazione verticale” (si veda Figura 2)</w:t>
            </w:r>
          </w:p>
        </w:tc>
      </w:tr>
      <w:tr w:rsidR="0097098C" w:rsidTr="0061098A">
        <w:tc>
          <w:tcPr>
            <w:tcW w:w="2898" w:type="dxa"/>
          </w:tcPr>
          <w:p w:rsidR="0061098A" w:rsidRDefault="00EE62BA" w:rsidP="00E266F6">
            <w:pPr>
              <w:rPr>
                <w:b/>
                <w:sz w:val="20"/>
                <w:szCs w:val="20"/>
              </w:rPr>
            </w:pPr>
            <w:r w:rsidRPr="0061098A">
              <w:rPr>
                <w:b/>
                <w:noProof/>
                <w:sz w:val="20"/>
                <w:szCs w:val="20"/>
                <w:lang w:eastAsia="zh-TW"/>
              </w:rPr>
              <w:drawing>
                <wp:inline distT="0" distB="0" distL="0" distR="0">
                  <wp:extent cx="1226185" cy="1143000"/>
                  <wp:effectExtent l="19050" t="0" r="0" b="0"/>
                  <wp:docPr id="24" name="Picture 77" descr="Select Bio Roller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Select Bio Roller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18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66F6" w:rsidRPr="00F93A69" w:rsidRDefault="00EE62BA" w:rsidP="00E266F6">
            <w:pPr>
              <w:rPr>
                <w:b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bdr w:val="nil"/>
                <w:lang w:val="it-IT"/>
              </w:rPr>
              <w:t>Figura 3</w:t>
            </w:r>
          </w:p>
          <w:p w:rsidR="00B44320" w:rsidRDefault="00FC49CC" w:rsidP="00792BF7">
            <w:pPr>
              <w:autoSpaceDE w:val="0"/>
              <w:autoSpaceDN w:val="0"/>
              <w:adjustRightInd w:val="0"/>
              <w:rPr>
                <w:rFonts w:ascii="Arial" w:hAnsi="Arial" w:cs="Arial"/>
                <w:lang w:eastAsia="en-US"/>
              </w:rPr>
            </w:pPr>
          </w:p>
        </w:tc>
        <w:tc>
          <w:tcPr>
            <w:tcW w:w="5958" w:type="dxa"/>
            <w:vAlign w:val="center"/>
          </w:tcPr>
          <w:p w:rsidR="0061098A" w:rsidRPr="00792BF7" w:rsidRDefault="00EE62BA" w:rsidP="0061098A">
            <w:pPr>
              <w:autoSpaceDE w:val="0"/>
              <w:autoSpaceDN w:val="0"/>
              <w:adjustRightInd w:val="0"/>
              <w:rPr>
                <w:rFonts w:ascii="Arial" w:hAnsi="Arial" w:cs="Arial"/>
                <w:lang w:eastAsia="en-US"/>
              </w:rPr>
            </w:pPr>
            <w:r>
              <w:rPr>
                <w:rFonts w:ascii="Arial" w:eastAsia="Arial" w:hAnsi="Arial" w:cs="Arial"/>
                <w:bdr w:val="nil"/>
                <w:lang w:val="it-IT" w:eastAsia="en-US"/>
              </w:rPr>
              <w:t>Per una miscelazione delicata, ruotare le piastre della rotisserie in modo tale che le provette dei campioni siano nella “Posizione di miscelazione orizzontale” (si veda Figura 3)</w:t>
            </w:r>
          </w:p>
          <w:p w:rsidR="00B44320" w:rsidRDefault="00FC49CC" w:rsidP="0061098A">
            <w:pPr>
              <w:autoSpaceDE w:val="0"/>
              <w:autoSpaceDN w:val="0"/>
              <w:adjustRightInd w:val="0"/>
              <w:rPr>
                <w:rFonts w:ascii="Arial" w:hAnsi="Arial" w:cs="Arial"/>
                <w:lang w:eastAsia="en-US"/>
              </w:rPr>
            </w:pPr>
          </w:p>
        </w:tc>
      </w:tr>
      <w:tr w:rsidR="0097098C" w:rsidTr="0061098A">
        <w:tc>
          <w:tcPr>
            <w:tcW w:w="2898" w:type="dxa"/>
          </w:tcPr>
          <w:p w:rsidR="0061098A" w:rsidRDefault="00EE62BA" w:rsidP="00E266F6">
            <w:pPr>
              <w:rPr>
                <w:b/>
                <w:sz w:val="20"/>
                <w:szCs w:val="20"/>
              </w:rPr>
            </w:pPr>
            <w:r w:rsidRPr="0061098A">
              <w:rPr>
                <w:b/>
                <w:noProof/>
                <w:sz w:val="20"/>
                <w:szCs w:val="20"/>
                <w:lang w:eastAsia="zh-TW"/>
              </w:rPr>
              <w:drawing>
                <wp:inline distT="0" distB="0" distL="0" distR="0">
                  <wp:extent cx="1028700" cy="962025"/>
                  <wp:effectExtent l="19050" t="0" r="0" b="0"/>
                  <wp:docPr id="30" name="Picture 80" descr="Select Bio Rolle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Select Bio Roller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66F6" w:rsidRPr="00F93A69" w:rsidRDefault="00EE62BA" w:rsidP="00E266F6">
            <w:pPr>
              <w:rPr>
                <w:b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bdr w:val="nil"/>
                <w:lang w:val="it-IT"/>
              </w:rPr>
              <w:t>Figura 4</w:t>
            </w:r>
          </w:p>
          <w:p w:rsidR="00B44320" w:rsidRDefault="00FC49CC" w:rsidP="00792BF7">
            <w:pPr>
              <w:autoSpaceDE w:val="0"/>
              <w:autoSpaceDN w:val="0"/>
              <w:adjustRightInd w:val="0"/>
              <w:rPr>
                <w:rFonts w:ascii="Arial" w:hAnsi="Arial" w:cs="Arial"/>
                <w:lang w:eastAsia="en-US"/>
              </w:rPr>
            </w:pPr>
          </w:p>
        </w:tc>
        <w:tc>
          <w:tcPr>
            <w:tcW w:w="5958" w:type="dxa"/>
            <w:vAlign w:val="center"/>
          </w:tcPr>
          <w:p w:rsidR="00B44320" w:rsidRDefault="00EE62BA" w:rsidP="0061098A">
            <w:pPr>
              <w:autoSpaceDE w:val="0"/>
              <w:autoSpaceDN w:val="0"/>
              <w:adjustRightInd w:val="0"/>
              <w:rPr>
                <w:rFonts w:ascii="Arial" w:hAnsi="Arial" w:cs="Arial"/>
                <w:lang w:eastAsia="en-US"/>
              </w:rPr>
            </w:pPr>
            <w:r>
              <w:rPr>
                <w:rFonts w:ascii="Arial" w:eastAsia="Arial" w:hAnsi="Arial" w:cs="Arial"/>
                <w:bdr w:val="nil"/>
                <w:lang w:val="it-IT" w:eastAsia="en-US"/>
              </w:rPr>
              <w:t xml:space="preserve">Per miscelare due campioni differenti, è possibile regolare gli angoli della rotisserie in modo autonomo. </w:t>
            </w:r>
          </w:p>
        </w:tc>
      </w:tr>
    </w:tbl>
    <w:p w:rsidR="00FC49CC" w:rsidRDefault="00FC49CC" w:rsidP="00792BF7">
      <w:pPr>
        <w:rPr>
          <w:rFonts w:ascii="Arial" w:hAnsi="Arial" w:cs="Arial"/>
          <w:b/>
        </w:rPr>
      </w:pPr>
    </w:p>
    <w:p w:rsidR="00FC49CC" w:rsidRDefault="00FC49C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792BF7" w:rsidRPr="00792BF7" w:rsidRDefault="00EE62BA" w:rsidP="00792BF7">
      <w:pPr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lastRenderedPageBreak/>
        <w:t>4.0</w:t>
      </w:r>
      <w:r>
        <w:rPr>
          <w:rFonts w:ascii="Arial" w:eastAsia="Arial" w:hAnsi="Arial" w:cs="Arial"/>
          <w:b/>
          <w:bCs/>
          <w:bdr w:val="nil"/>
          <w:lang w:val="it-IT"/>
        </w:rPr>
        <w:tab/>
        <w:t>MANUTENZIONE/PULIZIA ORDINARIA</w:t>
      </w:r>
    </w:p>
    <w:p w:rsidR="00792BF7" w:rsidRPr="00FC49CC" w:rsidRDefault="00EE62BA" w:rsidP="00792BF7">
      <w:pPr>
        <w:numPr>
          <w:ilvl w:val="0"/>
          <w:numId w:val="24"/>
        </w:numPr>
        <w:tabs>
          <w:tab w:val="left" w:pos="1080"/>
        </w:tabs>
        <w:ind w:hanging="60"/>
        <w:rPr>
          <w:rFonts w:ascii="Arial" w:hAnsi="Arial" w:cs="Arial"/>
          <w:lang w:val="pt-PT"/>
        </w:rPr>
      </w:pPr>
      <w:r>
        <w:rPr>
          <w:rFonts w:ascii="Arial" w:eastAsia="Arial" w:hAnsi="Arial" w:cs="Arial"/>
          <w:bdr w:val="nil"/>
          <w:lang w:val="it-IT"/>
        </w:rPr>
        <w:t>Non sono necessari interventi ordinari di manutenzione o lubrificazione.</w:t>
      </w:r>
    </w:p>
    <w:p w:rsidR="00792BF7" w:rsidRPr="00792BF7" w:rsidRDefault="00EE62BA" w:rsidP="00792BF7">
      <w:pPr>
        <w:numPr>
          <w:ilvl w:val="0"/>
          <w:numId w:val="24"/>
        </w:numPr>
        <w:tabs>
          <w:tab w:val="left" w:pos="1080"/>
        </w:tabs>
        <w:ind w:hanging="60"/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 xml:space="preserve">Tenere pulito il dispositivo di rotazione per essere certi che rimanga in buone condizioni </w:t>
      </w:r>
      <w:r>
        <w:rPr>
          <w:rFonts w:ascii="Arial" w:eastAsia="Arial" w:hAnsi="Arial" w:cs="Arial"/>
          <w:bdr w:val="nil"/>
          <w:lang w:val="it-IT"/>
        </w:rPr>
        <w:tab/>
        <w:t>di funzionamento.</w:t>
      </w:r>
    </w:p>
    <w:p w:rsidR="00792BF7" w:rsidRPr="00792BF7" w:rsidRDefault="00FC49CC" w:rsidP="00792BF7">
      <w:pPr>
        <w:rPr>
          <w:rFonts w:ascii="Arial" w:hAnsi="Arial" w:cs="Arial"/>
          <w:b/>
        </w:rPr>
      </w:pPr>
    </w:p>
    <w:p w:rsidR="00792BF7" w:rsidRPr="00792BF7" w:rsidRDefault="00EE62BA" w:rsidP="0061098A">
      <w:pPr>
        <w:tabs>
          <w:tab w:val="left" w:pos="720"/>
        </w:tabs>
        <w:ind w:left="720"/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4.1</w:t>
      </w:r>
      <w:r>
        <w:rPr>
          <w:rFonts w:ascii="Arial" w:eastAsia="Arial" w:hAnsi="Arial" w:cs="Arial"/>
          <w:b/>
          <w:bCs/>
          <w:bdr w:val="nil"/>
          <w:lang w:val="it-IT"/>
        </w:rPr>
        <w:tab/>
        <w:t>PULIZIA</w:t>
      </w:r>
    </w:p>
    <w:p w:rsidR="00792BF7" w:rsidRPr="00792BF7" w:rsidRDefault="00EE62BA" w:rsidP="00792BF7">
      <w:pPr>
        <w:rPr>
          <w:rFonts w:ascii="Arial" w:hAnsi="Arial" w:cs="Arial"/>
        </w:rPr>
      </w:pPr>
      <w:r>
        <w:rPr>
          <w:rFonts w:ascii="Arial" w:eastAsia="Arial" w:hAnsi="Arial" w:cs="Arial"/>
          <w:bdr w:val="nil"/>
          <w:lang w:val="it-IT"/>
        </w:rPr>
        <w:t>L’alloggiamento esterno può essere pulito con un panno morbido e umido, quando necessario.</w:t>
      </w:r>
    </w:p>
    <w:p w:rsidR="00792BF7" w:rsidRPr="00792BF7" w:rsidRDefault="00EE62BA" w:rsidP="00792BF7">
      <w:pPr>
        <w:rPr>
          <w:rFonts w:ascii="Arial" w:hAnsi="Arial" w:cs="Arial"/>
          <w:b/>
        </w:rPr>
      </w:pPr>
      <w:r>
        <w:rPr>
          <w:rFonts w:ascii="Arial" w:eastAsia="Arial" w:hAnsi="Arial" w:cs="Arial"/>
          <w:bdr w:val="nil"/>
          <w:lang w:val="it-IT"/>
        </w:rPr>
        <w:t>NON usare detergenti aggressivi o abrasivi (acetone, nitroglicerina, smalto, ecc.). Potrebbero danneggiare in modo permanente la finitura del dispositivo di rotazione</w:t>
      </w:r>
      <w:r>
        <w:rPr>
          <w:rFonts w:ascii="Arial" w:eastAsia="Arial" w:hAnsi="Arial" w:cs="Arial"/>
          <w:b/>
          <w:bCs/>
          <w:bdr w:val="nil"/>
          <w:lang w:val="it-IT"/>
        </w:rPr>
        <w:t xml:space="preserve">. </w:t>
      </w:r>
    </w:p>
    <w:p w:rsidR="00792BF7" w:rsidRPr="00792BF7" w:rsidRDefault="00FC49CC" w:rsidP="00792BF7">
      <w:pPr>
        <w:rPr>
          <w:rFonts w:ascii="Arial" w:hAnsi="Arial" w:cs="Arial"/>
          <w:b/>
        </w:rPr>
      </w:pPr>
    </w:p>
    <w:p w:rsidR="00792BF7" w:rsidRPr="00792BF7" w:rsidRDefault="00EE62BA" w:rsidP="00792BF7">
      <w:pPr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Prima di pulire il dispositivo di rotazione scollegare sempre il cavo di alimentazione.</w:t>
      </w:r>
    </w:p>
    <w:p w:rsidR="00792BF7" w:rsidRPr="00792BF7" w:rsidRDefault="00FC49CC" w:rsidP="00792BF7">
      <w:pPr>
        <w:rPr>
          <w:rFonts w:ascii="Arial" w:hAnsi="Arial" w:cs="Arial"/>
          <w:b/>
        </w:rPr>
      </w:pPr>
    </w:p>
    <w:p w:rsidR="00792BF7" w:rsidRPr="00792BF7" w:rsidRDefault="00FC49CC" w:rsidP="00792BF7">
      <w:pPr>
        <w:rPr>
          <w:rFonts w:ascii="Arial" w:hAnsi="Arial" w:cs="Arial"/>
          <w:b/>
        </w:rPr>
      </w:pPr>
    </w:p>
    <w:p w:rsidR="00792BF7" w:rsidRPr="00792BF7" w:rsidRDefault="00EE62BA" w:rsidP="00792BF7">
      <w:pPr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Avvertenze:</w:t>
      </w:r>
    </w:p>
    <w:p w:rsidR="00792BF7" w:rsidRPr="00792BF7" w:rsidRDefault="00EE62BA" w:rsidP="00792BF7">
      <w:pPr>
        <w:numPr>
          <w:ilvl w:val="0"/>
          <w:numId w:val="25"/>
        </w:numPr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NON usare il dispositivo di rotazione vicino a sorgenti d’acqua. Verificare che l’acqua non penetri nel dispositivo, soprattutto durante le procedure di pulizia.</w:t>
      </w:r>
    </w:p>
    <w:p w:rsidR="00792BF7" w:rsidRPr="00FC49CC" w:rsidRDefault="00EE62BA" w:rsidP="00792BF7">
      <w:pPr>
        <w:numPr>
          <w:ilvl w:val="0"/>
          <w:numId w:val="25"/>
        </w:numPr>
        <w:rPr>
          <w:rFonts w:ascii="Arial" w:hAnsi="Arial" w:cs="Arial"/>
          <w:b/>
          <w:lang w:val="fr-FR"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NON esporre il dispositivo di rotazione a solventi aggressivi.</w:t>
      </w:r>
    </w:p>
    <w:p w:rsidR="00792BF7" w:rsidRPr="00792BF7" w:rsidRDefault="00EE62BA" w:rsidP="00792BF7">
      <w:pPr>
        <w:numPr>
          <w:ilvl w:val="0"/>
          <w:numId w:val="25"/>
        </w:numPr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I campioni pericolosi devono essere mischiati solo in appositi contenitori.</w:t>
      </w:r>
    </w:p>
    <w:p w:rsidR="00792BF7" w:rsidRPr="00792BF7" w:rsidRDefault="00EE62BA" w:rsidP="00792BF7">
      <w:pPr>
        <w:numPr>
          <w:ilvl w:val="0"/>
          <w:numId w:val="25"/>
        </w:numPr>
        <w:rPr>
          <w:rFonts w:ascii="Arial" w:hAnsi="Arial" w:cs="Arial"/>
          <w:b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NON mischiare campioni infiammabili o esplosivi!</w:t>
      </w:r>
    </w:p>
    <w:p w:rsidR="00792BF7" w:rsidRPr="00792BF7" w:rsidRDefault="00FC49CC" w:rsidP="00792BF7">
      <w:pPr>
        <w:rPr>
          <w:rFonts w:ascii="Arial" w:hAnsi="Arial" w:cs="Arial"/>
          <w:b/>
        </w:rPr>
      </w:pPr>
    </w:p>
    <w:p w:rsidR="00792BF7" w:rsidRPr="00792BF7" w:rsidRDefault="00FC49CC" w:rsidP="00792BF7">
      <w:pPr>
        <w:rPr>
          <w:rFonts w:ascii="Arial" w:hAnsi="Arial" w:cs="Arial"/>
          <w:b/>
        </w:rPr>
      </w:pPr>
    </w:p>
    <w:p w:rsidR="00792BF7" w:rsidRPr="00FC49CC" w:rsidRDefault="00EE62BA" w:rsidP="00792BF7">
      <w:pPr>
        <w:rPr>
          <w:rFonts w:ascii="Arial" w:hAnsi="Arial" w:cs="Arial"/>
          <w:b/>
          <w:lang w:val="it-IT"/>
        </w:rPr>
      </w:pPr>
      <w:r>
        <w:rPr>
          <w:rFonts w:ascii="Arial" w:eastAsia="Arial" w:hAnsi="Arial" w:cs="Arial"/>
          <w:b/>
          <w:bCs/>
          <w:bdr w:val="nil"/>
          <w:lang w:val="it-IT"/>
        </w:rPr>
        <w:t>NOTA: l’uso improprio o modifiche non autorizzate invalideranno i diritti di garanzia. Se l’apparecchio viene utilizzato in un modo che non è specificato dal produttore, le funzioni di sicurezza del dispositivo di rotazione potrebbero essere compromesse</w:t>
      </w:r>
    </w:p>
    <w:p w:rsidR="00792BF7" w:rsidRPr="00FC49CC" w:rsidRDefault="00FC49CC" w:rsidP="00792BF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lang w:val="it-IT"/>
        </w:rPr>
      </w:pPr>
    </w:p>
    <w:p w:rsidR="00792BF7" w:rsidRPr="00FC49CC" w:rsidRDefault="00EE62BA" w:rsidP="00792BF7">
      <w:pPr>
        <w:autoSpaceDE w:val="0"/>
        <w:autoSpaceDN w:val="0"/>
        <w:adjustRightInd w:val="0"/>
        <w:rPr>
          <w:rFonts w:ascii="Arial" w:eastAsia="Times New Roman" w:hAnsi="Arial" w:cs="Arial"/>
          <w:b/>
          <w:bCs/>
          <w:lang w:val="pt-PT" w:eastAsia="en-US"/>
        </w:rPr>
      </w:pPr>
      <w:r>
        <w:rPr>
          <w:rFonts w:ascii="Arial" w:eastAsia="Arial" w:hAnsi="Arial" w:cs="Arial"/>
          <w:b/>
          <w:bCs/>
          <w:bdr w:val="nil"/>
          <w:lang w:val="it-IT" w:eastAsia="en-US"/>
        </w:rPr>
        <w:t>5.0. GUIDA ALLA RISOLUZIONE DEI PROBLEMI/ASSISTENZA</w:t>
      </w:r>
    </w:p>
    <w:p w:rsidR="00792BF7" w:rsidRPr="00FC49CC" w:rsidRDefault="00EE62BA" w:rsidP="00792BF7">
      <w:pPr>
        <w:autoSpaceDE w:val="0"/>
        <w:autoSpaceDN w:val="0"/>
        <w:adjustRightInd w:val="0"/>
        <w:rPr>
          <w:rFonts w:ascii="Arial" w:eastAsia="Times New Roman" w:hAnsi="Arial" w:cs="Arial"/>
          <w:lang w:val="pt-PT" w:eastAsia="en-US"/>
        </w:rPr>
      </w:pPr>
      <w:r>
        <w:rPr>
          <w:rFonts w:ascii="Arial" w:eastAsia="Arial" w:hAnsi="Arial" w:cs="Arial"/>
          <w:bdr w:val="nil"/>
          <w:lang w:val="it-IT" w:eastAsia="en-US"/>
        </w:rPr>
        <w:t>Assicurarsi di scollegare subito il dispositivo di rotazione dalla fonte di alimentazione principale in caso di segni di malfunzionamento e contattare l’ufficio Assistenza di Select BioProducts al numero (732) 417-0700, dal lunedì al venerdì, dalle 08:30 alle 17:00 EST.</w:t>
      </w:r>
    </w:p>
    <w:p w:rsidR="00792BF7" w:rsidRPr="00FC49CC" w:rsidRDefault="00FC49CC" w:rsidP="00792BF7">
      <w:pPr>
        <w:autoSpaceDE w:val="0"/>
        <w:autoSpaceDN w:val="0"/>
        <w:adjustRightInd w:val="0"/>
        <w:rPr>
          <w:rFonts w:ascii="Arial" w:eastAsia="Times New Roman" w:hAnsi="Arial" w:cs="Arial"/>
          <w:lang w:val="pt-PT" w:eastAsia="en-US"/>
        </w:rPr>
      </w:pPr>
    </w:p>
    <w:p w:rsidR="000E36CE" w:rsidRPr="00FC49CC" w:rsidRDefault="00FC49CC" w:rsidP="00792BF7">
      <w:pPr>
        <w:autoSpaceDE w:val="0"/>
        <w:autoSpaceDN w:val="0"/>
        <w:adjustRightInd w:val="0"/>
        <w:rPr>
          <w:rFonts w:ascii="Arial" w:eastAsia="Times New Roman" w:hAnsi="Arial" w:cs="Arial"/>
          <w:lang w:val="pt-PT" w:eastAsia="en-US"/>
        </w:rPr>
      </w:pPr>
    </w:p>
    <w:p w:rsidR="00792BF7" w:rsidRPr="00FC49CC" w:rsidRDefault="00EE62BA" w:rsidP="0061098A">
      <w:pPr>
        <w:tabs>
          <w:tab w:val="left" w:pos="4320"/>
        </w:tabs>
        <w:autoSpaceDE w:val="0"/>
        <w:autoSpaceDN w:val="0"/>
        <w:adjustRightInd w:val="0"/>
        <w:rPr>
          <w:rFonts w:ascii="Arial" w:eastAsia="Times New Roman" w:hAnsi="Arial" w:cs="Arial"/>
          <w:lang w:val="pt-PT" w:eastAsia="en-US"/>
        </w:rPr>
      </w:pPr>
      <w:r>
        <w:rPr>
          <w:rFonts w:ascii="Arial" w:eastAsia="Arial" w:hAnsi="Arial" w:cs="Arial"/>
          <w:bdr w:val="nil"/>
          <w:lang w:val="it-IT" w:eastAsia="en-US"/>
        </w:rPr>
        <w:t xml:space="preserve">Problema </w:t>
      </w:r>
      <w:r>
        <w:rPr>
          <w:rFonts w:ascii="Arial" w:eastAsia="Arial" w:hAnsi="Arial" w:cs="Arial"/>
          <w:bdr w:val="nil"/>
          <w:lang w:val="it-IT" w:eastAsia="en-US"/>
        </w:rPr>
        <w:tab/>
        <w:t>Spiegazione/Soluzione</w:t>
      </w:r>
    </w:p>
    <w:p w:rsidR="00792BF7" w:rsidRPr="00FC49CC" w:rsidRDefault="00EE62BA" w:rsidP="0061098A">
      <w:pPr>
        <w:tabs>
          <w:tab w:val="left" w:pos="4320"/>
        </w:tabs>
        <w:autoSpaceDE w:val="0"/>
        <w:autoSpaceDN w:val="0"/>
        <w:adjustRightInd w:val="0"/>
        <w:rPr>
          <w:rFonts w:ascii="Arial" w:eastAsia="Times New Roman" w:hAnsi="Arial" w:cs="Arial"/>
          <w:lang w:val="pt-PT" w:eastAsia="en-US"/>
        </w:rPr>
      </w:pPr>
      <w:r>
        <w:rPr>
          <w:rFonts w:ascii="Arial" w:eastAsia="Arial" w:hAnsi="Arial" w:cs="Arial"/>
          <w:bdr w:val="nil"/>
          <w:lang w:val="it-IT" w:eastAsia="en-US"/>
        </w:rPr>
        <w:t xml:space="preserve">Il dispositivo di rotazione non si AVVIA </w:t>
      </w:r>
      <w:r>
        <w:rPr>
          <w:rFonts w:ascii="Arial" w:eastAsia="Arial" w:hAnsi="Arial" w:cs="Arial"/>
          <w:bdr w:val="nil"/>
          <w:lang w:val="it-IT" w:eastAsia="en-US"/>
        </w:rPr>
        <w:tab/>
        <w:t>Controllare il collegamento alla corrente,</w:t>
      </w:r>
    </w:p>
    <w:p w:rsidR="00792BF7" w:rsidRPr="00FC49CC" w:rsidRDefault="00EE62BA" w:rsidP="0061098A">
      <w:pPr>
        <w:tabs>
          <w:tab w:val="left" w:pos="4320"/>
        </w:tabs>
        <w:autoSpaceDE w:val="0"/>
        <w:autoSpaceDN w:val="0"/>
        <w:adjustRightInd w:val="0"/>
        <w:ind w:left="4320"/>
        <w:rPr>
          <w:rFonts w:ascii="Arial" w:eastAsia="Times New Roman" w:hAnsi="Arial" w:cs="Arial"/>
          <w:lang w:val="pt-PT" w:eastAsia="en-US"/>
        </w:rPr>
      </w:pPr>
      <w:r>
        <w:rPr>
          <w:rFonts w:ascii="Arial" w:eastAsia="Arial" w:hAnsi="Arial" w:cs="Arial"/>
          <w:bdr w:val="nil"/>
          <w:lang w:val="it-IT" w:eastAsia="en-US"/>
        </w:rPr>
        <w:t>Assicurarsi che la rotisserie sia stata inserita correttamente nel meccanismo di spinta</w:t>
      </w:r>
    </w:p>
    <w:p w:rsidR="00792BF7" w:rsidRPr="00FC49CC" w:rsidRDefault="00EE62BA" w:rsidP="0061098A">
      <w:pPr>
        <w:tabs>
          <w:tab w:val="left" w:pos="4320"/>
        </w:tabs>
        <w:autoSpaceDE w:val="0"/>
        <w:autoSpaceDN w:val="0"/>
        <w:adjustRightInd w:val="0"/>
        <w:ind w:left="4320"/>
        <w:rPr>
          <w:rFonts w:ascii="Arial" w:eastAsia="Times New Roman" w:hAnsi="Arial" w:cs="Arial"/>
          <w:lang w:val="pt-PT" w:eastAsia="en-US"/>
        </w:rPr>
      </w:pPr>
      <w:r>
        <w:rPr>
          <w:rFonts w:ascii="Arial" w:eastAsia="Arial" w:hAnsi="Arial" w:cs="Arial"/>
          <w:bdr w:val="nil"/>
          <w:lang w:val="it-IT" w:eastAsia="en-US"/>
        </w:rPr>
        <w:t>Chiamare l’ufficio di assistenza di Select BioProducts</w:t>
      </w:r>
    </w:p>
    <w:p w:rsidR="0061098A" w:rsidRPr="00FC49CC" w:rsidRDefault="00EE62BA">
      <w:pPr>
        <w:rPr>
          <w:rFonts w:ascii="Arial" w:hAnsi="Arial" w:cs="Arial"/>
          <w:b/>
          <w:bCs/>
          <w:lang w:val="pt-PT"/>
        </w:rPr>
      </w:pPr>
      <w:r w:rsidRPr="00FC49CC">
        <w:rPr>
          <w:rFonts w:ascii="Arial" w:hAnsi="Arial" w:cs="Arial"/>
          <w:b/>
          <w:bCs/>
          <w:lang w:val="pt-PT"/>
        </w:rPr>
        <w:br w:type="page"/>
      </w:r>
    </w:p>
    <w:p w:rsidR="000E36CE" w:rsidRPr="00FC49CC" w:rsidRDefault="00EE62BA" w:rsidP="00F076CF">
      <w:pPr>
        <w:autoSpaceDE w:val="0"/>
        <w:autoSpaceDN w:val="0"/>
        <w:adjustRightInd w:val="0"/>
        <w:spacing w:after="58" w:line="252" w:lineRule="atLeast"/>
        <w:jc w:val="both"/>
        <w:rPr>
          <w:rFonts w:ascii="Arial" w:hAnsi="Arial" w:cs="Arial"/>
          <w:b/>
          <w:bCs/>
          <w:lang w:val="pt-PT"/>
        </w:rPr>
      </w:pPr>
      <w:r>
        <w:rPr>
          <w:rFonts w:ascii="Arial" w:eastAsia="Arial" w:hAnsi="Arial" w:cs="Arial"/>
          <w:b/>
          <w:bCs/>
          <w:bdr w:val="nil"/>
          <w:lang w:val="it-IT"/>
        </w:rPr>
        <w:lastRenderedPageBreak/>
        <w:t>6.00 APPENDICE</w:t>
      </w:r>
    </w:p>
    <w:p w:rsidR="00F076CF" w:rsidRPr="00FC49CC" w:rsidRDefault="00EE62BA" w:rsidP="00F076CF">
      <w:pPr>
        <w:autoSpaceDE w:val="0"/>
        <w:autoSpaceDN w:val="0"/>
        <w:adjustRightInd w:val="0"/>
        <w:spacing w:after="58" w:line="252" w:lineRule="atLeast"/>
        <w:jc w:val="both"/>
        <w:rPr>
          <w:rFonts w:ascii="Arial" w:hAnsi="Arial" w:cs="Arial"/>
          <w:lang w:val="pt-PT"/>
        </w:rPr>
      </w:pPr>
      <w:r>
        <w:rPr>
          <w:rFonts w:ascii="Arial" w:eastAsia="Arial" w:hAnsi="Arial" w:cs="Arial"/>
          <w:b/>
          <w:bCs/>
          <w:bdr w:val="nil"/>
          <w:lang w:val="it-IT"/>
        </w:rPr>
        <w:tab/>
        <w:t>6.1 Simboli e convenzioni</w:t>
      </w:r>
    </w:p>
    <w:p w:rsidR="00C004BB" w:rsidRPr="00FC49CC" w:rsidRDefault="00EE62BA" w:rsidP="00F076CF">
      <w:pPr>
        <w:autoSpaceDE w:val="0"/>
        <w:autoSpaceDN w:val="0"/>
        <w:adjustRightInd w:val="0"/>
        <w:ind w:left="360"/>
        <w:rPr>
          <w:rFonts w:ascii="Arial" w:hAnsi="Arial" w:cs="Arial"/>
          <w:b/>
          <w:lang w:val="pt-PT"/>
        </w:rPr>
      </w:pPr>
      <w:r w:rsidRPr="00FC49CC">
        <w:rPr>
          <w:b/>
          <w:lang w:val="pt-PT"/>
        </w:rPr>
        <w:tab/>
      </w:r>
      <w:r w:rsidRPr="00FC49CC">
        <w:rPr>
          <w:rFonts w:ascii="Arial" w:hAnsi="Arial" w:cs="Arial"/>
          <w:b/>
          <w:lang w:val="pt-PT"/>
        </w:rPr>
        <w:tab/>
      </w:r>
    </w:p>
    <w:p w:rsidR="00C004BB" w:rsidRPr="00FC49CC" w:rsidRDefault="00EE62BA" w:rsidP="00C004BB">
      <w:pPr>
        <w:rPr>
          <w:rFonts w:ascii="Arial" w:hAnsi="Arial" w:cs="Arial"/>
          <w:lang w:val="pt-PT"/>
        </w:rPr>
      </w:pPr>
      <w:r>
        <w:rPr>
          <w:rFonts w:ascii="Arial" w:eastAsia="Arial" w:hAnsi="Arial" w:cs="Arial"/>
          <w:bdr w:val="nil"/>
          <w:lang w:val="it-IT"/>
        </w:rPr>
        <w:t>Il seguente diagramma è un glossario illustrato dei simboli che è possibile usare in questo manuale o sul prodotto.</w:t>
      </w:r>
    </w:p>
    <w:p w:rsidR="00C004BB" w:rsidRPr="00FC49CC" w:rsidRDefault="00FC49CC" w:rsidP="00C004BB">
      <w:pPr>
        <w:rPr>
          <w:sz w:val="20"/>
          <w:szCs w:val="20"/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36"/>
        <w:gridCol w:w="7620"/>
      </w:tblGrid>
      <w:tr w:rsidR="0097098C" w:rsidTr="00E830B7">
        <w:tc>
          <w:tcPr>
            <w:tcW w:w="1188" w:type="dxa"/>
            <w:shd w:val="clear" w:color="auto" w:fill="auto"/>
          </w:tcPr>
          <w:p w:rsidR="00A45174" w:rsidRPr="00E830B7" w:rsidRDefault="00EE62BA" w:rsidP="00E830B7">
            <w:pPr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noProof/>
                <w:sz w:val="20"/>
                <w:szCs w:val="20"/>
                <w:lang w:eastAsia="zh-TW"/>
              </w:rPr>
              <w:drawing>
                <wp:inline distT="0" distB="0" distL="0" distR="0">
                  <wp:extent cx="647700" cy="5524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8" w:type="dxa"/>
            <w:shd w:val="clear" w:color="auto" w:fill="auto"/>
            <w:vAlign w:val="center"/>
          </w:tcPr>
          <w:p w:rsidR="00A45174" w:rsidRPr="00E830B7" w:rsidRDefault="00EE62BA" w:rsidP="00E830B7">
            <w:pPr>
              <w:autoSpaceDE w:val="0"/>
              <w:autoSpaceDN w:val="0"/>
              <w:adjustRightInd w:val="0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bdr w:val="nil"/>
                <w:lang w:val="it-IT"/>
              </w:rPr>
              <w:t>L’avvertenza elettrica indica la presenza di un potenziale pericolo che potrebbe causare scosse elettriche.</w:t>
            </w:r>
          </w:p>
        </w:tc>
      </w:tr>
      <w:tr w:rsidR="0097098C" w:rsidTr="00E830B7">
        <w:trPr>
          <w:trHeight w:val="1088"/>
        </w:trPr>
        <w:tc>
          <w:tcPr>
            <w:tcW w:w="1188" w:type="dxa"/>
            <w:shd w:val="clear" w:color="auto" w:fill="auto"/>
          </w:tcPr>
          <w:p w:rsidR="00A45174" w:rsidRPr="00E830B7" w:rsidRDefault="00EE62BA" w:rsidP="00E830B7">
            <w:pPr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noProof/>
                <w:sz w:val="20"/>
                <w:szCs w:val="20"/>
                <w:lang w:eastAsia="zh-TW"/>
              </w:rPr>
              <w:drawing>
                <wp:inline distT="0" distB="0" distL="0" distR="0">
                  <wp:extent cx="638175" cy="5334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8" w:type="dxa"/>
            <w:shd w:val="clear" w:color="auto" w:fill="auto"/>
            <w:vAlign w:val="center"/>
          </w:tcPr>
          <w:p w:rsidR="00A45174" w:rsidRPr="00E830B7" w:rsidRDefault="00EE62BA" w:rsidP="00AE5A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  <w:bdr w:val="nil"/>
                <w:lang w:val="it-IT"/>
              </w:rPr>
              <w:t>ATTENZIONE</w:t>
            </w:r>
            <w:r>
              <w:rPr>
                <w:rFonts w:ascii="Arial" w:eastAsia="Arial" w:hAnsi="Arial" w:cs="Arial"/>
                <w:sz w:val="20"/>
                <w:szCs w:val="20"/>
                <w:bdr w:val="nil"/>
                <w:lang w:val="it-IT"/>
              </w:rPr>
              <w:t xml:space="preserve"> Questo simbolo si riferisce a istruzioni importanti di funzionamento e manutenzione (assistenza) presenti nel Manuale di istruzioni del prodotto. Il mancato rispetto di queste indicazioni può comportare un rischio di danni o lesioni a persone o apparecchiature.</w:t>
            </w:r>
          </w:p>
        </w:tc>
      </w:tr>
      <w:tr w:rsidR="0097098C" w:rsidTr="00E830B7">
        <w:trPr>
          <w:trHeight w:val="890"/>
        </w:trPr>
        <w:tc>
          <w:tcPr>
            <w:tcW w:w="1188" w:type="dxa"/>
            <w:shd w:val="clear" w:color="auto" w:fill="auto"/>
          </w:tcPr>
          <w:p w:rsidR="00A45174" w:rsidRPr="00E830B7" w:rsidRDefault="00EE62BA" w:rsidP="00E830B7">
            <w:pPr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noProof/>
                <w:sz w:val="20"/>
                <w:szCs w:val="20"/>
                <w:lang w:eastAsia="zh-TW"/>
              </w:rPr>
              <w:drawing>
                <wp:inline distT="0" distB="0" distL="0" distR="0">
                  <wp:extent cx="447675" cy="4381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8" w:type="dxa"/>
            <w:shd w:val="clear" w:color="auto" w:fill="auto"/>
            <w:vAlign w:val="center"/>
          </w:tcPr>
          <w:p w:rsidR="00A45174" w:rsidRPr="00E830B7" w:rsidRDefault="00EE62BA" w:rsidP="00AE5A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bdr w:val="nil"/>
                <w:lang w:val="it-IT"/>
              </w:rPr>
              <w:t>Questo simbolo identifica un conduttore di protezione (Protective Earth, PE) che è fornito per la connessione del conduttore di protezione (verde o verde/giallo) del sistema di alimentazione.</w:t>
            </w:r>
          </w:p>
        </w:tc>
      </w:tr>
    </w:tbl>
    <w:p w:rsidR="00C004BB" w:rsidRPr="00C004BB" w:rsidRDefault="00FC49CC" w:rsidP="00C004BB">
      <w:pPr>
        <w:autoSpaceDE w:val="0"/>
        <w:autoSpaceDN w:val="0"/>
        <w:adjustRightInd w:val="0"/>
        <w:ind w:left="360"/>
        <w:rPr>
          <w:b/>
          <w:sz w:val="21"/>
          <w:szCs w:val="21"/>
        </w:rPr>
      </w:pPr>
    </w:p>
    <w:p w:rsidR="00AE405D" w:rsidRDefault="00FC49CC" w:rsidP="00B865B2">
      <w:pPr>
        <w:autoSpaceDE w:val="0"/>
        <w:autoSpaceDN w:val="0"/>
        <w:adjustRightInd w:val="0"/>
        <w:rPr>
          <w:sz w:val="21"/>
          <w:szCs w:val="21"/>
        </w:rPr>
      </w:pPr>
    </w:p>
    <w:p w:rsidR="00BD02F0" w:rsidRDefault="00FC49CC" w:rsidP="00B865B2">
      <w:pPr>
        <w:autoSpaceDE w:val="0"/>
        <w:autoSpaceDN w:val="0"/>
        <w:adjustRightInd w:val="0"/>
        <w:rPr>
          <w:sz w:val="21"/>
          <w:szCs w:val="21"/>
        </w:rPr>
      </w:pPr>
    </w:p>
    <w:p w:rsidR="005D1D58" w:rsidRPr="00BA6D20" w:rsidRDefault="00EE62BA" w:rsidP="005D1D58">
      <w:pPr>
        <w:autoSpaceDE w:val="0"/>
        <w:autoSpaceDN w:val="0"/>
        <w:adjustRightInd w:val="0"/>
        <w:rPr>
          <w:rFonts w:ascii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bCs/>
          <w:sz w:val="22"/>
          <w:szCs w:val="22"/>
          <w:bdr w:val="nil"/>
          <w:lang w:val="it-IT"/>
        </w:rPr>
        <w:t>SMALTIMENTO DELLE APPARECCHIATURE-DIRETTIVE EUROPEE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76"/>
        <w:gridCol w:w="6480"/>
      </w:tblGrid>
      <w:tr w:rsidR="0097098C" w:rsidTr="00B00841">
        <w:tc>
          <w:tcPr>
            <w:tcW w:w="2268" w:type="dxa"/>
          </w:tcPr>
          <w:p w:rsidR="00B00841" w:rsidRDefault="00EE62BA" w:rsidP="005D1D58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B00841">
              <w:rPr>
                <w:rFonts w:ascii="Arial" w:hAnsi="Arial" w:cs="Arial"/>
                <w:noProof/>
                <w:sz w:val="22"/>
                <w:szCs w:val="22"/>
                <w:lang w:eastAsia="zh-TW"/>
              </w:rPr>
              <w:drawing>
                <wp:inline distT="0" distB="0" distL="0" distR="0">
                  <wp:extent cx="1343025" cy="1911985"/>
                  <wp:effectExtent l="19050" t="0" r="9525" b="0"/>
                  <wp:docPr id="3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91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8" w:type="dxa"/>
          </w:tcPr>
          <w:p w:rsidR="00B00841" w:rsidRPr="00DD768B" w:rsidRDefault="00EE62BA" w:rsidP="00B00841">
            <w:pPr>
              <w:jc w:val="both"/>
              <w:rPr>
                <w:rFonts w:ascii="Arial" w:hAnsi="Arial" w:cs="Arial"/>
                <w:i/>
                <w:iCs/>
                <w:lang w:val="en-GB"/>
              </w:rPr>
            </w:pPr>
            <w:r>
              <w:rPr>
                <w:rFonts w:ascii="Arial" w:eastAsia="Arial" w:hAnsi="Arial" w:cs="Arial"/>
                <w:i/>
                <w:iCs/>
                <w:bdr w:val="nil"/>
                <w:lang w:val="it-IT"/>
              </w:rPr>
              <w:t xml:space="preserve">Secondo la Direttiva 2012/19/UE del Parlamento e del Consiglio europeo del 4 luglio 2012 sui rifiuti di apparecchiature elettriche ed elettroniche (RAEE), il Dispositivo di rotazione a tamburo per provette di Select BioProducts è contrassegnato dal simbolo raffigurante il bidone della spazzatura con ruote barrato da una croce e non deve essere gettato nei rifiuti domestici. </w:t>
            </w:r>
            <w:bookmarkStart w:id="0" w:name="_GoBack"/>
            <w:bookmarkEnd w:id="0"/>
          </w:p>
          <w:p w:rsidR="00B00841" w:rsidRPr="00DD768B" w:rsidRDefault="00FC49CC" w:rsidP="00B00841">
            <w:pPr>
              <w:jc w:val="both"/>
              <w:rPr>
                <w:rFonts w:ascii="Arial" w:hAnsi="Arial" w:cs="Arial"/>
                <w:i/>
                <w:iCs/>
                <w:lang w:val="en-GB"/>
              </w:rPr>
            </w:pPr>
          </w:p>
          <w:p w:rsidR="00B00841" w:rsidRDefault="00EE62BA" w:rsidP="00B0084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i/>
                <w:iCs/>
                <w:bdr w:val="nil"/>
                <w:lang w:val="it-IT"/>
              </w:rPr>
              <w:t xml:space="preserve">Di conseguenza l’acquirente dovrà seguire le istruzioni per il riuso e il riciclo dei rifiuti di apparecchiature elettriche ed elettroniche (RAEE) fornite insieme al prodotto e disponibili al seguente link: </w:t>
            </w:r>
            <w:hyperlink r:id="rId17" w:history="1">
              <w:r>
                <w:rPr>
                  <w:rFonts w:ascii="Arial" w:eastAsia="Arial" w:hAnsi="Arial" w:cs="Arial"/>
                  <w:i/>
                  <w:iCs/>
                  <w:u w:val="single"/>
                  <w:bdr w:val="nil"/>
                  <w:lang w:val="it-IT"/>
                </w:rPr>
                <w:t>www.corning.com/weee</w:t>
              </w:r>
            </w:hyperlink>
          </w:p>
        </w:tc>
      </w:tr>
    </w:tbl>
    <w:p w:rsidR="00747BA0" w:rsidRDefault="00FC49CC" w:rsidP="00B865B2">
      <w:pPr>
        <w:autoSpaceDE w:val="0"/>
        <w:autoSpaceDN w:val="0"/>
        <w:adjustRightInd w:val="0"/>
        <w:rPr>
          <w:sz w:val="21"/>
          <w:szCs w:val="21"/>
        </w:rPr>
      </w:pPr>
    </w:p>
    <w:p w:rsidR="00246E10" w:rsidRDefault="00FC49CC" w:rsidP="00B865B2">
      <w:pPr>
        <w:autoSpaceDE w:val="0"/>
        <w:autoSpaceDN w:val="0"/>
        <w:adjustRightInd w:val="0"/>
        <w:rPr>
          <w:sz w:val="21"/>
          <w:szCs w:val="21"/>
        </w:rPr>
        <w:sectPr w:rsidR="00246E10" w:rsidSect="00B44320">
          <w:footerReference w:type="default" r:id="rId18"/>
          <w:footerReference w:type="first" r:id="rId19"/>
          <w:pgSz w:w="12240" w:h="15840"/>
          <w:pgMar w:top="90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944E69" w:rsidRPr="005D7DF8" w:rsidRDefault="00EE62BA" w:rsidP="005D1D58">
      <w:pPr>
        <w:autoSpaceDE w:val="0"/>
        <w:autoSpaceDN w:val="0"/>
        <w:adjustRightInd w:val="0"/>
        <w:jc w:val="center"/>
        <w:rPr>
          <w:rFonts w:eastAsia="Times New Roman"/>
          <w:b/>
          <w:sz w:val="36"/>
          <w:lang w:eastAsia="en-US"/>
        </w:rPr>
      </w:pPr>
      <w:r>
        <w:rPr>
          <w:rFonts w:eastAsia="Times New Roman"/>
          <w:b/>
          <w:bCs/>
          <w:sz w:val="36"/>
          <w:szCs w:val="36"/>
          <w:bdr w:val="nil"/>
          <w:lang w:val="it-IT" w:eastAsia="en-US"/>
        </w:rPr>
        <w:lastRenderedPageBreak/>
        <w:t>Garanzia limitata</w:t>
      </w:r>
    </w:p>
    <w:p w:rsidR="00944E69" w:rsidRPr="005D7DF8" w:rsidRDefault="00FC49CC" w:rsidP="00944E69">
      <w:pPr>
        <w:autoSpaceDE w:val="0"/>
        <w:autoSpaceDN w:val="0"/>
        <w:adjustRightInd w:val="0"/>
        <w:jc w:val="both"/>
        <w:rPr>
          <w:sz w:val="36"/>
        </w:rPr>
      </w:pPr>
    </w:p>
    <w:p w:rsidR="00944E69" w:rsidRPr="00FC49CC" w:rsidRDefault="00EE62BA" w:rsidP="00944E69">
      <w:pPr>
        <w:jc w:val="both"/>
        <w:rPr>
          <w:rFonts w:ascii="Arial" w:hAnsi="Arial" w:cs="Arial"/>
          <w:noProof/>
          <w:sz w:val="22"/>
          <w:szCs w:val="16"/>
          <w:lang w:val="it-IT"/>
        </w:rPr>
      </w:pPr>
      <w:r>
        <w:rPr>
          <w:rFonts w:ascii="Arial" w:eastAsia="Arial" w:hAnsi="Arial" w:cs="Arial"/>
          <w:noProof/>
          <w:sz w:val="22"/>
          <w:szCs w:val="22"/>
          <w:bdr w:val="nil"/>
          <w:lang w:val="it-IT"/>
        </w:rPr>
        <w:t>SelectBio Products dichiara che il prodotto è privo di difetti di materiali e lavorazione per un periodo di due (2) anni dalla data di acquisto. La presente garanzia è valida solo se il prodotto viene utilizzato per lo scopo previsto e secondo le linee guida specificate nel manuale di istruzioni fornito.</w:t>
      </w:r>
    </w:p>
    <w:p w:rsidR="00944E69" w:rsidRPr="00FC49CC" w:rsidRDefault="00FC49CC" w:rsidP="00944E69">
      <w:pPr>
        <w:jc w:val="both"/>
        <w:rPr>
          <w:rFonts w:ascii="Arial" w:hAnsi="Arial" w:cs="Arial"/>
          <w:noProof/>
          <w:sz w:val="22"/>
          <w:szCs w:val="16"/>
          <w:lang w:val="it-IT"/>
        </w:rPr>
      </w:pPr>
    </w:p>
    <w:p w:rsidR="00944E69" w:rsidRPr="00FC49CC" w:rsidRDefault="00FC49CC" w:rsidP="00944E69">
      <w:pPr>
        <w:jc w:val="both"/>
        <w:rPr>
          <w:rFonts w:ascii="Arial" w:hAnsi="Arial" w:cs="Arial"/>
          <w:noProof/>
          <w:sz w:val="22"/>
          <w:szCs w:val="16"/>
          <w:lang w:val="it-IT"/>
        </w:rPr>
      </w:pPr>
    </w:p>
    <w:p w:rsidR="00944E69" w:rsidRPr="005D7DF8" w:rsidRDefault="00EE62BA" w:rsidP="00944E69">
      <w:pPr>
        <w:jc w:val="both"/>
        <w:rPr>
          <w:rFonts w:ascii="Arial" w:hAnsi="Arial" w:cs="Arial"/>
          <w:noProof/>
          <w:sz w:val="22"/>
          <w:szCs w:val="16"/>
        </w:rPr>
      </w:pPr>
      <w:r>
        <w:rPr>
          <w:rFonts w:ascii="Arial" w:eastAsia="Arial" w:hAnsi="Arial" w:cs="Arial"/>
          <w:noProof/>
          <w:sz w:val="22"/>
          <w:szCs w:val="22"/>
          <w:bdr w:val="nil"/>
          <w:lang w:val="it-IT"/>
        </w:rPr>
        <w:t>Nel caso in cui il prodotto dovesse aver bisogno di assistenza, contattare l’ufficio assistenza di SelectBio Products al numero 732-417-0700 per ricevere un numero di autorizzazione al reso e istruzioni sulla spedizione. I prodotti ricevuti senza l’opportuna autorizzazione saranno restituiti. Tutti gli articoli resi per assistenza devono essere inviati in busta preaffrancata nella confezione originale o in un’altra scatola di cartone idonea e imbottiti per evitare danni. SelectBio Products non sarà responsabile per danni derivanti da uno scorretto imballaggio. Corning Life Science. potrebbe optare per l’assistenza in sede per apparecchi di grandi dimensioni.</w:t>
      </w:r>
    </w:p>
    <w:p w:rsidR="00944E69" w:rsidRPr="005D7DF8" w:rsidRDefault="00FC49CC" w:rsidP="00944E69">
      <w:pPr>
        <w:jc w:val="both"/>
        <w:rPr>
          <w:rFonts w:ascii="Arial" w:hAnsi="Arial" w:cs="Arial"/>
          <w:noProof/>
          <w:sz w:val="22"/>
          <w:szCs w:val="16"/>
        </w:rPr>
      </w:pPr>
    </w:p>
    <w:p w:rsidR="00944E69" w:rsidRPr="00FC49CC" w:rsidRDefault="00EE62BA" w:rsidP="00944E69">
      <w:pPr>
        <w:jc w:val="both"/>
        <w:rPr>
          <w:rFonts w:ascii="Arial" w:hAnsi="Arial" w:cs="Arial"/>
          <w:noProof/>
          <w:sz w:val="22"/>
          <w:szCs w:val="16"/>
          <w:lang w:val="pt-PT"/>
        </w:rPr>
      </w:pPr>
      <w:r>
        <w:rPr>
          <w:rFonts w:ascii="Arial" w:eastAsia="Arial" w:hAnsi="Arial" w:cs="Arial"/>
          <w:noProof/>
          <w:sz w:val="22"/>
          <w:szCs w:val="22"/>
          <w:bdr w:val="nil"/>
          <w:lang w:val="it-IT"/>
        </w:rPr>
        <w:t>La presente garanzia non copre i danni causati da incidenti, negligenza, uso errato o improprio, forze naturali o altre cause non attribuibili a difetti di materiali o lavorazione originali. La presente garanzia non riguarda le spazzole, i fusibili, le lampadine, le batterie o danni alla vernice o alle finiture del motore. Eventuali richieste di risarcimento per danni da trasporto dovranno essere presentate al corriere.</w:t>
      </w:r>
    </w:p>
    <w:p w:rsidR="00944E69" w:rsidRPr="00FC49CC" w:rsidRDefault="00FC49CC" w:rsidP="00944E69">
      <w:pPr>
        <w:jc w:val="both"/>
        <w:rPr>
          <w:rFonts w:ascii="Arial" w:hAnsi="Arial" w:cs="Arial"/>
          <w:noProof/>
          <w:sz w:val="22"/>
          <w:szCs w:val="16"/>
          <w:lang w:val="pt-PT"/>
        </w:rPr>
      </w:pPr>
    </w:p>
    <w:p w:rsidR="00944E69" w:rsidRPr="00FC49CC" w:rsidRDefault="00EE62BA" w:rsidP="00944E69">
      <w:pPr>
        <w:jc w:val="both"/>
        <w:rPr>
          <w:rFonts w:ascii="Arial" w:hAnsi="Arial" w:cs="Arial"/>
          <w:noProof/>
          <w:sz w:val="22"/>
          <w:szCs w:val="16"/>
          <w:lang w:val="pt-PT"/>
        </w:rPr>
      </w:pPr>
      <w:r>
        <w:rPr>
          <w:rFonts w:ascii="Arial" w:eastAsia="Arial" w:hAnsi="Arial" w:cs="Arial"/>
          <w:noProof/>
          <w:sz w:val="22"/>
          <w:szCs w:val="22"/>
          <w:bdr w:val="nil"/>
          <w:lang w:val="it-IT"/>
        </w:rPr>
        <w:t>TUTTE LE GARANZIE INCLUSE QUELLE IMPLICITE DI COMMERCIABILITÀ E IDONEITÀ ALL’USO SONO LIMITATE A 24 MESI DALLA DATA INIZIALE DI ACQUISTO.</w:t>
      </w:r>
    </w:p>
    <w:p w:rsidR="00944E69" w:rsidRPr="00FC49CC" w:rsidRDefault="00FC49CC" w:rsidP="00944E69">
      <w:pPr>
        <w:jc w:val="both"/>
        <w:rPr>
          <w:rFonts w:ascii="Arial" w:hAnsi="Arial" w:cs="Arial"/>
          <w:noProof/>
          <w:sz w:val="22"/>
          <w:szCs w:val="16"/>
          <w:lang w:val="pt-PT"/>
        </w:rPr>
      </w:pPr>
    </w:p>
    <w:p w:rsidR="00944E69" w:rsidRPr="00FC49CC" w:rsidRDefault="00EE62BA" w:rsidP="00944E69">
      <w:pPr>
        <w:jc w:val="both"/>
        <w:rPr>
          <w:rFonts w:ascii="Arial" w:hAnsi="Arial" w:cs="Arial"/>
          <w:noProof/>
          <w:sz w:val="22"/>
          <w:szCs w:val="16"/>
          <w:lang w:val="it-IT"/>
        </w:rPr>
      </w:pPr>
      <w:r>
        <w:rPr>
          <w:rFonts w:ascii="Arial" w:eastAsia="Arial" w:hAnsi="Arial" w:cs="Arial"/>
          <w:noProof/>
          <w:sz w:val="22"/>
          <w:szCs w:val="22"/>
          <w:bdr w:val="nil"/>
          <w:lang w:val="it-IT"/>
        </w:rPr>
        <w:t>L’UNICO OBBLIGO DI SELECTBIO PRODUCTS AI SENSI DELLA PRESENTE GARANZIA SI LIMITA ALLA RIPARAZIONE O SOSTITUZIONE, A DISCREZIONE DI CORNING LIFE SCIENCE., DI UN PRODOTTO DIFETTOSO. SELECTBIO PRODUCTS NON È RESPONSABILE PER DANNI INCIDENTALI O CONSEQUENZIALI, PERDITE COMMERCIALI O ALTRI DANNI DERIVANTI DALL’USO DI QUESTO PRODOTTO.</w:t>
      </w:r>
    </w:p>
    <w:p w:rsidR="00944E69" w:rsidRPr="00FC49CC" w:rsidRDefault="00FC49CC" w:rsidP="00944E69">
      <w:pPr>
        <w:jc w:val="both"/>
        <w:rPr>
          <w:rFonts w:ascii="Arial" w:hAnsi="Arial" w:cs="Arial"/>
          <w:noProof/>
          <w:sz w:val="22"/>
          <w:szCs w:val="16"/>
          <w:lang w:val="it-IT"/>
        </w:rPr>
      </w:pPr>
    </w:p>
    <w:p w:rsidR="00944E69" w:rsidRPr="00FC49CC" w:rsidRDefault="00EE62BA" w:rsidP="00944E69">
      <w:pPr>
        <w:jc w:val="both"/>
        <w:rPr>
          <w:rFonts w:ascii="Arial" w:hAnsi="Arial" w:cs="Arial"/>
          <w:noProof/>
          <w:sz w:val="22"/>
          <w:szCs w:val="16"/>
          <w:lang w:val="pt-PT"/>
        </w:rPr>
      </w:pPr>
      <w:r>
        <w:rPr>
          <w:rFonts w:ascii="Arial" w:eastAsia="Arial" w:hAnsi="Arial" w:cs="Arial"/>
          <w:noProof/>
          <w:sz w:val="22"/>
          <w:szCs w:val="22"/>
          <w:bdr w:val="nil"/>
          <w:lang w:val="it-IT"/>
        </w:rPr>
        <w:t>Alcuni Stati non consentono limitazioni alla durata delle garanzie implicite o l’esclusione o limitazione di danni incidentali o consequenziali. Questa garanzia attribuisce all’utente specifici diritti legali. Potrebbero esserci altri diritti che variano da stato a stato.</w:t>
      </w:r>
    </w:p>
    <w:p w:rsidR="00944E69" w:rsidRPr="00FC49CC" w:rsidRDefault="00FC49CC" w:rsidP="00944E69">
      <w:pPr>
        <w:jc w:val="both"/>
        <w:rPr>
          <w:rFonts w:ascii="Arial" w:hAnsi="Arial" w:cs="Arial"/>
          <w:noProof/>
          <w:sz w:val="22"/>
          <w:szCs w:val="16"/>
          <w:lang w:val="pt-PT"/>
        </w:rPr>
      </w:pPr>
    </w:p>
    <w:p w:rsidR="00944E69" w:rsidRPr="00FC49CC" w:rsidRDefault="00EE62BA" w:rsidP="00944E69">
      <w:pPr>
        <w:jc w:val="both"/>
        <w:rPr>
          <w:rFonts w:ascii="Arial" w:hAnsi="Arial" w:cs="Arial"/>
          <w:noProof/>
          <w:sz w:val="22"/>
          <w:szCs w:val="16"/>
          <w:lang w:val="pt-PT"/>
        </w:rPr>
      </w:pPr>
      <w:r>
        <w:rPr>
          <w:rFonts w:ascii="Arial" w:eastAsia="Arial" w:hAnsi="Arial" w:cs="Arial"/>
          <w:noProof/>
          <w:sz w:val="22"/>
          <w:szCs w:val="22"/>
          <w:bdr w:val="nil"/>
          <w:lang w:val="it-IT"/>
        </w:rPr>
        <w:t xml:space="preserve">Nessun individuo può accettare a nome o per conto di SelectBioProducts altri obblighi o limitazioni, né estendere il periodo della presente garanzia. </w:t>
      </w:r>
    </w:p>
    <w:p w:rsidR="00944E69" w:rsidRPr="00FC49CC" w:rsidRDefault="00FC49CC" w:rsidP="00944E69">
      <w:pPr>
        <w:jc w:val="both"/>
        <w:rPr>
          <w:rFonts w:ascii="Arial" w:hAnsi="Arial" w:cs="Arial"/>
          <w:noProof/>
          <w:sz w:val="18"/>
          <w:szCs w:val="13"/>
          <w:lang w:val="pt-PT"/>
        </w:rPr>
      </w:pPr>
    </w:p>
    <w:p w:rsidR="00944E69" w:rsidRPr="00FC49CC" w:rsidRDefault="00EE62BA" w:rsidP="00944E69">
      <w:pPr>
        <w:jc w:val="both"/>
        <w:rPr>
          <w:rFonts w:ascii="Arial" w:hAnsi="Arial" w:cs="Arial"/>
          <w:noProof/>
          <w:sz w:val="18"/>
          <w:szCs w:val="13"/>
          <w:lang w:val="pt-PT"/>
        </w:rPr>
      </w:pPr>
      <w:r w:rsidRPr="00FC49CC">
        <w:rPr>
          <w:rFonts w:ascii="Arial" w:hAnsi="Arial" w:cs="Arial"/>
          <w:noProof/>
          <w:sz w:val="18"/>
          <w:szCs w:val="13"/>
          <w:lang w:val="pt-PT"/>
        </w:rPr>
        <w:t xml:space="preserve"> </w:t>
      </w:r>
    </w:p>
    <w:p w:rsidR="005D1D58" w:rsidRPr="00FC49CC" w:rsidRDefault="00FC49CC" w:rsidP="005D1D58">
      <w:pPr>
        <w:ind w:firstLine="90"/>
        <w:rPr>
          <w:rFonts w:ascii="Arial" w:hAnsi="Arial" w:cs="Arial"/>
          <w:noProof/>
          <w:sz w:val="16"/>
          <w:szCs w:val="16"/>
          <w:lang w:val="pt-PT"/>
        </w:rPr>
      </w:pPr>
    </w:p>
    <w:tbl>
      <w:tblPr>
        <w:tblStyle w:val="TableGrid"/>
        <w:tblW w:w="0" w:type="auto"/>
        <w:jc w:val="center"/>
        <w:tblLook w:val="04A0"/>
      </w:tblPr>
      <w:tblGrid>
        <w:gridCol w:w="5238"/>
      </w:tblGrid>
      <w:tr w:rsidR="0097098C" w:rsidTr="00B00841">
        <w:trPr>
          <w:jc w:val="center"/>
        </w:trPr>
        <w:tc>
          <w:tcPr>
            <w:tcW w:w="5238" w:type="dxa"/>
          </w:tcPr>
          <w:p w:rsidR="00B00841" w:rsidRDefault="00EE62BA" w:rsidP="00B00841">
            <w:pPr>
              <w:rPr>
                <w:rFonts w:ascii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bCs/>
                <w:i/>
                <w:iCs/>
                <w:bdr w:val="nil"/>
                <w:lang w:val="it-IT"/>
              </w:rPr>
              <w:t>Registrare il prodotto online all’indirizzo:</w:t>
            </w:r>
          </w:p>
          <w:p w:rsidR="00B00841" w:rsidRDefault="00EE62BA" w:rsidP="00B00841">
            <w:pPr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bCs/>
                <w:i/>
                <w:iCs/>
                <w:bdr w:val="nil"/>
                <w:lang w:val="it-IT"/>
              </w:rPr>
              <w:t>www.selectbioproducts.com</w:t>
            </w:r>
          </w:p>
        </w:tc>
      </w:tr>
    </w:tbl>
    <w:p w:rsidR="005D1D58" w:rsidRDefault="00B071D5" w:rsidP="00B00841">
      <w:pPr>
        <w:jc w:val="center"/>
        <w:rPr>
          <w:rFonts w:ascii="Arial" w:hAnsi="Arial" w:cs="Arial"/>
          <w:sz w:val="16"/>
          <w:szCs w:val="16"/>
        </w:rPr>
      </w:pPr>
      <w:r w:rsidRPr="00B071D5">
        <w:rPr>
          <w:noProof/>
          <w:lang w:eastAsia="en-US"/>
        </w:rPr>
        <w:pict>
          <v:rect id="Rectangle 29" o:spid="_x0000_s1028" style="position:absolute;left:0;text-align:left;margin-left:182.25pt;margin-top:560.7pt;width:250.5pt;height:40.5pt;z-index:251664384;visibility:visible;mso-position-horizontal-relative:text;mso-position-vertical-relative:text" filled="f"/>
        </w:pict>
      </w:r>
      <w:r w:rsidRPr="00B071D5">
        <w:rPr>
          <w:noProof/>
          <w:lang w:eastAsia="en-US"/>
        </w:rPr>
        <w:pict>
          <v:rect id="Rectangle 25" o:spid="_x0000_s1029" style="position:absolute;left:0;text-align:left;margin-left:182.25pt;margin-top:560.7pt;width:250.5pt;height:40.5pt;z-index:251663360;visibility:visible;mso-position-horizontal-relative:text;mso-position-vertical-relative:text" filled="f"/>
        </w:pict>
      </w:r>
    </w:p>
    <w:p w:rsidR="005D1D58" w:rsidRDefault="00FC49CC" w:rsidP="005D1D58">
      <w:pPr>
        <w:ind w:right="-1440"/>
        <w:rPr>
          <w:rFonts w:ascii="Arial" w:hAnsi="Arial" w:cs="Arial"/>
          <w:sz w:val="16"/>
          <w:szCs w:val="16"/>
        </w:rPr>
      </w:pPr>
    </w:p>
    <w:p w:rsidR="005D1D58" w:rsidRDefault="00FC49CC" w:rsidP="005D1D58">
      <w:pPr>
        <w:ind w:right="-1440"/>
        <w:rPr>
          <w:rFonts w:ascii="Arial" w:hAnsi="Arial" w:cs="Arial"/>
          <w:sz w:val="16"/>
          <w:szCs w:val="16"/>
        </w:rPr>
      </w:pPr>
    </w:p>
    <w:p w:rsidR="005D1D58" w:rsidRDefault="00EE62BA" w:rsidP="005D1D58">
      <w:pPr>
        <w:tabs>
          <w:tab w:val="left" w:pos="2430"/>
        </w:tabs>
        <w:ind w:right="-1440"/>
        <w:rPr>
          <w:rFonts w:ascii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  <w:bdr w:val="nil"/>
          <w:lang w:val="it-IT"/>
        </w:rPr>
        <w:t>Garanzia/Esclusione di responsabilità:</w:t>
      </w:r>
      <w:r>
        <w:rPr>
          <w:rFonts w:ascii="Arial" w:eastAsia="Arial" w:hAnsi="Arial" w:cs="Arial"/>
          <w:sz w:val="20"/>
          <w:szCs w:val="20"/>
          <w:bdr w:val="nil"/>
          <w:lang w:val="it-IT"/>
        </w:rPr>
        <w:t xml:space="preserve"> Salvo diversamente specificato, tutti i prodotti sono usati solo per scopi di ricerca. Non sono pensati </w:t>
      </w:r>
    </w:p>
    <w:p w:rsidR="005D1D58" w:rsidRDefault="00EE62BA" w:rsidP="005D1D58">
      <w:pPr>
        <w:tabs>
          <w:tab w:val="left" w:pos="2430"/>
        </w:tabs>
        <w:ind w:right="-1440"/>
        <w:rPr>
          <w:rFonts w:ascii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bdr w:val="nil"/>
          <w:lang w:val="it-IT"/>
        </w:rPr>
        <w:t>per essere usati in procedure diagnostiche o terapeutiche. Select BioProducts non fa dichiarazioni sulle</w:t>
      </w:r>
    </w:p>
    <w:p w:rsidR="005D1D58" w:rsidRPr="00FD30FD" w:rsidRDefault="00EE62BA" w:rsidP="005D1D58">
      <w:pPr>
        <w:tabs>
          <w:tab w:val="left" w:pos="2430"/>
        </w:tabs>
        <w:ind w:right="-1440"/>
        <w:rPr>
          <w:rFonts w:ascii="Arial" w:hAnsi="Arial" w:cs="Arial"/>
          <w:sz w:val="16"/>
          <w:szCs w:val="16"/>
        </w:rPr>
      </w:pPr>
      <w:r>
        <w:rPr>
          <w:rFonts w:ascii="Arial" w:eastAsia="Arial" w:hAnsi="Arial" w:cs="Arial"/>
          <w:sz w:val="20"/>
          <w:szCs w:val="20"/>
          <w:bdr w:val="nil"/>
          <w:lang w:val="it-IT"/>
        </w:rPr>
        <w:t xml:space="preserve"> prestazioni di questi prodotti per applicazioni cliniche o diagnostiche.</w:t>
      </w:r>
    </w:p>
    <w:p w:rsidR="00B00841" w:rsidRDefault="00EE62BA">
      <w:pPr>
        <w:rPr>
          <w:rFonts w:ascii="Arial" w:hAnsi="Arial" w:cs="Arial"/>
          <w:noProof/>
          <w:sz w:val="18"/>
          <w:szCs w:val="13"/>
        </w:rPr>
      </w:pPr>
      <w:r>
        <w:rPr>
          <w:rFonts w:ascii="Arial" w:hAnsi="Arial" w:cs="Arial"/>
          <w:noProof/>
          <w:sz w:val="18"/>
          <w:szCs w:val="13"/>
        </w:rPr>
        <w:br w:type="page"/>
      </w:r>
    </w:p>
    <w:p w:rsidR="00944E69" w:rsidRPr="005D7DF8" w:rsidRDefault="00FC49CC" w:rsidP="00944E69">
      <w:pPr>
        <w:ind w:firstLine="90"/>
        <w:rPr>
          <w:rFonts w:ascii="Arial" w:hAnsi="Arial" w:cs="Arial"/>
          <w:noProof/>
          <w:sz w:val="18"/>
          <w:szCs w:val="13"/>
        </w:rPr>
      </w:pPr>
    </w:p>
    <w:p w:rsidR="00944E69" w:rsidRPr="003B5DB1" w:rsidRDefault="00FC49CC" w:rsidP="00944E69">
      <w:pPr>
        <w:ind w:firstLine="90"/>
        <w:rPr>
          <w:rFonts w:ascii="Arial" w:hAnsi="Arial" w:cs="Arial"/>
          <w:noProof/>
          <w:sz w:val="16"/>
          <w:szCs w:val="16"/>
        </w:rPr>
      </w:pPr>
    </w:p>
    <w:p w:rsidR="0007405B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692232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692232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692232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692232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692232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692232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692232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692232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B00841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:rsidR="00692232" w:rsidRDefault="00FC49CC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307"/>
        <w:gridCol w:w="2763"/>
        <w:gridCol w:w="2786"/>
      </w:tblGrid>
      <w:tr w:rsidR="0097098C" w:rsidTr="00B00841">
        <w:tc>
          <w:tcPr>
            <w:tcW w:w="2952" w:type="dxa"/>
          </w:tcPr>
          <w:p w:rsidR="00B00841" w:rsidRDefault="00EE62BA" w:rsidP="00692232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B00841">
              <w:rPr>
                <w:noProof/>
                <w:sz w:val="22"/>
                <w:szCs w:val="22"/>
                <w:lang w:eastAsia="zh-TW"/>
              </w:rPr>
              <w:drawing>
                <wp:inline distT="0" distB="0" distL="0" distR="0">
                  <wp:extent cx="1943735" cy="795020"/>
                  <wp:effectExtent l="19050" t="0" r="0" b="0"/>
                  <wp:docPr id="32" name="Picture 82" descr="SelectBio Logo 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SelectBio Logo 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735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2" w:type="dxa"/>
          </w:tcPr>
          <w:p w:rsidR="00B00841" w:rsidRDefault="00EE62BA" w:rsidP="00B00841">
            <w:r>
              <w:rPr>
                <w:bdr w:val="nil"/>
                <w:lang w:val="it-IT"/>
              </w:rPr>
              <w:t>31 Mayfield Ave.</w:t>
            </w:r>
          </w:p>
          <w:p w:rsidR="00B00841" w:rsidRPr="00B00841" w:rsidRDefault="00EE62BA" w:rsidP="00B00841">
            <w:r>
              <w:rPr>
                <w:bdr w:val="nil"/>
                <w:lang w:val="it-IT"/>
              </w:rPr>
              <w:t>Edison, NJ 08837 USA</w:t>
            </w:r>
          </w:p>
        </w:tc>
        <w:tc>
          <w:tcPr>
            <w:tcW w:w="2952" w:type="dxa"/>
          </w:tcPr>
          <w:p w:rsidR="00B00841" w:rsidRDefault="00FC49CC" w:rsidP="00692232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</w:p>
        </w:tc>
      </w:tr>
      <w:tr w:rsidR="0097098C" w:rsidTr="00B00841">
        <w:tc>
          <w:tcPr>
            <w:tcW w:w="2952" w:type="dxa"/>
          </w:tcPr>
          <w:p w:rsidR="00B00841" w:rsidRDefault="00FC49CC" w:rsidP="00692232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2952" w:type="dxa"/>
          </w:tcPr>
          <w:p w:rsidR="00B00841" w:rsidRDefault="00FC49CC" w:rsidP="00692232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2952" w:type="dxa"/>
          </w:tcPr>
          <w:p w:rsidR="00B00841" w:rsidRPr="005D1D58" w:rsidRDefault="00EE62BA" w:rsidP="00B0084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bdr w:val="nil"/>
                <w:lang w:val="it-IT"/>
              </w:rPr>
              <w:t>9299320000</w:t>
            </w:r>
          </w:p>
          <w:p w:rsidR="00B00841" w:rsidRDefault="00FC49CC" w:rsidP="00692232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</w:p>
        </w:tc>
      </w:tr>
    </w:tbl>
    <w:p w:rsidR="00692232" w:rsidRPr="00A45174" w:rsidRDefault="00B071D5" w:rsidP="00692232">
      <w:pPr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0" o:spid="_x0000_s1030" type="#_x0000_t202" style="position:absolute;left:0;text-align:left;margin-left:362.95pt;margin-top:505.4pt;width:74.3pt;height:29.25pt;z-index:251665408;visibility:visible;mso-position-horizontal-relative:text;mso-position-vertical-relative:text" stroked="f">
            <v:textbox>
              <w:txbxContent>
                <w:p w:rsidR="005D1D58" w:rsidRPr="00B00841" w:rsidRDefault="00FC49CC" w:rsidP="00B00841">
                  <w:pPr>
                    <w:rPr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  <w:sz w:val="22"/>
          <w:szCs w:val="22"/>
          <w:lang w:eastAsia="en-US"/>
        </w:rPr>
        <w:pict>
          <v:shape id="Text Box 83" o:spid="_x0000_s1031" type="#_x0000_t202" style="position:absolute;left:0;text-align:left;margin-left:370.45pt;margin-top:650.05pt;width:77.25pt;height:24.75pt;z-index:251662336;visibility:visible;mso-position-horizontal-relative:text;mso-position-vertical-relative:text" stroked="f">
            <v:textbox>
              <w:txbxContent>
                <w:p w:rsidR="00692232" w:rsidRPr="00692232" w:rsidRDefault="00EE62BA">
                  <w:pPr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sz w:val="20"/>
                      <w:szCs w:val="20"/>
                      <w:bdr w:val="nil"/>
                      <w:lang w:val="it-IT"/>
                    </w:rPr>
                    <w:t>9299320000</w:t>
                  </w:r>
                </w:p>
              </w:txbxContent>
            </v:textbox>
          </v:shape>
        </w:pict>
      </w:r>
    </w:p>
    <w:sectPr w:rsidR="00692232" w:rsidRPr="00A45174" w:rsidSect="00944E69">
      <w:headerReference w:type="default" r:id="rId21"/>
      <w:footerReference w:type="default" r:id="rId22"/>
      <w:pgSz w:w="12240" w:h="15840"/>
      <w:pgMar w:top="90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098C" w:rsidRDefault="0097098C" w:rsidP="0097098C">
      <w:r>
        <w:separator/>
      </w:r>
    </w:p>
  </w:endnote>
  <w:endnote w:type="continuationSeparator" w:id="0">
    <w:p w:rsidR="0097098C" w:rsidRDefault="0097098C" w:rsidP="009709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ningSans-Bold">
    <w:altName w:val="Corning San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rningSans">
    <w:altName w:val="Corning San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pperplate Gothic Light">
    <w:altName w:val="MV Boli"/>
    <w:charset w:val="00"/>
    <w:family w:val="swiss"/>
    <w:pitch w:val="variable"/>
    <w:sig w:usb0="00000003" w:usb1="00000000" w:usb2="00000000" w:usb3="00000000" w:csb0="00000001" w:csb1="00000000"/>
  </w:font>
  <w:font w:name="Eurostile">
    <w:altName w:val="Segoe Script"/>
    <w:charset w:val="00"/>
    <w:family w:val="swiss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405B" w:rsidRPr="00AD7B74" w:rsidRDefault="00B071D5" w:rsidP="00AD7B74">
    <w:pPr>
      <w:pStyle w:val="Footer"/>
      <w:framePr w:wrap="around" w:vAnchor="text" w:hAnchor="margin" w:xAlign="right" w:y="1"/>
      <w:jc w:val="right"/>
      <w:rPr>
        <w:rStyle w:val="PageNumber"/>
        <w:sz w:val="18"/>
        <w:szCs w:val="18"/>
      </w:rPr>
    </w:pPr>
    <w:r w:rsidRPr="00AD7B74">
      <w:rPr>
        <w:rStyle w:val="PageNumber"/>
        <w:sz w:val="18"/>
        <w:szCs w:val="18"/>
      </w:rPr>
      <w:fldChar w:fldCharType="begin"/>
    </w:r>
    <w:r w:rsidR="00EE62BA" w:rsidRPr="00AD7B74">
      <w:rPr>
        <w:rStyle w:val="PageNumber"/>
        <w:sz w:val="18"/>
        <w:szCs w:val="18"/>
      </w:rPr>
      <w:instrText xml:space="preserve">PAGE  </w:instrText>
    </w:r>
    <w:r w:rsidRPr="00AD7B74">
      <w:rPr>
        <w:rStyle w:val="PageNumber"/>
        <w:sz w:val="18"/>
        <w:szCs w:val="18"/>
      </w:rPr>
      <w:fldChar w:fldCharType="separate"/>
    </w:r>
    <w:r w:rsidR="00FC49CC">
      <w:rPr>
        <w:rStyle w:val="PageNumber"/>
        <w:noProof/>
        <w:sz w:val="18"/>
        <w:szCs w:val="18"/>
      </w:rPr>
      <w:t>2</w:t>
    </w:r>
    <w:r w:rsidRPr="00AD7B74">
      <w:rPr>
        <w:rStyle w:val="PageNumber"/>
        <w:sz w:val="18"/>
        <w:szCs w:val="18"/>
      </w:rPr>
      <w:fldChar w:fldCharType="end"/>
    </w:r>
  </w:p>
  <w:p w:rsidR="0007405B" w:rsidRPr="00AD7B74" w:rsidRDefault="00FC49CC" w:rsidP="00AD7B74">
    <w:pPr>
      <w:pStyle w:val="Footer"/>
      <w:ind w:right="360"/>
      <w:jc w:val="right"/>
      <w:rPr>
        <w:sz w:val="18"/>
        <w:szCs w:val="1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4320" w:rsidRDefault="00FC49CC" w:rsidP="00B44320">
    <w:pPr>
      <w:pStyle w:val="Footer"/>
      <w:framePr w:wrap="around" w:vAnchor="text" w:hAnchor="margin" w:xAlign="right" w:y="1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428"/>
      <w:gridCol w:w="4428"/>
    </w:tblGrid>
    <w:tr w:rsidR="0097098C" w:rsidTr="004D5C60">
      <w:tc>
        <w:tcPr>
          <w:tcW w:w="4428" w:type="dxa"/>
        </w:tcPr>
        <w:p w:rsidR="00B44320" w:rsidRDefault="00EE62BA" w:rsidP="004D5C60">
          <w:pPr>
            <w:autoSpaceDE w:val="0"/>
            <w:autoSpaceDN w:val="0"/>
            <w:adjustRightInd w:val="0"/>
            <w:rPr>
              <w:rFonts w:ascii="Arial" w:hAnsi="Arial" w:cs="Arial"/>
              <w:b/>
              <w:bCs/>
              <w:sz w:val="20"/>
              <w:szCs w:val="20"/>
            </w:rPr>
          </w:pPr>
          <w:r w:rsidRPr="00B44320">
            <w:rPr>
              <w:rFonts w:ascii="Arial" w:hAnsi="Arial" w:cs="Arial"/>
              <w:b/>
              <w:bCs/>
              <w:noProof/>
              <w:sz w:val="20"/>
              <w:szCs w:val="20"/>
              <w:lang w:eastAsia="zh-TW"/>
            </w:rPr>
            <w:drawing>
              <wp:inline distT="0" distB="0" distL="0" distR="0">
                <wp:extent cx="357505" cy="253365"/>
                <wp:effectExtent l="19050" t="0" r="4445" b="0"/>
                <wp:docPr id="15" name="Picture 72" descr="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2" descr="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7505" cy="2533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cs="Arial"/>
              <w:b/>
              <w:bCs/>
              <w:noProof/>
              <w:sz w:val="20"/>
              <w:szCs w:val="20"/>
              <w:lang w:eastAsia="zh-TW"/>
            </w:rPr>
            <w:t xml:space="preserve"> </w:t>
          </w:r>
          <w:r w:rsidRPr="00B44320">
            <w:rPr>
              <w:rFonts w:ascii="Arial" w:hAnsi="Arial" w:cs="Arial"/>
              <w:b/>
              <w:bCs/>
              <w:noProof/>
              <w:sz w:val="20"/>
              <w:szCs w:val="20"/>
              <w:lang w:eastAsia="zh-TW"/>
            </w:rPr>
            <w:drawing>
              <wp:inline distT="0" distB="0" distL="0" distR="0">
                <wp:extent cx="261620" cy="245745"/>
                <wp:effectExtent l="19050" t="0" r="5080" b="0"/>
                <wp:docPr id="16" name="Picture 73" descr="RoHS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3" descr="RoHS1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1620" cy="2457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cs="Arial"/>
              <w:b/>
              <w:bCs/>
              <w:noProof/>
              <w:sz w:val="20"/>
              <w:szCs w:val="20"/>
              <w:lang w:eastAsia="zh-TW"/>
            </w:rPr>
            <w:drawing>
              <wp:inline distT="0" distB="0" distL="0" distR="0">
                <wp:extent cx="403225" cy="403225"/>
                <wp:effectExtent l="19050" t="0" r="0" b="0"/>
                <wp:docPr id="17" name="Picture 76" descr="FC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 descr="FC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3225" cy="4032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cs="Arial"/>
              <w:b/>
              <w:bCs/>
              <w:noProof/>
              <w:sz w:val="20"/>
              <w:szCs w:val="20"/>
              <w:lang w:eastAsia="zh-TW"/>
            </w:rPr>
            <w:drawing>
              <wp:inline distT="0" distB="0" distL="0" distR="0">
                <wp:extent cx="500380" cy="501015"/>
                <wp:effectExtent l="19050" t="0" r="0" b="0"/>
                <wp:docPr id="18" name="Picture 75" descr="ETL E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5" descr="ETL E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0380" cy="501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cs="Arial"/>
              <w:b/>
              <w:bCs/>
              <w:noProof/>
              <w:sz w:val="20"/>
              <w:szCs w:val="20"/>
              <w:lang w:eastAsia="zh-TW"/>
            </w:rPr>
            <w:drawing>
              <wp:inline distT="0" distB="0" distL="0" distR="0">
                <wp:extent cx="414655" cy="322580"/>
                <wp:effectExtent l="19050" t="0" r="4445" b="0"/>
                <wp:docPr id="19" name="Picture 74" descr="ET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4" descr="ET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4655" cy="322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28" w:type="dxa"/>
        </w:tcPr>
        <w:p w:rsidR="00B44320" w:rsidRDefault="00EE62BA" w:rsidP="004D5C60">
          <w:pPr>
            <w:autoSpaceDE w:val="0"/>
            <w:autoSpaceDN w:val="0"/>
            <w:adjustRightInd w:val="0"/>
            <w:jc w:val="right"/>
            <w:rPr>
              <w:rFonts w:ascii="Arial" w:hAnsi="Arial" w:cs="Arial"/>
              <w:b/>
              <w:bCs/>
              <w:sz w:val="20"/>
              <w:szCs w:val="20"/>
            </w:rPr>
          </w:pPr>
          <w:r w:rsidRPr="003B5DB1">
            <w:rPr>
              <w:rFonts w:ascii="Arial" w:hAnsi="Arial" w:cs="Arial"/>
              <w:b/>
              <w:bCs/>
              <w:noProof/>
              <w:sz w:val="20"/>
              <w:szCs w:val="20"/>
              <w:lang w:eastAsia="zh-TW"/>
            </w:rPr>
            <w:drawing>
              <wp:inline distT="0" distB="0" distL="0" distR="0">
                <wp:extent cx="1933575" cy="790575"/>
                <wp:effectExtent l="19050" t="0" r="9525" b="0"/>
                <wp:docPr id="20" name="Picture 52" descr="SelectBio Logo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 descr="SelectBio Logo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="" xmlns:a14="http://schemas.microsoft.com/office/drawing/2010/main" xmlns:mc="http://schemas.openxmlformats.org/markup-compatibility/2006" xmlns:o="urn:schemas-microsoft-com:office:office" xmlns:v="urn:schemas-microsoft-com:vml" xmlns:w="http://schemas.openxmlformats.org/wordprocessingml/2006/main" xmlns:w10="urn:schemas-microsoft-com:office:word" xmlns:w14="http://schemas.microsoft.com/office/word/2010/wordml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357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B44320" w:rsidRPr="00B44320" w:rsidRDefault="00EE62BA" w:rsidP="00B44320">
    <w:pPr>
      <w:pStyle w:val="Footer"/>
      <w:tabs>
        <w:tab w:val="clear" w:pos="4320"/>
      </w:tabs>
      <w:ind w:right="360"/>
      <w:rPr>
        <w:sz w:val="16"/>
        <w:szCs w:val="16"/>
      </w:rPr>
    </w:pPr>
    <w:r>
      <w:rPr>
        <w:rFonts w:eastAsia="Times New Roman"/>
        <w:sz w:val="16"/>
        <w:szCs w:val="16"/>
        <w:bdr w:val="nil"/>
        <w:lang w:val="it-IT"/>
      </w:rPr>
      <w:t>Lit M00065</w:t>
    </w:r>
    <w:r>
      <w:rPr>
        <w:rFonts w:eastAsia="Times New Roman"/>
        <w:sz w:val="16"/>
        <w:szCs w:val="16"/>
        <w:bdr w:val="nil"/>
        <w:lang w:val="it-IT"/>
      </w:rPr>
      <w:tab/>
      <w:t>Rev. 2.0 luglio 2016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2232" w:rsidRPr="00AD7B74" w:rsidRDefault="00FC49CC" w:rsidP="00AD7B74">
    <w:pPr>
      <w:pStyle w:val="Footer"/>
      <w:ind w:right="360"/>
      <w:jc w:val="right"/>
      <w:rPr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098C" w:rsidRDefault="0097098C" w:rsidP="0097098C">
      <w:r>
        <w:separator/>
      </w:r>
    </w:p>
  </w:footnote>
  <w:footnote w:type="continuationSeparator" w:id="0">
    <w:p w:rsidR="0097098C" w:rsidRDefault="0097098C" w:rsidP="0097098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405B" w:rsidRDefault="00FC49C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A152A"/>
    <w:multiLevelType w:val="multilevel"/>
    <w:tmpl w:val="4DECEA2C"/>
    <w:lvl w:ilvl="0">
      <w:start w:val="4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">
    <w:nsid w:val="02256210"/>
    <w:multiLevelType w:val="multilevel"/>
    <w:tmpl w:val="98AC7A8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">
    <w:nsid w:val="06AD3A17"/>
    <w:multiLevelType w:val="multilevel"/>
    <w:tmpl w:val="9A649C14"/>
    <w:lvl w:ilvl="0">
      <w:start w:val="3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>
    <w:nsid w:val="07B25F21"/>
    <w:multiLevelType w:val="hybridMultilevel"/>
    <w:tmpl w:val="7D5A62DE"/>
    <w:lvl w:ilvl="0" w:tplc="0C8A6A72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38DA8796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2" w:tplc="00CAC6D4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37EE38DA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7146032A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5" w:tplc="A09AA686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D83E65F6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12967812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8" w:tplc="BA62B782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4">
    <w:nsid w:val="08AB3D69"/>
    <w:multiLevelType w:val="hybridMultilevel"/>
    <w:tmpl w:val="EC5C4E40"/>
    <w:lvl w:ilvl="0" w:tplc="B1C2FF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A4ED6F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3C07EF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3FE21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12C89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E34FD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21834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5A235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FA6F0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9FF1BA6"/>
    <w:multiLevelType w:val="hybridMultilevel"/>
    <w:tmpl w:val="64822E50"/>
    <w:lvl w:ilvl="0" w:tplc="62C45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3FC232C" w:tentative="1">
      <w:start w:val="1"/>
      <w:numFmt w:val="lowerLetter"/>
      <w:lvlText w:val="%2."/>
      <w:lvlJc w:val="left"/>
      <w:pPr>
        <w:ind w:left="1800" w:hanging="360"/>
      </w:pPr>
    </w:lvl>
    <w:lvl w:ilvl="2" w:tplc="BC2A4EA4" w:tentative="1">
      <w:start w:val="1"/>
      <w:numFmt w:val="lowerRoman"/>
      <w:lvlText w:val="%3."/>
      <w:lvlJc w:val="right"/>
      <w:pPr>
        <w:ind w:left="2520" w:hanging="180"/>
      </w:pPr>
    </w:lvl>
    <w:lvl w:ilvl="3" w:tplc="7132FB74" w:tentative="1">
      <w:start w:val="1"/>
      <w:numFmt w:val="decimal"/>
      <w:lvlText w:val="%4."/>
      <w:lvlJc w:val="left"/>
      <w:pPr>
        <w:ind w:left="3240" w:hanging="360"/>
      </w:pPr>
    </w:lvl>
    <w:lvl w:ilvl="4" w:tplc="45567BE6" w:tentative="1">
      <w:start w:val="1"/>
      <w:numFmt w:val="lowerLetter"/>
      <w:lvlText w:val="%5."/>
      <w:lvlJc w:val="left"/>
      <w:pPr>
        <w:ind w:left="3960" w:hanging="360"/>
      </w:pPr>
    </w:lvl>
    <w:lvl w:ilvl="5" w:tplc="C366D3B2" w:tentative="1">
      <w:start w:val="1"/>
      <w:numFmt w:val="lowerRoman"/>
      <w:lvlText w:val="%6."/>
      <w:lvlJc w:val="right"/>
      <w:pPr>
        <w:ind w:left="4680" w:hanging="180"/>
      </w:pPr>
    </w:lvl>
    <w:lvl w:ilvl="6" w:tplc="CAEC3938" w:tentative="1">
      <w:start w:val="1"/>
      <w:numFmt w:val="decimal"/>
      <w:lvlText w:val="%7."/>
      <w:lvlJc w:val="left"/>
      <w:pPr>
        <w:ind w:left="5400" w:hanging="360"/>
      </w:pPr>
    </w:lvl>
    <w:lvl w:ilvl="7" w:tplc="82EC2D5C" w:tentative="1">
      <w:start w:val="1"/>
      <w:numFmt w:val="lowerLetter"/>
      <w:lvlText w:val="%8."/>
      <w:lvlJc w:val="left"/>
      <w:pPr>
        <w:ind w:left="6120" w:hanging="360"/>
      </w:pPr>
    </w:lvl>
    <w:lvl w:ilvl="8" w:tplc="A5AEA45C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DE94B19"/>
    <w:multiLevelType w:val="hybridMultilevel"/>
    <w:tmpl w:val="64822E50"/>
    <w:lvl w:ilvl="0" w:tplc="20689F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054F194" w:tentative="1">
      <w:start w:val="1"/>
      <w:numFmt w:val="lowerLetter"/>
      <w:lvlText w:val="%2."/>
      <w:lvlJc w:val="left"/>
      <w:pPr>
        <w:ind w:left="1800" w:hanging="360"/>
      </w:pPr>
    </w:lvl>
    <w:lvl w:ilvl="2" w:tplc="60F64F10" w:tentative="1">
      <w:start w:val="1"/>
      <w:numFmt w:val="lowerRoman"/>
      <w:lvlText w:val="%3."/>
      <w:lvlJc w:val="right"/>
      <w:pPr>
        <w:ind w:left="2520" w:hanging="180"/>
      </w:pPr>
    </w:lvl>
    <w:lvl w:ilvl="3" w:tplc="864A4B62" w:tentative="1">
      <w:start w:val="1"/>
      <w:numFmt w:val="decimal"/>
      <w:lvlText w:val="%4."/>
      <w:lvlJc w:val="left"/>
      <w:pPr>
        <w:ind w:left="3240" w:hanging="360"/>
      </w:pPr>
    </w:lvl>
    <w:lvl w:ilvl="4" w:tplc="63F2BB9A" w:tentative="1">
      <w:start w:val="1"/>
      <w:numFmt w:val="lowerLetter"/>
      <w:lvlText w:val="%5."/>
      <w:lvlJc w:val="left"/>
      <w:pPr>
        <w:ind w:left="3960" w:hanging="360"/>
      </w:pPr>
    </w:lvl>
    <w:lvl w:ilvl="5" w:tplc="B5ECC618" w:tentative="1">
      <w:start w:val="1"/>
      <w:numFmt w:val="lowerRoman"/>
      <w:lvlText w:val="%6."/>
      <w:lvlJc w:val="right"/>
      <w:pPr>
        <w:ind w:left="4680" w:hanging="180"/>
      </w:pPr>
    </w:lvl>
    <w:lvl w:ilvl="6" w:tplc="13946A18" w:tentative="1">
      <w:start w:val="1"/>
      <w:numFmt w:val="decimal"/>
      <w:lvlText w:val="%7."/>
      <w:lvlJc w:val="left"/>
      <w:pPr>
        <w:ind w:left="5400" w:hanging="360"/>
      </w:pPr>
    </w:lvl>
    <w:lvl w:ilvl="7" w:tplc="929833D0" w:tentative="1">
      <w:start w:val="1"/>
      <w:numFmt w:val="lowerLetter"/>
      <w:lvlText w:val="%8."/>
      <w:lvlJc w:val="left"/>
      <w:pPr>
        <w:ind w:left="6120" w:hanging="360"/>
      </w:pPr>
    </w:lvl>
    <w:lvl w:ilvl="8" w:tplc="022A6166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7390A23"/>
    <w:multiLevelType w:val="hybridMultilevel"/>
    <w:tmpl w:val="3886C250"/>
    <w:lvl w:ilvl="0" w:tplc="7076005E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6F626DA0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C149CB6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7622933E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1D4431D6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5D3AFCA8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78E2F0DA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76840390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22F45C98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8">
    <w:nsid w:val="2699738B"/>
    <w:multiLevelType w:val="hybridMultilevel"/>
    <w:tmpl w:val="B12ECB9A"/>
    <w:lvl w:ilvl="0" w:tplc="5CB863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424D30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E941DF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BA494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27C9F4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0D0563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1EA8E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0A7C3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C3C5E5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CC77D22"/>
    <w:multiLevelType w:val="multilevel"/>
    <w:tmpl w:val="9EF0EC58"/>
    <w:lvl w:ilvl="0">
      <w:start w:val="7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0">
    <w:nsid w:val="2EEE2F3D"/>
    <w:multiLevelType w:val="multilevel"/>
    <w:tmpl w:val="4DECEA2C"/>
    <w:lvl w:ilvl="0">
      <w:start w:val="4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>
    <w:nsid w:val="325B1771"/>
    <w:multiLevelType w:val="multilevel"/>
    <w:tmpl w:val="DBEA58D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>
    <w:nsid w:val="338943FF"/>
    <w:multiLevelType w:val="multilevel"/>
    <w:tmpl w:val="9EF0EC58"/>
    <w:lvl w:ilvl="0">
      <w:start w:val="7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>
    <w:nsid w:val="374E73EB"/>
    <w:multiLevelType w:val="multilevel"/>
    <w:tmpl w:val="4DECEA2C"/>
    <w:lvl w:ilvl="0">
      <w:start w:val="4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4">
    <w:nsid w:val="47542507"/>
    <w:multiLevelType w:val="multilevel"/>
    <w:tmpl w:val="C52250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5">
    <w:nsid w:val="4AAF4F9C"/>
    <w:multiLevelType w:val="multilevel"/>
    <w:tmpl w:val="9A649C14"/>
    <w:lvl w:ilvl="0">
      <w:start w:val="3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6">
    <w:nsid w:val="4CBA4E61"/>
    <w:multiLevelType w:val="multilevel"/>
    <w:tmpl w:val="4DECEA2C"/>
    <w:lvl w:ilvl="0">
      <w:start w:val="4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7">
    <w:nsid w:val="527F0CEC"/>
    <w:multiLevelType w:val="hybridMultilevel"/>
    <w:tmpl w:val="EB5266E2"/>
    <w:lvl w:ilvl="0" w:tplc="28583A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86111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C5433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BEA1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ED082E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8A656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B636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0A44B8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E6AB2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7094ADC"/>
    <w:multiLevelType w:val="multilevel"/>
    <w:tmpl w:val="9EF0EC58"/>
    <w:lvl w:ilvl="0">
      <w:start w:val="7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9">
    <w:nsid w:val="57133CFE"/>
    <w:multiLevelType w:val="hybridMultilevel"/>
    <w:tmpl w:val="7E3C5F60"/>
    <w:lvl w:ilvl="0" w:tplc="533C99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5C8985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47E426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9D0D9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9D83F9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0BEF2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2120D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6EAF5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636FE8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62DF4675"/>
    <w:multiLevelType w:val="multilevel"/>
    <w:tmpl w:val="4DECEA2C"/>
    <w:lvl w:ilvl="0">
      <w:start w:val="4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1">
    <w:nsid w:val="6A0E799D"/>
    <w:multiLevelType w:val="multilevel"/>
    <w:tmpl w:val="C52250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2">
    <w:nsid w:val="737E7070"/>
    <w:multiLevelType w:val="hybridMultilevel"/>
    <w:tmpl w:val="644AE632"/>
    <w:lvl w:ilvl="0" w:tplc="1CE60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5A8668" w:tentative="1">
      <w:start w:val="1"/>
      <w:numFmt w:val="lowerLetter"/>
      <w:lvlText w:val="%2."/>
      <w:lvlJc w:val="left"/>
      <w:pPr>
        <w:ind w:left="1440" w:hanging="360"/>
      </w:pPr>
    </w:lvl>
    <w:lvl w:ilvl="2" w:tplc="B880A5A0" w:tentative="1">
      <w:start w:val="1"/>
      <w:numFmt w:val="lowerRoman"/>
      <w:lvlText w:val="%3."/>
      <w:lvlJc w:val="right"/>
      <w:pPr>
        <w:ind w:left="2160" w:hanging="180"/>
      </w:pPr>
    </w:lvl>
    <w:lvl w:ilvl="3" w:tplc="52EC9C58" w:tentative="1">
      <w:start w:val="1"/>
      <w:numFmt w:val="decimal"/>
      <w:lvlText w:val="%4."/>
      <w:lvlJc w:val="left"/>
      <w:pPr>
        <w:ind w:left="2880" w:hanging="360"/>
      </w:pPr>
    </w:lvl>
    <w:lvl w:ilvl="4" w:tplc="6A5479E0" w:tentative="1">
      <w:start w:val="1"/>
      <w:numFmt w:val="lowerLetter"/>
      <w:lvlText w:val="%5."/>
      <w:lvlJc w:val="left"/>
      <w:pPr>
        <w:ind w:left="3600" w:hanging="360"/>
      </w:pPr>
    </w:lvl>
    <w:lvl w:ilvl="5" w:tplc="FB6C197E" w:tentative="1">
      <w:start w:val="1"/>
      <w:numFmt w:val="lowerRoman"/>
      <w:lvlText w:val="%6."/>
      <w:lvlJc w:val="right"/>
      <w:pPr>
        <w:ind w:left="4320" w:hanging="180"/>
      </w:pPr>
    </w:lvl>
    <w:lvl w:ilvl="6" w:tplc="683058F6" w:tentative="1">
      <w:start w:val="1"/>
      <w:numFmt w:val="decimal"/>
      <w:lvlText w:val="%7."/>
      <w:lvlJc w:val="left"/>
      <w:pPr>
        <w:ind w:left="5040" w:hanging="360"/>
      </w:pPr>
    </w:lvl>
    <w:lvl w:ilvl="7" w:tplc="526668FE" w:tentative="1">
      <w:start w:val="1"/>
      <w:numFmt w:val="lowerLetter"/>
      <w:lvlText w:val="%8."/>
      <w:lvlJc w:val="left"/>
      <w:pPr>
        <w:ind w:left="5760" w:hanging="360"/>
      </w:pPr>
    </w:lvl>
    <w:lvl w:ilvl="8" w:tplc="74CC4C5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4A57F4"/>
    <w:multiLevelType w:val="multilevel"/>
    <w:tmpl w:val="A3DA59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4">
    <w:nsid w:val="7FD60B49"/>
    <w:multiLevelType w:val="multilevel"/>
    <w:tmpl w:val="C52250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num w:numId="1">
    <w:abstractNumId w:val="22"/>
  </w:num>
  <w:num w:numId="2">
    <w:abstractNumId w:val="6"/>
  </w:num>
  <w:num w:numId="3">
    <w:abstractNumId w:val="4"/>
  </w:num>
  <w:num w:numId="4">
    <w:abstractNumId w:val="8"/>
  </w:num>
  <w:num w:numId="5">
    <w:abstractNumId w:val="19"/>
  </w:num>
  <w:num w:numId="6">
    <w:abstractNumId w:val="5"/>
  </w:num>
  <w:num w:numId="7">
    <w:abstractNumId w:val="23"/>
  </w:num>
  <w:num w:numId="8">
    <w:abstractNumId w:val="20"/>
  </w:num>
  <w:num w:numId="9">
    <w:abstractNumId w:val="2"/>
  </w:num>
  <w:num w:numId="10">
    <w:abstractNumId w:val="15"/>
  </w:num>
  <w:num w:numId="11">
    <w:abstractNumId w:val="0"/>
  </w:num>
  <w:num w:numId="12">
    <w:abstractNumId w:val="12"/>
  </w:num>
  <w:num w:numId="13">
    <w:abstractNumId w:val="9"/>
  </w:num>
  <w:num w:numId="14">
    <w:abstractNumId w:val="18"/>
  </w:num>
  <w:num w:numId="15">
    <w:abstractNumId w:val="16"/>
  </w:num>
  <w:num w:numId="16">
    <w:abstractNumId w:val="21"/>
  </w:num>
  <w:num w:numId="17">
    <w:abstractNumId w:val="24"/>
  </w:num>
  <w:num w:numId="18">
    <w:abstractNumId w:val="14"/>
  </w:num>
  <w:num w:numId="19">
    <w:abstractNumId w:val="10"/>
  </w:num>
  <w:num w:numId="20">
    <w:abstractNumId w:val="13"/>
  </w:num>
  <w:num w:numId="21">
    <w:abstractNumId w:val="1"/>
  </w:num>
  <w:num w:numId="22">
    <w:abstractNumId w:val="17"/>
  </w:num>
  <w:num w:numId="23">
    <w:abstractNumId w:val="11"/>
  </w:num>
  <w:num w:numId="24">
    <w:abstractNumId w:val="7"/>
  </w:num>
  <w:num w:numId="2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stylePaneFormatFilter w:val="3F0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7098C"/>
    <w:rsid w:val="0097098C"/>
    <w:rsid w:val="00B071D5"/>
    <w:rsid w:val="00EE62BA"/>
    <w:rsid w:val="00FC49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076CF"/>
    <w:rPr>
      <w:sz w:val="24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B865B2"/>
    <w:rPr>
      <w:color w:val="0000FF"/>
      <w:u w:val="single"/>
    </w:rPr>
  </w:style>
  <w:style w:type="paragraph" w:customStyle="1" w:styleId="Pa0">
    <w:name w:val="Pa0"/>
    <w:basedOn w:val="Normal"/>
    <w:next w:val="Normal"/>
    <w:rsid w:val="001B0DDB"/>
    <w:pPr>
      <w:autoSpaceDE w:val="0"/>
      <w:autoSpaceDN w:val="0"/>
      <w:adjustRightInd w:val="0"/>
      <w:spacing w:line="241" w:lineRule="atLeast"/>
    </w:pPr>
    <w:rPr>
      <w:rFonts w:ascii="Arial" w:hAnsi="Arial"/>
    </w:rPr>
  </w:style>
  <w:style w:type="character" w:customStyle="1" w:styleId="A5">
    <w:name w:val="A5"/>
    <w:rsid w:val="001B0DDB"/>
    <w:rPr>
      <w:rFonts w:cs="Arial"/>
      <w:color w:val="000000"/>
      <w:sz w:val="18"/>
      <w:szCs w:val="18"/>
    </w:rPr>
  </w:style>
  <w:style w:type="character" w:customStyle="1" w:styleId="A4">
    <w:name w:val="A4"/>
    <w:rsid w:val="001B0DDB"/>
    <w:rPr>
      <w:rFonts w:cs="Arial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46646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Footer">
    <w:name w:val="footer"/>
    <w:basedOn w:val="Normal"/>
    <w:rsid w:val="006F78C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F78CD"/>
  </w:style>
  <w:style w:type="paragraph" w:styleId="Header">
    <w:name w:val="header"/>
    <w:basedOn w:val="Normal"/>
    <w:rsid w:val="00520F06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C004BB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5D6D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5D6D36"/>
    <w:rPr>
      <w:rFonts w:ascii="Tahoma" w:hAnsi="Tahoma" w:cs="Tahoma"/>
      <w:sz w:val="16"/>
      <w:szCs w:val="16"/>
      <w:lang w:eastAsia="ko-KR"/>
    </w:rPr>
  </w:style>
  <w:style w:type="paragraph" w:customStyle="1" w:styleId="AboutAHead">
    <w:name w:val="About.. A Head"/>
    <w:basedOn w:val="Normal"/>
    <w:uiPriority w:val="99"/>
    <w:rsid w:val="005D1D58"/>
    <w:pPr>
      <w:widowControl w:val="0"/>
      <w:autoSpaceDE w:val="0"/>
      <w:autoSpaceDN w:val="0"/>
      <w:adjustRightInd w:val="0"/>
      <w:spacing w:before="100" w:after="60" w:line="288" w:lineRule="auto"/>
    </w:pPr>
    <w:rPr>
      <w:rFonts w:ascii="CorningSans-Bold" w:eastAsia="Calibri" w:hAnsi="CorningSans-Bold" w:cs="CorningSans-Bold"/>
      <w:b/>
      <w:bCs/>
      <w:color w:val="000000"/>
      <w:sz w:val="17"/>
      <w:szCs w:val="17"/>
      <w:lang w:eastAsia="en-US"/>
    </w:rPr>
  </w:style>
  <w:style w:type="paragraph" w:customStyle="1" w:styleId="Aboutbody">
    <w:name w:val="About.. body"/>
    <w:basedOn w:val="Normal"/>
    <w:uiPriority w:val="99"/>
    <w:rsid w:val="005D1D58"/>
    <w:pPr>
      <w:widowControl w:val="0"/>
      <w:autoSpaceDE w:val="0"/>
      <w:autoSpaceDN w:val="0"/>
      <w:adjustRightInd w:val="0"/>
      <w:spacing w:after="60" w:line="180" w:lineRule="atLeast"/>
    </w:pPr>
    <w:rPr>
      <w:rFonts w:ascii="CorningSans" w:eastAsia="Calibri" w:hAnsi="CorningSans" w:cs="CorningSans"/>
      <w:color w:val="000000"/>
      <w:sz w:val="15"/>
      <w:szCs w:val="15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://www.corning.com/wee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jpeg"/><Relationship Id="rId1" Type="http://schemas.openxmlformats.org/officeDocument/2006/relationships/image" Target="media/image11.jpeg"/><Relationship Id="rId6" Type="http://schemas.openxmlformats.org/officeDocument/2006/relationships/image" Target="media/image16.jpeg"/><Relationship Id="rId5" Type="http://schemas.openxmlformats.org/officeDocument/2006/relationships/image" Target="media/image15.png"/><Relationship Id="rId4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1462</Words>
  <Characters>8745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Instruction Manual</vt:lpstr>
    </vt:vector>
  </TitlesOfParts>
  <Company>Labnet International</Company>
  <LinksUpToDate>false</LinksUpToDate>
  <CharactersWithSpaces>10187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 Manual</dc:title>
  <dc:creator>Jeff</dc:creator>
  <cp:keywords>Non-Corning</cp:keywords>
  <cp:lastModifiedBy>nprutting</cp:lastModifiedBy>
  <cp:revision>8</cp:revision>
  <cp:lastPrinted>2016-07-18T14:58:00Z</cp:lastPrinted>
  <dcterms:created xsi:type="dcterms:W3CDTF">2016-08-09T16:34:00Z</dcterms:created>
  <dcterms:modified xsi:type="dcterms:W3CDTF">2016-10-28T19:31:00Z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CTCode">
    <vt:lpwstr>NC</vt:lpwstr>
  </property>
  <property fmtid="{D5CDD505-2E9C-101B-9397-08002B2CF9AE}" pid="3" name="CORNINGClassification">
    <vt:lpwstr>Non-Corning</vt:lpwstr>
  </property>
  <property fmtid="{D5CDD505-2E9C-101B-9397-08002B2CF9AE}" pid="4" name="CorningConfigurationVersion">
    <vt:lpwstr>2.2</vt:lpwstr>
  </property>
  <property fmtid="{D5CDD505-2E9C-101B-9397-08002B2CF9AE}" pid="5" name="CorningFullClassification">
    <vt:lpwstr>Non-Corning</vt:lpwstr>
  </property>
  <property fmtid="{D5CDD505-2E9C-101B-9397-08002B2CF9AE}" pid="6" name="TitusGUID">
    <vt:lpwstr>bf023d15-c199-4aa4-9a22-6d2574218883</vt:lpwstr>
  </property>
  <property fmtid="{D5CDD505-2E9C-101B-9397-08002B2CF9AE}" pid="7" name="_NewReviewCycle">
    <vt:lpwstr/>
  </property>
</Properties>
</file>