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4DD" w:rsidRDefault="00A014DD">
      <w:pPr>
        <w:rPr>
          <w:rFonts w:ascii="Copperplate Gothic Light" w:hAnsi="Copperplate Gothic Light"/>
          <w:sz w:val="48"/>
          <w:szCs w:val="48"/>
        </w:rPr>
      </w:pPr>
      <w:bookmarkStart w:id="0" w:name="_GoBack"/>
      <w:bookmarkEnd w:id="0"/>
    </w:p>
    <w:p w:rsidR="00A014DD" w:rsidRPr="006A04C7" w:rsidRDefault="003943B7">
      <w:pPr>
        <w:rPr>
          <w:rFonts w:ascii="Eurostile" w:hAnsi="Eurostile"/>
          <w:b/>
          <w:sz w:val="48"/>
          <w:szCs w:val="48"/>
          <w:lang w:val="it-IT"/>
        </w:rPr>
      </w:pPr>
      <w:r>
        <w:rPr>
          <w:rFonts w:ascii="Eurostile" w:hAnsi="Eurostile"/>
          <w:b/>
          <w:noProof/>
          <w:sz w:val="48"/>
          <w:szCs w:val="48"/>
          <w:lang w:eastAsia="en-US"/>
        </w:rPr>
        <w:pict>
          <v:line id="Line 59" o:spid="_x0000_s1042" style="position:absolute;z-index:251660288;visibility:visible;mso-wrap-style:square;mso-width-percent:0;mso-height-percent:0;mso-wrap-distance-left:9pt;mso-wrap-distance-top:0;mso-wrap-distance-right:9pt;mso-wrap-distance-bottom:0;mso-width-percent:0;mso-height-percent:0;mso-width-relative:page;mso-height-relative:page" from="-36.45pt,69.6pt" to="475.05pt,69.6pt" strokeweight="3pt"/>
        </w:pict>
      </w:r>
      <w:r w:rsidR="006A04C7">
        <w:rPr>
          <w:rFonts w:ascii="Eurostile" w:eastAsia="Eurostile" w:hAnsi="Eurostile" w:cs="Eurostile"/>
          <w:b/>
          <w:bCs/>
          <w:noProof/>
          <w:sz w:val="48"/>
          <w:szCs w:val="48"/>
          <w:bdr w:val="nil"/>
          <w:lang w:val="it-IT" w:eastAsia="en-US"/>
        </w:rPr>
        <w:t>SELECT BIOPRODUCTS MINI GEL II</w:t>
      </w:r>
    </w:p>
    <w:p w:rsidR="00A014DD" w:rsidRPr="006A04C7" w:rsidRDefault="003943B7">
      <w:pPr>
        <w:rPr>
          <w:rFonts w:ascii="Eurostile" w:hAnsi="Eurostile"/>
          <w:b/>
          <w:sz w:val="44"/>
          <w:szCs w:val="44"/>
          <w:lang w:val="it-IT"/>
        </w:rPr>
      </w:pPr>
      <w:r w:rsidRPr="003943B7">
        <w:rPr>
          <w:rFonts w:ascii="Eurostile" w:hAnsi="Eurostile"/>
          <w:b/>
          <w:noProof/>
          <w:sz w:val="48"/>
          <w:szCs w:val="48"/>
          <w:lang w:eastAsia="en-US"/>
        </w:rPr>
        <w:pict>
          <v:line id="Line 60" o:spid="_x0000_s1026" style="position:absolute;z-index:251661312;visibility:visible;mso-wrap-style:square;mso-width-percent:0;mso-height-percent:0;mso-wrap-distance-left:9pt;mso-wrap-distance-top:0;mso-wrap-distance-right:9pt;mso-wrap-distance-bottom:0;mso-width-percent:0;mso-height-percent:0;mso-width-relative:page;mso-height-relative:page" from="-35.75pt,1.8pt" to="475.75pt,1.8pt" strokecolor="#005a7c" strokeweight="3pt"/>
        </w:pict>
      </w:r>
      <w:r w:rsidR="006A04C7">
        <w:rPr>
          <w:rFonts w:ascii="Eurostile" w:eastAsia="Eurostile" w:hAnsi="Eurostile" w:cs="Eurostile"/>
          <w:b/>
          <w:bCs/>
          <w:noProof/>
          <w:sz w:val="40"/>
          <w:szCs w:val="40"/>
          <w:bdr w:val="nil"/>
          <w:lang w:val="it-IT" w:eastAsia="en-US"/>
        </w:rPr>
        <w:t xml:space="preserve"> </w:t>
      </w:r>
      <w:r w:rsidR="006A04C7">
        <w:rPr>
          <w:rFonts w:ascii="Eurostile" w:eastAsia="Eurostile" w:hAnsi="Eurostile" w:cs="Eurostile"/>
          <w:b/>
          <w:bCs/>
          <w:noProof/>
          <w:sz w:val="44"/>
          <w:szCs w:val="44"/>
          <w:bdr w:val="nil"/>
          <w:lang w:val="it-IT" w:eastAsia="en-US"/>
        </w:rPr>
        <w:t>Manuale utente</w:t>
      </w:r>
    </w:p>
    <w:p w:rsidR="00A014DD" w:rsidRPr="006A04C7" w:rsidRDefault="006A04C7" w:rsidP="00A014DD">
      <w:pPr>
        <w:autoSpaceDE w:val="0"/>
        <w:autoSpaceDN w:val="0"/>
        <w:adjustRightInd w:val="0"/>
        <w:jc w:val="center"/>
        <w:rPr>
          <w:rFonts w:ascii="Arial" w:hAnsi="Arial" w:cs="Arial"/>
          <w:b/>
          <w:bCs/>
          <w:sz w:val="32"/>
          <w:szCs w:val="32"/>
          <w:lang w:val="it-IT"/>
        </w:rPr>
      </w:pPr>
      <w:r>
        <w:rPr>
          <w:rFonts w:ascii="Arial" w:hAnsi="Arial" w:cs="Arial"/>
          <w:b/>
          <w:bCs/>
          <w:noProof/>
          <w:sz w:val="32"/>
          <w:szCs w:val="32"/>
          <w:lang w:eastAsia="zh-TW"/>
        </w:rPr>
        <w:drawing>
          <wp:anchor distT="0" distB="0" distL="114300" distR="114300" simplePos="0" relativeHeight="251659264" behindDoc="1" locked="0" layoutInCell="1" allowOverlap="1">
            <wp:simplePos x="0" y="0"/>
            <wp:positionH relativeFrom="column">
              <wp:posOffset>-88265</wp:posOffset>
            </wp:positionH>
            <wp:positionV relativeFrom="paragraph">
              <wp:posOffset>147955</wp:posOffset>
            </wp:positionV>
            <wp:extent cx="5206365" cy="3695700"/>
            <wp:effectExtent l="0" t="0" r="0" b="0"/>
            <wp:wrapNone/>
            <wp:docPr id="58" name="Picture 58" descr="Mini Gel II - SBE100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ini Gel II - SBE100 copy"/>
                    <pic:cNvPicPr>
                      <a:picLocks noChangeAspect="1" noChangeArrowheads="1"/>
                    </pic:cNvPicPr>
                  </pic:nvPicPr>
                  <pic:blipFill>
                    <a:blip r:embed="rId8"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5206365" cy="3695700"/>
                    </a:xfrm>
                    <a:prstGeom prst="rect">
                      <a:avLst/>
                    </a:prstGeom>
                    <a:noFill/>
                    <a:ln>
                      <a:noFill/>
                    </a:ln>
                  </pic:spPr>
                </pic:pic>
              </a:graphicData>
            </a:graphic>
          </wp:anchor>
        </w:drawing>
      </w:r>
    </w:p>
    <w:p w:rsidR="00A014DD" w:rsidRPr="006A04C7" w:rsidRDefault="00A014DD" w:rsidP="00A014DD">
      <w:pPr>
        <w:autoSpaceDE w:val="0"/>
        <w:autoSpaceDN w:val="0"/>
        <w:adjustRightInd w:val="0"/>
        <w:jc w:val="center"/>
        <w:rPr>
          <w:rFonts w:ascii="Arial" w:hAnsi="Arial" w:cs="Arial"/>
          <w:b/>
          <w:bCs/>
          <w:sz w:val="32"/>
          <w:szCs w:val="32"/>
          <w:lang w:val="it-IT"/>
        </w:rPr>
      </w:pPr>
    </w:p>
    <w:p w:rsidR="00A014DD" w:rsidRPr="006A04C7" w:rsidRDefault="00A014DD" w:rsidP="00A014DD">
      <w:pPr>
        <w:autoSpaceDE w:val="0"/>
        <w:autoSpaceDN w:val="0"/>
        <w:adjustRightInd w:val="0"/>
        <w:jc w:val="center"/>
        <w:rPr>
          <w:rFonts w:ascii="Arial" w:hAnsi="Arial" w:cs="Arial"/>
          <w:b/>
          <w:bCs/>
          <w:sz w:val="32"/>
          <w:szCs w:val="32"/>
          <w:lang w:val="it-IT"/>
        </w:rPr>
      </w:pPr>
    </w:p>
    <w:p w:rsidR="00A014DD" w:rsidRPr="006A04C7" w:rsidRDefault="00A014DD" w:rsidP="00A014DD">
      <w:pPr>
        <w:autoSpaceDE w:val="0"/>
        <w:autoSpaceDN w:val="0"/>
        <w:adjustRightInd w:val="0"/>
        <w:jc w:val="center"/>
        <w:rPr>
          <w:rFonts w:ascii="Arial" w:hAnsi="Arial" w:cs="Arial"/>
          <w:b/>
          <w:bCs/>
          <w:sz w:val="32"/>
          <w:szCs w:val="32"/>
          <w:lang w:val="it-IT"/>
        </w:rPr>
      </w:pPr>
    </w:p>
    <w:p w:rsidR="00A014DD" w:rsidRPr="006A04C7" w:rsidRDefault="00A014DD" w:rsidP="00A014DD">
      <w:pPr>
        <w:autoSpaceDE w:val="0"/>
        <w:autoSpaceDN w:val="0"/>
        <w:adjustRightInd w:val="0"/>
        <w:jc w:val="center"/>
        <w:rPr>
          <w:rFonts w:ascii="Arial" w:hAnsi="Arial" w:cs="Arial"/>
          <w:b/>
          <w:bCs/>
          <w:sz w:val="32"/>
          <w:szCs w:val="32"/>
          <w:lang w:val="it-IT"/>
        </w:rPr>
      </w:pPr>
    </w:p>
    <w:p w:rsidR="00A014DD" w:rsidRPr="006A04C7" w:rsidRDefault="00A014DD" w:rsidP="00A014DD">
      <w:pPr>
        <w:autoSpaceDE w:val="0"/>
        <w:autoSpaceDN w:val="0"/>
        <w:adjustRightInd w:val="0"/>
        <w:rPr>
          <w:rFonts w:ascii="Arial" w:hAnsi="Arial" w:cs="Arial"/>
          <w:sz w:val="22"/>
          <w:szCs w:val="22"/>
          <w:lang w:val="it-IT"/>
        </w:rPr>
      </w:pPr>
    </w:p>
    <w:p w:rsidR="00A014DD" w:rsidRPr="006A04C7" w:rsidRDefault="00A014DD" w:rsidP="00A014DD">
      <w:pPr>
        <w:autoSpaceDE w:val="0"/>
        <w:autoSpaceDN w:val="0"/>
        <w:adjustRightInd w:val="0"/>
        <w:jc w:val="center"/>
        <w:rPr>
          <w:rFonts w:ascii="Arial" w:hAnsi="Arial" w:cs="Arial"/>
          <w:sz w:val="22"/>
          <w:szCs w:val="22"/>
          <w:lang w:val="it-IT"/>
        </w:rPr>
      </w:pPr>
    </w:p>
    <w:p w:rsidR="00A014DD" w:rsidRPr="006A04C7" w:rsidRDefault="00A014DD" w:rsidP="00A014DD">
      <w:pPr>
        <w:autoSpaceDE w:val="0"/>
        <w:autoSpaceDN w:val="0"/>
        <w:adjustRightInd w:val="0"/>
        <w:jc w:val="center"/>
        <w:rPr>
          <w:rFonts w:ascii="Arial" w:hAnsi="Arial" w:cs="Arial"/>
          <w:sz w:val="22"/>
          <w:szCs w:val="22"/>
          <w:lang w:val="it-IT"/>
        </w:rPr>
      </w:pPr>
    </w:p>
    <w:p w:rsidR="00A014DD" w:rsidRPr="006A04C7" w:rsidRDefault="00A014DD" w:rsidP="00A014DD">
      <w:pPr>
        <w:autoSpaceDE w:val="0"/>
        <w:autoSpaceDN w:val="0"/>
        <w:adjustRightInd w:val="0"/>
        <w:jc w:val="center"/>
        <w:rPr>
          <w:rFonts w:ascii="Arial" w:hAnsi="Arial" w:cs="Arial"/>
          <w:sz w:val="22"/>
          <w:szCs w:val="22"/>
          <w:lang w:val="it-IT"/>
        </w:rPr>
      </w:pPr>
    </w:p>
    <w:p w:rsidR="00A014DD" w:rsidRPr="006A04C7" w:rsidRDefault="00A014DD" w:rsidP="00A014DD">
      <w:pPr>
        <w:autoSpaceDE w:val="0"/>
        <w:autoSpaceDN w:val="0"/>
        <w:adjustRightInd w:val="0"/>
        <w:rPr>
          <w:rFonts w:ascii="Arial" w:hAnsi="Arial" w:cs="Arial"/>
          <w:sz w:val="22"/>
          <w:szCs w:val="22"/>
          <w:lang w:val="it-IT"/>
        </w:rPr>
      </w:pPr>
    </w:p>
    <w:p w:rsidR="00A014DD" w:rsidRPr="006A04C7" w:rsidRDefault="00A014DD" w:rsidP="00A014DD">
      <w:pPr>
        <w:rPr>
          <w:rFonts w:ascii="Arial" w:hAnsi="Arial" w:cs="Arial"/>
          <w:sz w:val="16"/>
          <w:szCs w:val="16"/>
          <w:lang w:val="it-IT"/>
        </w:rPr>
      </w:pPr>
    </w:p>
    <w:p w:rsidR="00A014DD" w:rsidRPr="006A04C7" w:rsidRDefault="00A014DD" w:rsidP="00A014DD">
      <w:pPr>
        <w:jc w:val="distribute"/>
        <w:rPr>
          <w:rFonts w:ascii="Arial" w:hAnsi="Arial" w:cs="Arial"/>
          <w:sz w:val="16"/>
          <w:szCs w:val="16"/>
          <w:lang w:val="it-IT"/>
        </w:rPr>
      </w:pPr>
    </w:p>
    <w:p w:rsidR="00A014DD" w:rsidRPr="006A04C7" w:rsidRDefault="00A014DD" w:rsidP="00A014DD">
      <w:pPr>
        <w:jc w:val="distribute"/>
        <w:rPr>
          <w:rFonts w:ascii="Arial" w:hAnsi="Arial" w:cs="Arial"/>
          <w:sz w:val="16"/>
          <w:szCs w:val="16"/>
          <w:lang w:val="it-IT"/>
        </w:rPr>
      </w:pPr>
    </w:p>
    <w:p w:rsidR="00A014DD" w:rsidRPr="006A04C7" w:rsidRDefault="00A014DD" w:rsidP="00A014DD">
      <w:pPr>
        <w:jc w:val="distribute"/>
        <w:rPr>
          <w:rFonts w:ascii="Arial" w:hAnsi="Arial" w:cs="Arial"/>
          <w:sz w:val="16"/>
          <w:szCs w:val="16"/>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6A04C7" w:rsidP="00A014DD">
      <w:pPr>
        <w:autoSpaceDE w:val="0"/>
        <w:autoSpaceDN w:val="0"/>
        <w:adjustRightInd w:val="0"/>
        <w:jc w:val="center"/>
        <w:rPr>
          <w:rFonts w:ascii="Arial" w:hAnsi="Arial" w:cs="Arial"/>
          <w:sz w:val="36"/>
          <w:lang w:val="it-IT"/>
        </w:rPr>
      </w:pPr>
      <w:r>
        <w:rPr>
          <w:rFonts w:ascii="Arial" w:eastAsia="Arial" w:hAnsi="Arial" w:cs="Arial"/>
          <w:b/>
          <w:bCs/>
          <w:sz w:val="36"/>
          <w:szCs w:val="36"/>
          <w:bdr w:val="nil"/>
          <w:lang w:val="it-IT"/>
        </w:rPr>
        <w:t>UNITÀ ORIZZONTALE PER ELETTROFORESI SU GEL</w:t>
      </w: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6A04C7" w:rsidP="00A014DD">
      <w:pPr>
        <w:autoSpaceDE w:val="0"/>
        <w:autoSpaceDN w:val="0"/>
        <w:adjustRightInd w:val="0"/>
        <w:jc w:val="center"/>
        <w:rPr>
          <w:rFonts w:ascii="Arial" w:hAnsi="Arial" w:cs="Arial"/>
          <w:b/>
          <w:bCs/>
          <w:sz w:val="32"/>
          <w:szCs w:val="32"/>
          <w:lang w:val="it-IT"/>
        </w:rPr>
      </w:pPr>
      <w:r>
        <w:rPr>
          <w:rFonts w:ascii="Arial" w:eastAsia="Arial" w:hAnsi="Arial" w:cs="Arial"/>
          <w:b/>
          <w:bCs/>
          <w:sz w:val="32"/>
          <w:szCs w:val="32"/>
          <w:bdr w:val="nil"/>
          <w:lang w:val="it-IT"/>
        </w:rPr>
        <w:t>SBE160</w:t>
      </w:r>
    </w:p>
    <w:p w:rsidR="00A014DD" w:rsidRPr="006A04C7" w:rsidRDefault="006A04C7" w:rsidP="00A014DD">
      <w:pPr>
        <w:autoSpaceDE w:val="0"/>
        <w:autoSpaceDN w:val="0"/>
        <w:adjustRightInd w:val="0"/>
        <w:jc w:val="center"/>
        <w:rPr>
          <w:rFonts w:ascii="Arial" w:hAnsi="Arial" w:cs="Arial"/>
          <w:b/>
          <w:bCs/>
          <w:sz w:val="32"/>
          <w:szCs w:val="32"/>
          <w:lang w:val="it-IT"/>
        </w:rPr>
      </w:pPr>
      <w:r>
        <w:rPr>
          <w:rFonts w:ascii="Arial" w:eastAsia="Arial" w:hAnsi="Arial" w:cs="Arial"/>
          <w:b/>
          <w:bCs/>
          <w:sz w:val="32"/>
          <w:szCs w:val="32"/>
          <w:bdr w:val="nil"/>
          <w:lang w:val="it-IT"/>
        </w:rPr>
        <w:t>SBE160-230V</w:t>
      </w: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6A04C7" w:rsidP="00A014DD">
      <w:pPr>
        <w:autoSpaceDE w:val="0"/>
        <w:autoSpaceDN w:val="0"/>
        <w:adjustRightInd w:val="0"/>
        <w:rPr>
          <w:rFonts w:ascii="Arial" w:hAnsi="Arial" w:cs="Arial"/>
          <w:b/>
          <w:bCs/>
          <w:sz w:val="20"/>
          <w:szCs w:val="20"/>
          <w:lang w:val="it-IT"/>
        </w:rPr>
      </w:pPr>
      <w:r>
        <w:rPr>
          <w:rFonts w:ascii="Arial" w:hAnsi="Arial" w:cs="Arial"/>
          <w:b/>
          <w:bCs/>
          <w:noProof/>
          <w:sz w:val="20"/>
          <w:szCs w:val="20"/>
          <w:lang w:eastAsia="zh-TW"/>
        </w:rPr>
        <w:drawing>
          <wp:anchor distT="0" distB="0" distL="114300" distR="114300" simplePos="0" relativeHeight="251662336" behindDoc="1" locked="0" layoutInCell="1" allowOverlap="1">
            <wp:simplePos x="0" y="0"/>
            <wp:positionH relativeFrom="column">
              <wp:posOffset>3714115</wp:posOffset>
            </wp:positionH>
            <wp:positionV relativeFrom="paragraph">
              <wp:posOffset>8255</wp:posOffset>
            </wp:positionV>
            <wp:extent cx="1701800" cy="685800"/>
            <wp:effectExtent l="0" t="0" r="0" b="0"/>
            <wp:wrapNone/>
            <wp:docPr id="61" name="Picture 61"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electBio Logo copy"/>
                    <pic:cNvPicPr>
                      <a:picLocks noChangeAspect="1" noChangeArrowheads="1"/>
                    </pic:cNvPicPr>
                  </pic:nvPicPr>
                  <pic:blipFill>
                    <a:blip r:embed="rId9"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1701800" cy="685800"/>
                    </a:xfrm>
                    <a:prstGeom prst="rect">
                      <a:avLst/>
                    </a:prstGeom>
                    <a:noFill/>
                    <a:ln>
                      <a:noFill/>
                    </a:ln>
                  </pic:spPr>
                </pic:pic>
              </a:graphicData>
            </a:graphic>
          </wp:anchor>
        </w:drawing>
      </w:r>
    </w:p>
    <w:p w:rsidR="00A014DD" w:rsidRPr="006A04C7" w:rsidRDefault="003943B7" w:rsidP="00A014DD">
      <w:pPr>
        <w:autoSpaceDE w:val="0"/>
        <w:autoSpaceDN w:val="0"/>
        <w:adjustRightInd w:val="0"/>
        <w:rPr>
          <w:rFonts w:ascii="Arial" w:hAnsi="Arial" w:cs="Arial"/>
          <w:b/>
          <w:bCs/>
          <w:sz w:val="20"/>
          <w:szCs w:val="20"/>
          <w:lang w:val="it-IT"/>
        </w:rPr>
      </w:pPr>
      <w:r>
        <w:rPr>
          <w:rFonts w:ascii="Arial" w:hAnsi="Arial" w:cs="Arial"/>
          <w:b/>
          <w:bCs/>
          <w:noProof/>
          <w:sz w:val="20"/>
          <w:szCs w:val="20"/>
          <w:lang w:eastAsia="en-US"/>
        </w:rPr>
        <w:pict>
          <v:group id="Group 51" o:spid="_x0000_s1027" style="position:absolute;margin-left:4.75pt;margin-top:9.65pt;width:160.5pt;height:42.9pt;z-index:251658240" coordorigin="1845,14295" coordsize="3210,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28" type="#_x0000_t75" alt="CE" style="position:absolute;left:1845;top:14405;width:563;height:399;visibility:visible;mso-wrap-style:square">
              <v:imagedata r:id="rId10" o:title="CE"/>
            </v:shape>
            <v:shape id="Picture 53" o:spid="_x0000_s1029" type="#_x0000_t75" alt="RoHS100" style="position:absolute;left:2547;top:14405;width:412;height:387;visibility:visible;mso-wrap-style:square">
              <v:imagedata r:id="rId11" o:title="RoHS100"/>
            </v:shape>
            <v:shape id="Picture 54" o:spid="_x0000_s1030" type="#_x0000_t75" alt="ETL" style="position:absolute;left:4402;top:14425;width:653;height:507;visibility:visible;mso-wrap-style:square">
              <v:imagedata r:id="rId12" o:title="ETL"/>
            </v:shape>
            <v:shape id="Picture 55" o:spid="_x0000_s1031" type="#_x0000_t75" alt="ETL EU" style="position:absolute;left:3619;top:14365;width:788;height:788;visibility:visible;mso-wrap-style:square">
              <v:imagedata r:id="rId13" o:title="ETL EU"/>
            </v:shape>
            <v:shape id="Picture 56" o:spid="_x0000_s1032" type="#_x0000_t75" alt="FCC" style="position:absolute;left:3038;top:14295;width:635;height:635;visibility:visible;mso-wrap-style:square">
              <v:imagedata r:id="rId14" o:title="FCC"/>
            </v:shape>
          </v:group>
        </w:pict>
      </w: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6A04C7" w:rsidRDefault="003943B7" w:rsidP="00A014DD">
      <w:pPr>
        <w:pStyle w:val="AboutAHead"/>
        <w:rPr>
          <w:rFonts w:ascii="Arial" w:hAnsi="Arial" w:cs="Arial"/>
          <w:sz w:val="24"/>
          <w:lang w:val="it-IT"/>
        </w:rPr>
      </w:pPr>
      <w:r w:rsidRPr="003943B7">
        <w:rPr>
          <w:noProof/>
          <w:sz w:val="19"/>
        </w:rPr>
        <w:pict>
          <v:rect id="Rectangle 13" o:spid="_x0000_s1033" style="position:absolute;margin-left:-26.25pt;margin-top:.75pt;width:511.5pt;height:83.25pt;z-index:251663360;visibility:visible;mso-wrap-style:square;mso-width-percent:0;mso-height-percent:0;mso-wrap-distance-left:9pt;mso-wrap-distance-top:0;mso-wrap-distance-right:9pt;mso-wrap-distance-bottom:0;mso-width-percent:0;mso-height-percent:0;mso-width-relative:page;mso-height-relative:page;v-text-anchor:top" filled="f"/>
        </w:pict>
      </w:r>
      <w:r w:rsidR="006A04C7">
        <w:rPr>
          <w:rFonts w:ascii="Arial" w:eastAsia="Arial" w:hAnsi="Arial" w:cs="Arial"/>
          <w:noProof/>
          <w:sz w:val="24"/>
          <w:szCs w:val="24"/>
          <w:bdr w:val="nil"/>
          <w:lang w:val="it-IT"/>
        </w:rPr>
        <w:t>Informazioni su questo manuale</w:t>
      </w:r>
    </w:p>
    <w:p w:rsidR="00A014DD" w:rsidRPr="006A04C7" w:rsidRDefault="006A04C7" w:rsidP="00A014DD">
      <w:pPr>
        <w:pStyle w:val="Aboutbody"/>
        <w:rPr>
          <w:rFonts w:ascii="Arial" w:hAnsi="Arial" w:cs="Arial"/>
          <w:sz w:val="22"/>
          <w:lang w:val="it-IT"/>
        </w:rPr>
      </w:pPr>
      <w:r>
        <w:rPr>
          <w:rFonts w:ascii="Arial" w:eastAsia="Arial" w:hAnsi="Arial" w:cs="Arial"/>
          <w:sz w:val="22"/>
          <w:szCs w:val="22"/>
          <w:bdr w:val="nil"/>
          <w:lang w:val="it-IT"/>
        </w:rPr>
        <w:t xml:space="preserve">Il presente manuale è pensato per aiutare l’utente ad utilizzare in modo ottimale il MiniGel II di Select BioProducts. Il manuale è disponibile in inglese, francese, tedesco, italiano, portoghese e spagnolo sul nostro sito web all’indirizzo </w:t>
      </w:r>
      <w:hyperlink r:id="rId15" w:history="1">
        <w:r>
          <w:rPr>
            <w:rFonts w:ascii="Arial" w:eastAsia="Arial" w:hAnsi="Arial" w:cs="Arial"/>
            <w:color w:val="0000FF"/>
            <w:sz w:val="22"/>
            <w:szCs w:val="22"/>
            <w:u w:val="single"/>
            <w:bdr w:val="nil"/>
            <w:lang w:val="it-IT"/>
          </w:rPr>
          <w:t>www.selectbioproducts.com</w:t>
        </w:r>
      </w:hyperlink>
    </w:p>
    <w:p w:rsidR="00A014DD" w:rsidRPr="006A04C7" w:rsidRDefault="00A014DD" w:rsidP="00A014DD">
      <w:pPr>
        <w:autoSpaceDE w:val="0"/>
        <w:autoSpaceDN w:val="0"/>
        <w:adjustRightInd w:val="0"/>
        <w:rPr>
          <w:rFonts w:ascii="Arial" w:hAnsi="Arial" w:cs="Arial"/>
          <w:b/>
          <w:bCs/>
          <w:sz w:val="20"/>
          <w:szCs w:val="20"/>
          <w:lang w:val="it-IT"/>
        </w:rPr>
        <w:sectPr w:rsidR="00A014DD" w:rsidRPr="006A04C7">
          <w:footerReference w:type="even" r:id="rId16"/>
          <w:footerReference w:type="default" r:id="rId17"/>
          <w:pgSz w:w="12240" w:h="15840"/>
          <w:pgMar w:top="1440" w:right="1800" w:bottom="1440" w:left="1800" w:header="720" w:footer="720" w:gutter="0"/>
          <w:cols w:space="720"/>
          <w:docGrid w:linePitch="360"/>
        </w:sectPr>
      </w:pPr>
    </w:p>
    <w:p w:rsidR="00A014DD" w:rsidRPr="006A04C7" w:rsidRDefault="00A014DD" w:rsidP="00A014DD">
      <w:pPr>
        <w:autoSpaceDE w:val="0"/>
        <w:autoSpaceDN w:val="0"/>
        <w:adjustRightInd w:val="0"/>
        <w:rPr>
          <w:rFonts w:ascii="Arial" w:hAnsi="Arial" w:cs="Arial"/>
          <w:b/>
          <w:bCs/>
          <w:sz w:val="20"/>
          <w:szCs w:val="20"/>
          <w:lang w:val="it-IT"/>
        </w:rPr>
      </w:pPr>
    </w:p>
    <w:p w:rsidR="00A014DD" w:rsidRPr="0035763F" w:rsidRDefault="006A04C7" w:rsidP="00A014DD">
      <w:pPr>
        <w:autoSpaceDE w:val="0"/>
        <w:autoSpaceDN w:val="0"/>
        <w:adjustRightInd w:val="0"/>
        <w:jc w:val="center"/>
        <w:rPr>
          <w:rFonts w:ascii="Arial" w:hAnsi="Arial" w:cs="Arial"/>
          <w:b/>
          <w:sz w:val="28"/>
          <w:szCs w:val="28"/>
        </w:rPr>
      </w:pPr>
      <w:r>
        <w:rPr>
          <w:rFonts w:ascii="Arial" w:eastAsia="Arial" w:hAnsi="Arial" w:cs="Arial"/>
          <w:b/>
          <w:bCs/>
          <w:sz w:val="28"/>
          <w:szCs w:val="28"/>
          <w:bdr w:val="nil"/>
          <w:lang w:val="it-IT"/>
        </w:rPr>
        <w:t>INDICE</w:t>
      </w:r>
    </w:p>
    <w:p w:rsidR="00A014DD" w:rsidRDefault="00A014DD" w:rsidP="00A014DD">
      <w:pPr>
        <w:pStyle w:val="WPNormal"/>
        <w:rPr>
          <w:rFonts w:ascii="Arial" w:hAnsi="Arial" w:cs="Arial"/>
          <w:sz w:val="20"/>
        </w:rPr>
      </w:pPr>
    </w:p>
    <w:p w:rsidR="00A014DD" w:rsidRPr="000E4873" w:rsidRDefault="003943B7" w:rsidP="00A014DD">
      <w:pPr>
        <w:pStyle w:val="TOC1"/>
        <w:rPr>
          <w:rFonts w:eastAsiaTheme="minorEastAsia"/>
          <w:sz w:val="22"/>
          <w:szCs w:val="22"/>
          <w:lang w:eastAsia="zh-TW"/>
        </w:rPr>
      </w:pPr>
      <w:r w:rsidRPr="003943B7">
        <w:rPr>
          <w:sz w:val="20"/>
        </w:rPr>
        <w:fldChar w:fldCharType="begin"/>
      </w:r>
      <w:r w:rsidR="006A04C7">
        <w:rPr>
          <w:sz w:val="20"/>
        </w:rPr>
        <w:instrText xml:space="preserve"> TOC \o "1-2" \h \z \u </w:instrText>
      </w:r>
      <w:r w:rsidRPr="003943B7">
        <w:rPr>
          <w:sz w:val="20"/>
        </w:rPr>
        <w:fldChar w:fldCharType="separate"/>
      </w:r>
      <w:hyperlink w:anchor="_Toc462770969" w:history="1">
        <w:r w:rsidR="006A04C7" w:rsidRPr="000E4873">
          <w:rPr>
            <w:rStyle w:val="Hyperlink"/>
          </w:rPr>
          <w:t>I.</w:t>
        </w:r>
        <w:r w:rsidR="006A04C7" w:rsidRPr="000E4873">
          <w:rPr>
            <w:rFonts w:eastAsiaTheme="minorEastAsia"/>
            <w:sz w:val="22"/>
            <w:szCs w:val="22"/>
            <w:lang w:eastAsia="zh-TW"/>
          </w:rPr>
          <w:tab/>
        </w:r>
        <w:r w:rsidR="006A04C7" w:rsidRPr="000E4873">
          <w:rPr>
            <w:rStyle w:val="Hyperlink"/>
          </w:rPr>
          <w:t>MAINTENANCE</w:t>
        </w:r>
        <w:r w:rsidR="006A04C7" w:rsidRPr="000E4873">
          <w:rPr>
            <w:webHidden/>
          </w:rPr>
          <w:tab/>
        </w:r>
        <w:r w:rsidRPr="000E4873">
          <w:rPr>
            <w:webHidden/>
          </w:rPr>
          <w:fldChar w:fldCharType="begin"/>
        </w:r>
        <w:r w:rsidR="006A04C7" w:rsidRPr="000E4873">
          <w:rPr>
            <w:webHidden/>
          </w:rPr>
          <w:instrText xml:space="preserve"> PAGEREF _Toc462770969 \h </w:instrText>
        </w:r>
        <w:r w:rsidRPr="000E4873">
          <w:rPr>
            <w:webHidden/>
          </w:rPr>
        </w:r>
        <w:r w:rsidRPr="000E4873">
          <w:rPr>
            <w:webHidden/>
          </w:rPr>
          <w:fldChar w:fldCharType="separate"/>
        </w:r>
        <w:r w:rsidR="006A04C7" w:rsidRPr="000E4873">
          <w:rPr>
            <w:webHidden/>
          </w:rPr>
          <w:t>1</w:t>
        </w:r>
        <w:r w:rsidRPr="000E4873">
          <w:rPr>
            <w:webHidden/>
          </w:rPr>
          <w:fldChar w:fldCharType="end"/>
        </w:r>
      </w:hyperlink>
    </w:p>
    <w:p w:rsidR="00A014DD" w:rsidRDefault="003943B7" w:rsidP="00A014DD">
      <w:pPr>
        <w:pStyle w:val="TOC1"/>
        <w:rPr>
          <w:rFonts w:asciiTheme="minorHAnsi" w:eastAsiaTheme="minorEastAsia" w:hAnsiTheme="minorHAnsi" w:cstheme="minorBidi"/>
          <w:sz w:val="22"/>
          <w:szCs w:val="22"/>
          <w:lang w:eastAsia="zh-TW"/>
        </w:rPr>
      </w:pPr>
      <w:hyperlink w:anchor="_Toc462770970" w:history="1">
        <w:r w:rsidR="006A04C7" w:rsidRPr="0092641E">
          <w:rPr>
            <w:rStyle w:val="Hyperlink"/>
          </w:rPr>
          <w:t>II.</w:t>
        </w:r>
        <w:r w:rsidR="006A04C7">
          <w:rPr>
            <w:rFonts w:asciiTheme="minorHAnsi" w:eastAsiaTheme="minorEastAsia" w:hAnsiTheme="minorHAnsi" w:cstheme="minorBidi"/>
            <w:sz w:val="22"/>
            <w:szCs w:val="22"/>
            <w:lang w:eastAsia="zh-TW"/>
          </w:rPr>
          <w:tab/>
        </w:r>
        <w:r w:rsidR="006A04C7" w:rsidRPr="0092641E">
          <w:rPr>
            <w:rStyle w:val="Hyperlink"/>
          </w:rPr>
          <w:t>OPTIONS AND SPECIFICATIONS</w:t>
        </w:r>
        <w:r w:rsidR="006A04C7">
          <w:rPr>
            <w:webHidden/>
          </w:rPr>
          <w:tab/>
        </w:r>
        <w:r>
          <w:rPr>
            <w:webHidden/>
          </w:rPr>
          <w:fldChar w:fldCharType="begin"/>
        </w:r>
        <w:r w:rsidR="006A04C7">
          <w:rPr>
            <w:webHidden/>
          </w:rPr>
          <w:instrText xml:space="preserve"> PAGEREF _Toc462770970 \h </w:instrText>
        </w:r>
        <w:r>
          <w:rPr>
            <w:webHidden/>
          </w:rPr>
        </w:r>
        <w:r>
          <w:rPr>
            <w:webHidden/>
          </w:rPr>
          <w:fldChar w:fldCharType="separate"/>
        </w:r>
        <w:r w:rsidR="006A04C7">
          <w:rPr>
            <w:webHidden/>
          </w:rPr>
          <w:t>2</w:t>
        </w:r>
        <w:r>
          <w:rPr>
            <w:webHidden/>
          </w:rPr>
          <w:fldChar w:fldCharType="end"/>
        </w:r>
      </w:hyperlink>
    </w:p>
    <w:p w:rsidR="00A014DD" w:rsidRPr="000E4873" w:rsidRDefault="003943B7" w:rsidP="00A014DD">
      <w:pPr>
        <w:pStyle w:val="TOC2"/>
        <w:rPr>
          <w:rFonts w:eastAsiaTheme="minorEastAsia"/>
          <w:sz w:val="22"/>
          <w:szCs w:val="22"/>
          <w:lang w:eastAsia="zh-TW"/>
        </w:rPr>
      </w:pPr>
      <w:hyperlink w:anchor="_Toc462770971" w:history="1">
        <w:r w:rsidR="006A04C7" w:rsidRPr="000E4873">
          <w:rPr>
            <w:rStyle w:val="Hyperlink"/>
          </w:rPr>
          <w:t>A.</w:t>
        </w:r>
        <w:r w:rsidR="006A04C7" w:rsidRPr="000E4873">
          <w:rPr>
            <w:rFonts w:eastAsiaTheme="minorEastAsia"/>
            <w:sz w:val="22"/>
            <w:szCs w:val="22"/>
            <w:lang w:eastAsia="zh-TW"/>
          </w:rPr>
          <w:tab/>
        </w:r>
        <w:r w:rsidR="006A04C7" w:rsidRPr="000E4873">
          <w:rPr>
            <w:rStyle w:val="Hyperlink"/>
          </w:rPr>
          <w:t>Components and Accessories</w:t>
        </w:r>
        <w:r w:rsidR="006A04C7" w:rsidRPr="000E4873">
          <w:rPr>
            <w:webHidden/>
          </w:rPr>
          <w:tab/>
        </w:r>
        <w:r w:rsidRPr="000E4873">
          <w:rPr>
            <w:webHidden/>
          </w:rPr>
          <w:fldChar w:fldCharType="begin"/>
        </w:r>
        <w:r w:rsidR="006A04C7" w:rsidRPr="000E4873">
          <w:rPr>
            <w:webHidden/>
          </w:rPr>
          <w:instrText xml:space="preserve"> PAGEREF _Toc462770971 \h </w:instrText>
        </w:r>
        <w:r w:rsidRPr="000E4873">
          <w:rPr>
            <w:webHidden/>
          </w:rPr>
        </w:r>
        <w:r w:rsidRPr="000E4873">
          <w:rPr>
            <w:webHidden/>
          </w:rPr>
          <w:fldChar w:fldCharType="separate"/>
        </w:r>
        <w:r w:rsidR="006A04C7" w:rsidRPr="000E4873">
          <w:rPr>
            <w:webHidden/>
          </w:rPr>
          <w:t>2</w:t>
        </w:r>
        <w:r w:rsidRPr="000E4873">
          <w:rPr>
            <w:webHidden/>
          </w:rPr>
          <w:fldChar w:fldCharType="end"/>
        </w:r>
      </w:hyperlink>
    </w:p>
    <w:p w:rsidR="00A014DD" w:rsidRDefault="003943B7" w:rsidP="00A014DD">
      <w:pPr>
        <w:pStyle w:val="TOC2"/>
        <w:rPr>
          <w:rFonts w:asciiTheme="minorHAnsi" w:eastAsiaTheme="minorEastAsia" w:hAnsiTheme="minorHAnsi" w:cstheme="minorBidi"/>
          <w:sz w:val="22"/>
          <w:szCs w:val="22"/>
          <w:lang w:eastAsia="zh-TW"/>
        </w:rPr>
      </w:pPr>
      <w:hyperlink w:anchor="_Toc462770972" w:history="1">
        <w:r w:rsidR="006A04C7" w:rsidRPr="0092641E">
          <w:rPr>
            <w:rStyle w:val="Hyperlink"/>
          </w:rPr>
          <w:t>B.</w:t>
        </w:r>
        <w:r w:rsidR="006A04C7">
          <w:rPr>
            <w:rFonts w:asciiTheme="minorHAnsi" w:eastAsiaTheme="minorEastAsia" w:hAnsiTheme="minorHAnsi" w:cstheme="minorBidi"/>
            <w:sz w:val="22"/>
            <w:szCs w:val="22"/>
            <w:lang w:eastAsia="zh-TW"/>
          </w:rPr>
          <w:tab/>
        </w:r>
        <w:r w:rsidR="006A04C7" w:rsidRPr="0092641E">
          <w:rPr>
            <w:rStyle w:val="Hyperlink"/>
          </w:rPr>
          <w:t>Specifications</w:t>
        </w:r>
        <w:r w:rsidR="006A04C7">
          <w:rPr>
            <w:webHidden/>
          </w:rPr>
          <w:tab/>
        </w:r>
        <w:r>
          <w:rPr>
            <w:webHidden/>
          </w:rPr>
          <w:fldChar w:fldCharType="begin"/>
        </w:r>
        <w:r w:rsidR="006A04C7">
          <w:rPr>
            <w:webHidden/>
          </w:rPr>
          <w:instrText xml:space="preserve"> PAGEREF _Toc462770972 \h </w:instrText>
        </w:r>
        <w:r>
          <w:rPr>
            <w:webHidden/>
          </w:rPr>
        </w:r>
        <w:r>
          <w:rPr>
            <w:webHidden/>
          </w:rPr>
          <w:fldChar w:fldCharType="separate"/>
        </w:r>
        <w:r w:rsidR="006A04C7">
          <w:rPr>
            <w:webHidden/>
          </w:rPr>
          <w:t>2</w:t>
        </w:r>
        <w:r>
          <w:rPr>
            <w:webHidden/>
          </w:rPr>
          <w:fldChar w:fldCharType="end"/>
        </w:r>
      </w:hyperlink>
    </w:p>
    <w:p w:rsidR="00A014DD" w:rsidRDefault="003943B7" w:rsidP="00A014DD">
      <w:pPr>
        <w:pStyle w:val="TOC1"/>
        <w:rPr>
          <w:rFonts w:asciiTheme="minorHAnsi" w:eastAsiaTheme="minorEastAsia" w:hAnsiTheme="minorHAnsi" w:cstheme="minorBidi"/>
          <w:sz w:val="22"/>
          <w:szCs w:val="22"/>
          <w:lang w:eastAsia="zh-TW"/>
        </w:rPr>
      </w:pPr>
      <w:hyperlink w:anchor="_Toc462770973" w:history="1">
        <w:r w:rsidR="006A04C7" w:rsidRPr="0092641E">
          <w:rPr>
            <w:rStyle w:val="Hyperlink"/>
          </w:rPr>
          <w:t>III.</w:t>
        </w:r>
        <w:r w:rsidR="006A04C7">
          <w:rPr>
            <w:rFonts w:asciiTheme="minorHAnsi" w:eastAsiaTheme="minorEastAsia" w:hAnsiTheme="minorHAnsi" w:cstheme="minorBidi"/>
            <w:sz w:val="22"/>
            <w:szCs w:val="22"/>
            <w:lang w:eastAsia="zh-TW"/>
          </w:rPr>
          <w:tab/>
        </w:r>
        <w:r w:rsidR="006A04C7" w:rsidRPr="0092641E">
          <w:rPr>
            <w:rStyle w:val="Hyperlink"/>
          </w:rPr>
          <w:t>OPERATING INSTRUCTIONS</w:t>
        </w:r>
        <w:r w:rsidR="006A04C7">
          <w:rPr>
            <w:webHidden/>
          </w:rPr>
          <w:tab/>
        </w:r>
        <w:r>
          <w:rPr>
            <w:webHidden/>
          </w:rPr>
          <w:fldChar w:fldCharType="begin"/>
        </w:r>
        <w:r w:rsidR="006A04C7">
          <w:rPr>
            <w:webHidden/>
          </w:rPr>
          <w:instrText xml:space="preserve"> PAGEREF _Toc462770973 \h </w:instrText>
        </w:r>
        <w:r>
          <w:rPr>
            <w:webHidden/>
          </w:rPr>
        </w:r>
        <w:r>
          <w:rPr>
            <w:webHidden/>
          </w:rPr>
          <w:fldChar w:fldCharType="separate"/>
        </w:r>
        <w:r w:rsidR="006A04C7">
          <w:rPr>
            <w:webHidden/>
          </w:rPr>
          <w:t>3</w:t>
        </w:r>
        <w:r>
          <w:rPr>
            <w:webHidden/>
          </w:rPr>
          <w:fldChar w:fldCharType="end"/>
        </w:r>
      </w:hyperlink>
    </w:p>
    <w:p w:rsidR="00A014DD" w:rsidRDefault="003943B7" w:rsidP="00A014DD">
      <w:pPr>
        <w:pStyle w:val="TOC2"/>
        <w:rPr>
          <w:rFonts w:asciiTheme="minorHAnsi" w:eastAsiaTheme="minorEastAsia" w:hAnsiTheme="minorHAnsi" w:cstheme="minorBidi"/>
          <w:sz w:val="22"/>
          <w:szCs w:val="22"/>
          <w:lang w:eastAsia="zh-TW"/>
        </w:rPr>
      </w:pPr>
      <w:hyperlink w:anchor="_Toc462770974" w:history="1">
        <w:r w:rsidR="006A04C7" w:rsidRPr="0092641E">
          <w:rPr>
            <w:rStyle w:val="Hyperlink"/>
          </w:rPr>
          <w:t>A.</w:t>
        </w:r>
        <w:r w:rsidR="006A04C7">
          <w:rPr>
            <w:rFonts w:asciiTheme="minorHAnsi" w:eastAsiaTheme="minorEastAsia" w:hAnsiTheme="minorHAnsi" w:cstheme="minorBidi"/>
            <w:sz w:val="22"/>
            <w:szCs w:val="22"/>
            <w:lang w:eastAsia="zh-TW"/>
          </w:rPr>
          <w:tab/>
        </w:r>
        <w:r w:rsidR="006A04C7" w:rsidRPr="0092641E">
          <w:rPr>
            <w:rStyle w:val="Hyperlink"/>
          </w:rPr>
          <w:t>Preparation of the Agarose Gel and Electrophoresis Buffer - DNA</w:t>
        </w:r>
        <w:r w:rsidR="006A04C7">
          <w:rPr>
            <w:webHidden/>
          </w:rPr>
          <w:tab/>
        </w:r>
        <w:r>
          <w:rPr>
            <w:webHidden/>
          </w:rPr>
          <w:fldChar w:fldCharType="begin"/>
        </w:r>
        <w:r w:rsidR="006A04C7">
          <w:rPr>
            <w:webHidden/>
          </w:rPr>
          <w:instrText xml:space="preserve"> PAGEREF _Toc462770974 \h </w:instrText>
        </w:r>
        <w:r>
          <w:rPr>
            <w:webHidden/>
          </w:rPr>
        </w:r>
        <w:r>
          <w:rPr>
            <w:webHidden/>
          </w:rPr>
          <w:fldChar w:fldCharType="separate"/>
        </w:r>
        <w:r w:rsidR="006A04C7">
          <w:rPr>
            <w:webHidden/>
          </w:rPr>
          <w:t>3</w:t>
        </w:r>
        <w:r>
          <w:rPr>
            <w:webHidden/>
          </w:rPr>
          <w:fldChar w:fldCharType="end"/>
        </w:r>
      </w:hyperlink>
    </w:p>
    <w:p w:rsidR="00A014DD" w:rsidRDefault="003943B7" w:rsidP="00A014DD">
      <w:pPr>
        <w:pStyle w:val="TOC2"/>
        <w:rPr>
          <w:rFonts w:asciiTheme="minorHAnsi" w:eastAsiaTheme="minorEastAsia" w:hAnsiTheme="minorHAnsi" w:cstheme="minorBidi"/>
          <w:sz w:val="22"/>
          <w:szCs w:val="22"/>
          <w:lang w:eastAsia="zh-TW"/>
        </w:rPr>
      </w:pPr>
      <w:hyperlink w:anchor="_Toc462770975" w:history="1">
        <w:r w:rsidR="006A04C7" w:rsidRPr="0092641E">
          <w:rPr>
            <w:rStyle w:val="Hyperlink"/>
          </w:rPr>
          <w:t>B.</w:t>
        </w:r>
        <w:r w:rsidR="006A04C7">
          <w:rPr>
            <w:rFonts w:asciiTheme="minorHAnsi" w:eastAsiaTheme="minorEastAsia" w:hAnsiTheme="minorHAnsi" w:cstheme="minorBidi"/>
            <w:sz w:val="22"/>
            <w:szCs w:val="22"/>
            <w:lang w:eastAsia="zh-TW"/>
          </w:rPr>
          <w:tab/>
        </w:r>
        <w:r w:rsidR="006A04C7" w:rsidRPr="0092641E">
          <w:rPr>
            <w:rStyle w:val="Hyperlink"/>
          </w:rPr>
          <w:t>Preparation of the Agarose Gel and Electrophoresis Buffer - RNA</w:t>
        </w:r>
        <w:r w:rsidR="006A04C7">
          <w:rPr>
            <w:webHidden/>
          </w:rPr>
          <w:tab/>
        </w:r>
        <w:r>
          <w:rPr>
            <w:webHidden/>
          </w:rPr>
          <w:fldChar w:fldCharType="begin"/>
        </w:r>
        <w:r w:rsidR="006A04C7">
          <w:rPr>
            <w:webHidden/>
          </w:rPr>
          <w:instrText xml:space="preserve"> PAGEREF _Toc462770975 \h </w:instrText>
        </w:r>
        <w:r>
          <w:rPr>
            <w:webHidden/>
          </w:rPr>
        </w:r>
        <w:r>
          <w:rPr>
            <w:webHidden/>
          </w:rPr>
          <w:fldChar w:fldCharType="separate"/>
        </w:r>
        <w:r w:rsidR="006A04C7">
          <w:rPr>
            <w:webHidden/>
          </w:rPr>
          <w:t>5</w:t>
        </w:r>
        <w:r>
          <w:rPr>
            <w:webHidden/>
          </w:rPr>
          <w:fldChar w:fldCharType="end"/>
        </w:r>
      </w:hyperlink>
    </w:p>
    <w:p w:rsidR="00A014DD" w:rsidRDefault="003943B7" w:rsidP="00A014DD">
      <w:pPr>
        <w:pStyle w:val="TOC2"/>
        <w:rPr>
          <w:rFonts w:asciiTheme="minorHAnsi" w:eastAsiaTheme="minorEastAsia" w:hAnsiTheme="minorHAnsi" w:cstheme="minorBidi"/>
          <w:sz w:val="22"/>
          <w:szCs w:val="22"/>
          <w:lang w:eastAsia="zh-TW"/>
        </w:rPr>
      </w:pPr>
      <w:hyperlink w:anchor="_Toc462770976" w:history="1">
        <w:r w:rsidR="006A04C7" w:rsidRPr="0092641E">
          <w:rPr>
            <w:rStyle w:val="Hyperlink"/>
          </w:rPr>
          <w:t>C.</w:t>
        </w:r>
        <w:r w:rsidR="006A04C7">
          <w:rPr>
            <w:rFonts w:asciiTheme="minorHAnsi" w:eastAsiaTheme="minorEastAsia" w:hAnsiTheme="minorHAnsi" w:cstheme="minorBidi"/>
            <w:sz w:val="22"/>
            <w:szCs w:val="22"/>
            <w:lang w:eastAsia="zh-TW"/>
          </w:rPr>
          <w:tab/>
        </w:r>
        <w:r w:rsidR="006A04C7" w:rsidRPr="0092641E">
          <w:rPr>
            <w:rStyle w:val="Hyperlink"/>
          </w:rPr>
          <w:t>Casting the Gel</w:t>
        </w:r>
        <w:r w:rsidR="006A04C7">
          <w:rPr>
            <w:webHidden/>
          </w:rPr>
          <w:tab/>
        </w:r>
        <w:r>
          <w:rPr>
            <w:webHidden/>
          </w:rPr>
          <w:fldChar w:fldCharType="begin"/>
        </w:r>
        <w:r w:rsidR="006A04C7">
          <w:rPr>
            <w:webHidden/>
          </w:rPr>
          <w:instrText xml:space="preserve"> PAGEREF _Toc462770976 \h </w:instrText>
        </w:r>
        <w:r>
          <w:rPr>
            <w:webHidden/>
          </w:rPr>
        </w:r>
        <w:r>
          <w:rPr>
            <w:webHidden/>
          </w:rPr>
          <w:fldChar w:fldCharType="separate"/>
        </w:r>
        <w:r w:rsidR="006A04C7">
          <w:rPr>
            <w:webHidden/>
          </w:rPr>
          <w:t>6</w:t>
        </w:r>
        <w:r>
          <w:rPr>
            <w:webHidden/>
          </w:rPr>
          <w:fldChar w:fldCharType="end"/>
        </w:r>
      </w:hyperlink>
    </w:p>
    <w:p w:rsidR="00A014DD" w:rsidRDefault="003943B7" w:rsidP="00A014DD">
      <w:pPr>
        <w:pStyle w:val="TOC2"/>
        <w:rPr>
          <w:rFonts w:asciiTheme="minorHAnsi" w:eastAsiaTheme="minorEastAsia" w:hAnsiTheme="minorHAnsi" w:cstheme="minorBidi"/>
          <w:sz w:val="22"/>
          <w:szCs w:val="22"/>
          <w:lang w:eastAsia="zh-TW"/>
        </w:rPr>
      </w:pPr>
      <w:hyperlink w:anchor="_Toc462770977" w:history="1">
        <w:r w:rsidR="006A04C7" w:rsidRPr="0092641E">
          <w:rPr>
            <w:rStyle w:val="Hyperlink"/>
          </w:rPr>
          <w:t>D.</w:t>
        </w:r>
        <w:r w:rsidR="006A04C7">
          <w:rPr>
            <w:rFonts w:asciiTheme="minorHAnsi" w:eastAsiaTheme="minorEastAsia" w:hAnsiTheme="minorHAnsi" w:cstheme="minorBidi"/>
            <w:sz w:val="22"/>
            <w:szCs w:val="22"/>
            <w:lang w:eastAsia="zh-TW"/>
          </w:rPr>
          <w:tab/>
        </w:r>
        <w:r w:rsidR="006A04C7" w:rsidRPr="0092641E">
          <w:rPr>
            <w:rStyle w:val="Hyperlink"/>
          </w:rPr>
          <w:t>Removing the Comb</w:t>
        </w:r>
        <w:r w:rsidR="006A04C7">
          <w:rPr>
            <w:webHidden/>
          </w:rPr>
          <w:tab/>
        </w:r>
        <w:r>
          <w:rPr>
            <w:webHidden/>
          </w:rPr>
          <w:fldChar w:fldCharType="begin"/>
        </w:r>
        <w:r w:rsidR="006A04C7">
          <w:rPr>
            <w:webHidden/>
          </w:rPr>
          <w:instrText xml:space="preserve"> PAGEREF _Toc462770977 \h </w:instrText>
        </w:r>
        <w:r>
          <w:rPr>
            <w:webHidden/>
          </w:rPr>
        </w:r>
        <w:r>
          <w:rPr>
            <w:webHidden/>
          </w:rPr>
          <w:fldChar w:fldCharType="separate"/>
        </w:r>
        <w:r w:rsidR="006A04C7">
          <w:rPr>
            <w:webHidden/>
          </w:rPr>
          <w:t>7</w:t>
        </w:r>
        <w:r>
          <w:rPr>
            <w:webHidden/>
          </w:rPr>
          <w:fldChar w:fldCharType="end"/>
        </w:r>
      </w:hyperlink>
    </w:p>
    <w:p w:rsidR="00A014DD" w:rsidRDefault="003943B7" w:rsidP="00A014DD">
      <w:pPr>
        <w:pStyle w:val="TOC2"/>
        <w:rPr>
          <w:rFonts w:asciiTheme="minorHAnsi" w:eastAsiaTheme="minorEastAsia" w:hAnsiTheme="minorHAnsi" w:cstheme="minorBidi"/>
          <w:sz w:val="22"/>
          <w:szCs w:val="22"/>
          <w:lang w:eastAsia="zh-TW"/>
        </w:rPr>
      </w:pPr>
      <w:hyperlink w:anchor="_Toc462770978" w:history="1">
        <w:r w:rsidR="006A04C7" w:rsidRPr="0092641E">
          <w:rPr>
            <w:rStyle w:val="Hyperlink"/>
          </w:rPr>
          <w:t>E.</w:t>
        </w:r>
        <w:r w:rsidR="006A04C7">
          <w:rPr>
            <w:rFonts w:asciiTheme="minorHAnsi" w:eastAsiaTheme="minorEastAsia" w:hAnsiTheme="minorHAnsi" w:cstheme="minorBidi"/>
            <w:sz w:val="22"/>
            <w:szCs w:val="22"/>
            <w:lang w:eastAsia="zh-TW"/>
          </w:rPr>
          <w:tab/>
        </w:r>
        <w:r w:rsidR="006A04C7" w:rsidRPr="0092641E">
          <w:rPr>
            <w:rStyle w:val="Hyperlink"/>
          </w:rPr>
          <w:t xml:space="preserve">Loading the Samples </w:t>
        </w:r>
        <w:r w:rsidR="006A04C7" w:rsidRPr="000E4873">
          <w:rPr>
            <w:rStyle w:val="Hyperlink"/>
            <w:rFonts w:eastAsia="PalatinoLTStd-Roman"/>
            <w:color w:val="auto"/>
            <w:sz w:val="22"/>
            <w:szCs w:val="22"/>
            <w:u w:val="none"/>
          </w:rPr>
          <w:t>onto</w:t>
        </w:r>
        <w:r w:rsidR="006A04C7" w:rsidRPr="0092641E">
          <w:rPr>
            <w:rStyle w:val="Hyperlink"/>
          </w:rPr>
          <w:t xml:space="preserve"> the Gel</w:t>
        </w:r>
        <w:r w:rsidR="006A04C7">
          <w:rPr>
            <w:webHidden/>
          </w:rPr>
          <w:tab/>
        </w:r>
        <w:r>
          <w:rPr>
            <w:webHidden/>
          </w:rPr>
          <w:fldChar w:fldCharType="begin"/>
        </w:r>
        <w:r w:rsidR="006A04C7">
          <w:rPr>
            <w:webHidden/>
          </w:rPr>
          <w:instrText xml:space="preserve"> PAGEREF _Toc462770978 \h </w:instrText>
        </w:r>
        <w:r>
          <w:rPr>
            <w:webHidden/>
          </w:rPr>
        </w:r>
        <w:r>
          <w:rPr>
            <w:webHidden/>
          </w:rPr>
          <w:fldChar w:fldCharType="separate"/>
        </w:r>
        <w:r w:rsidR="006A04C7">
          <w:rPr>
            <w:webHidden/>
          </w:rPr>
          <w:t>7</w:t>
        </w:r>
        <w:r>
          <w:rPr>
            <w:webHidden/>
          </w:rPr>
          <w:fldChar w:fldCharType="end"/>
        </w:r>
      </w:hyperlink>
    </w:p>
    <w:p w:rsidR="00A014DD" w:rsidRDefault="003943B7" w:rsidP="00A014DD">
      <w:pPr>
        <w:pStyle w:val="TOC2"/>
        <w:rPr>
          <w:rFonts w:asciiTheme="minorHAnsi" w:eastAsiaTheme="minorEastAsia" w:hAnsiTheme="minorHAnsi" w:cstheme="minorBidi"/>
          <w:sz w:val="22"/>
          <w:szCs w:val="22"/>
          <w:lang w:eastAsia="zh-TW"/>
        </w:rPr>
      </w:pPr>
      <w:hyperlink w:anchor="_Toc462770979" w:history="1">
        <w:r w:rsidR="006A04C7" w:rsidRPr="0092641E">
          <w:rPr>
            <w:rStyle w:val="Hyperlink"/>
          </w:rPr>
          <w:t>F.</w:t>
        </w:r>
        <w:r w:rsidR="006A04C7">
          <w:rPr>
            <w:rFonts w:asciiTheme="minorHAnsi" w:eastAsiaTheme="minorEastAsia" w:hAnsiTheme="minorHAnsi" w:cstheme="minorBidi"/>
            <w:sz w:val="22"/>
            <w:szCs w:val="22"/>
            <w:lang w:eastAsia="zh-TW"/>
          </w:rPr>
          <w:tab/>
        </w:r>
        <w:r w:rsidR="006A04C7" w:rsidRPr="0092641E">
          <w:rPr>
            <w:rStyle w:val="Hyperlink"/>
          </w:rPr>
          <w:t>Electrical Connections to the Safety Lid and</w:t>
        </w:r>
        <w:r w:rsidR="006A04C7">
          <w:rPr>
            <w:webHidden/>
          </w:rPr>
          <w:tab/>
        </w:r>
        <w:r>
          <w:rPr>
            <w:webHidden/>
          </w:rPr>
          <w:fldChar w:fldCharType="begin"/>
        </w:r>
        <w:r w:rsidR="006A04C7">
          <w:rPr>
            <w:webHidden/>
          </w:rPr>
          <w:instrText xml:space="preserve"> PAGEREF _Toc462770979 \h </w:instrText>
        </w:r>
        <w:r>
          <w:rPr>
            <w:webHidden/>
          </w:rPr>
        </w:r>
        <w:r>
          <w:rPr>
            <w:webHidden/>
          </w:rPr>
          <w:fldChar w:fldCharType="separate"/>
        </w:r>
        <w:r w:rsidR="006A04C7">
          <w:rPr>
            <w:webHidden/>
          </w:rPr>
          <w:t>8</w:t>
        </w:r>
        <w:r>
          <w:rPr>
            <w:webHidden/>
          </w:rPr>
          <w:fldChar w:fldCharType="end"/>
        </w:r>
      </w:hyperlink>
    </w:p>
    <w:p w:rsidR="00A014DD" w:rsidRDefault="003943B7" w:rsidP="00A014DD">
      <w:pPr>
        <w:pStyle w:val="TOC2"/>
        <w:rPr>
          <w:rFonts w:asciiTheme="minorHAnsi" w:eastAsiaTheme="minorEastAsia" w:hAnsiTheme="minorHAnsi" w:cstheme="minorBidi"/>
          <w:sz w:val="22"/>
          <w:szCs w:val="22"/>
          <w:lang w:eastAsia="zh-TW"/>
        </w:rPr>
      </w:pPr>
      <w:hyperlink w:anchor="_Toc462770980" w:history="1">
        <w:r w:rsidR="006A04C7" w:rsidRPr="0092641E">
          <w:rPr>
            <w:rStyle w:val="Hyperlink"/>
          </w:rPr>
          <w:t>G.</w:t>
        </w:r>
        <w:r w:rsidR="006A04C7">
          <w:rPr>
            <w:rFonts w:asciiTheme="minorHAnsi" w:eastAsiaTheme="minorEastAsia" w:hAnsiTheme="minorHAnsi" w:cstheme="minorBidi"/>
            <w:sz w:val="22"/>
            <w:szCs w:val="22"/>
            <w:lang w:eastAsia="zh-TW"/>
          </w:rPr>
          <w:tab/>
        </w:r>
        <w:r w:rsidR="006A04C7" w:rsidRPr="0092641E">
          <w:rPr>
            <w:rStyle w:val="Hyperlink"/>
          </w:rPr>
          <w:t>Sample Electrophoresis</w:t>
        </w:r>
        <w:r w:rsidR="006A04C7">
          <w:rPr>
            <w:webHidden/>
          </w:rPr>
          <w:tab/>
        </w:r>
        <w:r>
          <w:rPr>
            <w:webHidden/>
          </w:rPr>
          <w:fldChar w:fldCharType="begin"/>
        </w:r>
        <w:r w:rsidR="006A04C7">
          <w:rPr>
            <w:webHidden/>
          </w:rPr>
          <w:instrText xml:space="preserve"> PAGEREF _Toc462770980 \h </w:instrText>
        </w:r>
        <w:r>
          <w:rPr>
            <w:webHidden/>
          </w:rPr>
        </w:r>
        <w:r>
          <w:rPr>
            <w:webHidden/>
          </w:rPr>
          <w:fldChar w:fldCharType="separate"/>
        </w:r>
        <w:r w:rsidR="006A04C7">
          <w:rPr>
            <w:webHidden/>
          </w:rPr>
          <w:t>9</w:t>
        </w:r>
        <w:r>
          <w:rPr>
            <w:webHidden/>
          </w:rPr>
          <w:fldChar w:fldCharType="end"/>
        </w:r>
      </w:hyperlink>
    </w:p>
    <w:p w:rsidR="00A014DD" w:rsidRDefault="003943B7" w:rsidP="00A014DD">
      <w:pPr>
        <w:pStyle w:val="TOC2"/>
        <w:rPr>
          <w:rFonts w:asciiTheme="minorHAnsi" w:eastAsiaTheme="minorEastAsia" w:hAnsiTheme="minorHAnsi" w:cstheme="minorBidi"/>
          <w:sz w:val="22"/>
          <w:szCs w:val="22"/>
          <w:lang w:eastAsia="zh-TW"/>
        </w:rPr>
      </w:pPr>
      <w:hyperlink w:anchor="_Toc462770981" w:history="1">
        <w:r w:rsidR="006A04C7" w:rsidRPr="0092641E">
          <w:rPr>
            <w:rStyle w:val="Hyperlink"/>
          </w:rPr>
          <w:t>H.</w:t>
        </w:r>
        <w:r w:rsidR="006A04C7">
          <w:rPr>
            <w:rFonts w:asciiTheme="minorHAnsi" w:eastAsiaTheme="minorEastAsia" w:hAnsiTheme="minorHAnsi" w:cstheme="minorBidi"/>
            <w:sz w:val="22"/>
            <w:szCs w:val="22"/>
            <w:lang w:eastAsia="zh-TW"/>
          </w:rPr>
          <w:tab/>
        </w:r>
        <w:r w:rsidR="006A04C7" w:rsidRPr="0092641E">
          <w:rPr>
            <w:rStyle w:val="Hyperlink"/>
          </w:rPr>
          <w:t>Detection and Documentation of Separated Fragments</w:t>
        </w:r>
        <w:r w:rsidR="006A04C7">
          <w:rPr>
            <w:webHidden/>
          </w:rPr>
          <w:tab/>
        </w:r>
        <w:r>
          <w:rPr>
            <w:webHidden/>
          </w:rPr>
          <w:fldChar w:fldCharType="begin"/>
        </w:r>
        <w:r w:rsidR="006A04C7">
          <w:rPr>
            <w:webHidden/>
          </w:rPr>
          <w:instrText xml:space="preserve"> PAGEREF _Toc462770981 \h </w:instrText>
        </w:r>
        <w:r>
          <w:rPr>
            <w:webHidden/>
          </w:rPr>
        </w:r>
        <w:r>
          <w:rPr>
            <w:webHidden/>
          </w:rPr>
          <w:fldChar w:fldCharType="separate"/>
        </w:r>
        <w:r w:rsidR="006A04C7">
          <w:rPr>
            <w:webHidden/>
          </w:rPr>
          <w:t>10</w:t>
        </w:r>
        <w:r>
          <w:rPr>
            <w:webHidden/>
          </w:rPr>
          <w:fldChar w:fldCharType="end"/>
        </w:r>
      </w:hyperlink>
    </w:p>
    <w:p w:rsidR="00A014DD" w:rsidRDefault="003943B7" w:rsidP="00A014DD">
      <w:pPr>
        <w:pStyle w:val="TOC1"/>
        <w:rPr>
          <w:rFonts w:asciiTheme="minorHAnsi" w:eastAsiaTheme="minorEastAsia" w:hAnsiTheme="minorHAnsi" w:cstheme="minorBidi"/>
          <w:sz w:val="22"/>
          <w:szCs w:val="22"/>
          <w:lang w:eastAsia="zh-TW"/>
        </w:rPr>
      </w:pPr>
      <w:hyperlink w:anchor="_Toc462770982" w:history="1">
        <w:r w:rsidR="006A04C7" w:rsidRPr="0092641E">
          <w:rPr>
            <w:rStyle w:val="Hyperlink"/>
          </w:rPr>
          <w:t>IV.</w:t>
        </w:r>
        <w:r w:rsidR="006A04C7">
          <w:rPr>
            <w:rFonts w:asciiTheme="minorHAnsi" w:eastAsiaTheme="minorEastAsia" w:hAnsiTheme="minorHAnsi" w:cstheme="minorBidi"/>
            <w:sz w:val="22"/>
            <w:szCs w:val="22"/>
            <w:lang w:eastAsia="zh-TW"/>
          </w:rPr>
          <w:tab/>
        </w:r>
        <w:r w:rsidR="006A04C7" w:rsidRPr="0092641E">
          <w:rPr>
            <w:rStyle w:val="Hyperlink"/>
          </w:rPr>
          <w:t>APPENDICES</w:t>
        </w:r>
        <w:r w:rsidR="006A04C7">
          <w:rPr>
            <w:webHidden/>
          </w:rPr>
          <w:tab/>
        </w:r>
        <w:r>
          <w:rPr>
            <w:webHidden/>
          </w:rPr>
          <w:fldChar w:fldCharType="begin"/>
        </w:r>
        <w:r w:rsidR="006A04C7">
          <w:rPr>
            <w:webHidden/>
          </w:rPr>
          <w:instrText xml:space="preserve"> PAGEREF _Toc462770982 \h </w:instrText>
        </w:r>
        <w:r>
          <w:rPr>
            <w:webHidden/>
          </w:rPr>
        </w:r>
        <w:r>
          <w:rPr>
            <w:webHidden/>
          </w:rPr>
          <w:fldChar w:fldCharType="separate"/>
        </w:r>
        <w:r w:rsidR="006A04C7">
          <w:rPr>
            <w:webHidden/>
          </w:rPr>
          <w:t>11</w:t>
        </w:r>
        <w:r>
          <w:rPr>
            <w:webHidden/>
          </w:rPr>
          <w:fldChar w:fldCharType="end"/>
        </w:r>
      </w:hyperlink>
    </w:p>
    <w:p w:rsidR="00A014DD" w:rsidRDefault="003943B7" w:rsidP="00A014DD">
      <w:pPr>
        <w:pStyle w:val="TOC2"/>
        <w:rPr>
          <w:rFonts w:asciiTheme="minorHAnsi" w:eastAsiaTheme="minorEastAsia" w:hAnsiTheme="minorHAnsi" w:cstheme="minorBidi"/>
          <w:sz w:val="22"/>
          <w:szCs w:val="22"/>
          <w:lang w:eastAsia="zh-TW"/>
        </w:rPr>
      </w:pPr>
      <w:hyperlink w:anchor="_Toc462770983" w:history="1">
        <w:r w:rsidR="006A04C7" w:rsidRPr="0092641E">
          <w:rPr>
            <w:rStyle w:val="Hyperlink"/>
          </w:rPr>
          <w:t>A.</w:t>
        </w:r>
        <w:r w:rsidR="006A04C7">
          <w:rPr>
            <w:rFonts w:asciiTheme="minorHAnsi" w:eastAsiaTheme="minorEastAsia" w:hAnsiTheme="minorHAnsi" w:cstheme="minorBidi"/>
            <w:sz w:val="22"/>
            <w:szCs w:val="22"/>
            <w:lang w:eastAsia="zh-TW"/>
          </w:rPr>
          <w:tab/>
        </w:r>
        <w:r w:rsidR="006A04C7" w:rsidRPr="0092641E">
          <w:rPr>
            <w:rStyle w:val="Hyperlink"/>
          </w:rPr>
          <w:t>Buffers for Electrophoresis</w:t>
        </w:r>
        <w:r w:rsidR="006A04C7">
          <w:rPr>
            <w:webHidden/>
          </w:rPr>
          <w:tab/>
        </w:r>
        <w:r>
          <w:rPr>
            <w:webHidden/>
          </w:rPr>
          <w:fldChar w:fldCharType="begin"/>
        </w:r>
        <w:r w:rsidR="006A04C7">
          <w:rPr>
            <w:webHidden/>
          </w:rPr>
          <w:instrText xml:space="preserve"> PAGEREF _Toc462770983 \h </w:instrText>
        </w:r>
        <w:r>
          <w:rPr>
            <w:webHidden/>
          </w:rPr>
        </w:r>
        <w:r>
          <w:rPr>
            <w:webHidden/>
          </w:rPr>
          <w:fldChar w:fldCharType="separate"/>
        </w:r>
        <w:r w:rsidR="006A04C7">
          <w:rPr>
            <w:webHidden/>
          </w:rPr>
          <w:t>11</w:t>
        </w:r>
        <w:r>
          <w:rPr>
            <w:webHidden/>
          </w:rPr>
          <w:fldChar w:fldCharType="end"/>
        </w:r>
      </w:hyperlink>
    </w:p>
    <w:p w:rsidR="00A014DD" w:rsidRDefault="003943B7" w:rsidP="00A014DD">
      <w:pPr>
        <w:pStyle w:val="TOC2"/>
        <w:rPr>
          <w:rFonts w:asciiTheme="minorHAnsi" w:eastAsiaTheme="minorEastAsia" w:hAnsiTheme="minorHAnsi" w:cstheme="minorBidi"/>
          <w:sz w:val="22"/>
          <w:szCs w:val="22"/>
          <w:lang w:eastAsia="zh-TW"/>
        </w:rPr>
      </w:pPr>
      <w:hyperlink w:anchor="_Toc462770984" w:history="1">
        <w:r w:rsidR="006A04C7" w:rsidRPr="0092641E">
          <w:rPr>
            <w:rStyle w:val="Hyperlink"/>
          </w:rPr>
          <w:t>B.</w:t>
        </w:r>
        <w:r w:rsidR="006A04C7">
          <w:rPr>
            <w:rFonts w:asciiTheme="minorHAnsi" w:eastAsiaTheme="minorEastAsia" w:hAnsiTheme="minorHAnsi" w:cstheme="minorBidi"/>
            <w:sz w:val="22"/>
            <w:szCs w:val="22"/>
            <w:lang w:eastAsia="zh-TW"/>
          </w:rPr>
          <w:tab/>
        </w:r>
        <w:r w:rsidR="006A04C7" w:rsidRPr="0092641E">
          <w:rPr>
            <w:rStyle w:val="Hyperlink"/>
          </w:rPr>
          <w:t>Physical Properties of Electrophoretic Plastics</w:t>
        </w:r>
        <w:r w:rsidR="006A04C7">
          <w:rPr>
            <w:webHidden/>
          </w:rPr>
          <w:tab/>
        </w:r>
        <w:r>
          <w:rPr>
            <w:webHidden/>
          </w:rPr>
          <w:fldChar w:fldCharType="begin"/>
        </w:r>
        <w:r w:rsidR="006A04C7">
          <w:rPr>
            <w:webHidden/>
          </w:rPr>
          <w:instrText xml:space="preserve"> PAGEREF _Toc462770984 \h </w:instrText>
        </w:r>
        <w:r>
          <w:rPr>
            <w:webHidden/>
          </w:rPr>
        </w:r>
        <w:r>
          <w:rPr>
            <w:webHidden/>
          </w:rPr>
          <w:fldChar w:fldCharType="separate"/>
        </w:r>
        <w:r w:rsidR="006A04C7">
          <w:rPr>
            <w:webHidden/>
          </w:rPr>
          <w:t>12</w:t>
        </w:r>
        <w:r>
          <w:rPr>
            <w:webHidden/>
          </w:rPr>
          <w:fldChar w:fldCharType="end"/>
        </w:r>
      </w:hyperlink>
    </w:p>
    <w:p w:rsidR="00A014DD" w:rsidRDefault="003943B7" w:rsidP="00A014DD">
      <w:pPr>
        <w:pStyle w:val="TOC1"/>
        <w:rPr>
          <w:rFonts w:asciiTheme="minorHAnsi" w:eastAsiaTheme="minorEastAsia" w:hAnsiTheme="minorHAnsi" w:cstheme="minorBidi"/>
          <w:sz w:val="22"/>
          <w:szCs w:val="22"/>
          <w:lang w:eastAsia="zh-TW"/>
        </w:rPr>
      </w:pPr>
      <w:hyperlink w:anchor="_Toc462770985" w:history="1">
        <w:r w:rsidR="006A04C7" w:rsidRPr="0092641E">
          <w:rPr>
            <w:rStyle w:val="Hyperlink"/>
          </w:rPr>
          <w:t>V.</w:t>
        </w:r>
        <w:r w:rsidR="006A04C7">
          <w:rPr>
            <w:rFonts w:asciiTheme="minorHAnsi" w:eastAsiaTheme="minorEastAsia" w:hAnsiTheme="minorHAnsi" w:cstheme="minorBidi"/>
            <w:sz w:val="22"/>
            <w:szCs w:val="22"/>
            <w:lang w:eastAsia="zh-TW"/>
          </w:rPr>
          <w:tab/>
        </w:r>
        <w:r w:rsidR="006A04C7" w:rsidRPr="0092641E">
          <w:rPr>
            <w:rStyle w:val="Hyperlink"/>
          </w:rPr>
          <w:t>REFERENCES</w:t>
        </w:r>
        <w:r w:rsidR="006A04C7">
          <w:rPr>
            <w:webHidden/>
          </w:rPr>
          <w:tab/>
        </w:r>
        <w:r>
          <w:rPr>
            <w:webHidden/>
          </w:rPr>
          <w:fldChar w:fldCharType="begin"/>
        </w:r>
        <w:r w:rsidR="006A04C7">
          <w:rPr>
            <w:webHidden/>
          </w:rPr>
          <w:instrText xml:space="preserve"> PAGEREF _Toc462770985 \h </w:instrText>
        </w:r>
        <w:r>
          <w:rPr>
            <w:webHidden/>
          </w:rPr>
        </w:r>
        <w:r>
          <w:rPr>
            <w:webHidden/>
          </w:rPr>
          <w:fldChar w:fldCharType="separate"/>
        </w:r>
        <w:r w:rsidR="006A04C7">
          <w:rPr>
            <w:webHidden/>
          </w:rPr>
          <w:t>12</w:t>
        </w:r>
        <w:r>
          <w:rPr>
            <w:webHidden/>
          </w:rPr>
          <w:fldChar w:fldCharType="end"/>
        </w:r>
      </w:hyperlink>
    </w:p>
    <w:p w:rsidR="00A014DD" w:rsidRDefault="003943B7" w:rsidP="00A014DD">
      <w:pPr>
        <w:pStyle w:val="WPNormal"/>
        <w:rPr>
          <w:rFonts w:ascii="Arial" w:hAnsi="Arial" w:cs="Arial"/>
          <w:sz w:val="20"/>
        </w:rPr>
      </w:pPr>
      <w:r>
        <w:rPr>
          <w:rFonts w:ascii="Arial" w:hAnsi="Arial" w:cs="Arial"/>
          <w:sz w:val="20"/>
        </w:rPr>
        <w:fldChar w:fldCharType="end"/>
      </w:r>
    </w:p>
    <w:tbl>
      <w:tblPr>
        <w:tblW w:w="8928" w:type="dxa"/>
        <w:tblLook w:val="01E0"/>
      </w:tblPr>
      <w:tblGrid>
        <w:gridCol w:w="468"/>
        <w:gridCol w:w="7707"/>
        <w:gridCol w:w="753"/>
      </w:tblGrid>
      <w:tr w:rsidR="00CB6F55" w:rsidTr="00A014DD">
        <w:trPr>
          <w:trHeight w:val="576"/>
        </w:trPr>
        <w:tc>
          <w:tcPr>
            <w:tcW w:w="468" w:type="dxa"/>
            <w:shd w:val="clear" w:color="auto" w:fill="auto"/>
          </w:tcPr>
          <w:p w:rsidR="00A014DD" w:rsidRPr="00B74F93" w:rsidRDefault="00A014DD" w:rsidP="00A014DD">
            <w:pPr>
              <w:pStyle w:val="WPNormal"/>
              <w:rPr>
                <w:rFonts w:ascii="Arial" w:hAnsi="Arial" w:cs="Arial"/>
                <w:szCs w:val="24"/>
              </w:rPr>
            </w:pPr>
          </w:p>
        </w:tc>
        <w:tc>
          <w:tcPr>
            <w:tcW w:w="7707" w:type="dxa"/>
            <w:shd w:val="clear" w:color="auto" w:fill="auto"/>
          </w:tcPr>
          <w:p w:rsidR="00A014DD" w:rsidRPr="00B74F93" w:rsidRDefault="006A04C7" w:rsidP="00A014DD">
            <w:pPr>
              <w:pStyle w:val="WPNormal"/>
              <w:rPr>
                <w:rFonts w:ascii="Arial" w:hAnsi="Arial" w:cs="Arial"/>
                <w:szCs w:val="24"/>
              </w:rPr>
            </w:pPr>
            <w:r>
              <w:rPr>
                <w:rFonts w:ascii="Arial" w:eastAsia="Arial" w:hAnsi="Arial" w:cs="Arial"/>
                <w:szCs w:val="24"/>
                <w:bdr w:val="nil"/>
                <w:lang w:val="it-IT"/>
              </w:rPr>
              <w:t>DICHIARAZIONE DI CONFORMITÀ</w:t>
            </w:r>
          </w:p>
        </w:tc>
        <w:tc>
          <w:tcPr>
            <w:tcW w:w="753" w:type="dxa"/>
            <w:shd w:val="clear" w:color="auto" w:fill="auto"/>
          </w:tcPr>
          <w:p w:rsidR="00A014DD" w:rsidRPr="00B74F93" w:rsidRDefault="006A04C7" w:rsidP="00A014DD">
            <w:pPr>
              <w:pStyle w:val="WPNormal"/>
              <w:jc w:val="right"/>
              <w:rPr>
                <w:rFonts w:ascii="Arial" w:hAnsi="Arial" w:cs="Arial"/>
                <w:szCs w:val="24"/>
              </w:rPr>
            </w:pPr>
            <w:r>
              <w:rPr>
                <w:rFonts w:ascii="Arial" w:eastAsia="Arial" w:hAnsi="Arial" w:cs="Arial"/>
                <w:szCs w:val="24"/>
                <w:bdr w:val="nil"/>
                <w:lang w:val="it-IT"/>
              </w:rPr>
              <w:t>17</w:t>
            </w:r>
          </w:p>
        </w:tc>
      </w:tr>
      <w:tr w:rsidR="00CB6F55" w:rsidTr="00A014DD">
        <w:trPr>
          <w:trHeight w:val="576"/>
        </w:trPr>
        <w:tc>
          <w:tcPr>
            <w:tcW w:w="468" w:type="dxa"/>
            <w:shd w:val="clear" w:color="auto" w:fill="auto"/>
          </w:tcPr>
          <w:p w:rsidR="00A014DD" w:rsidRPr="00B74F93" w:rsidRDefault="00A014DD" w:rsidP="00A014DD">
            <w:pPr>
              <w:pStyle w:val="WPNormal"/>
              <w:rPr>
                <w:rFonts w:ascii="Arial" w:hAnsi="Arial" w:cs="Arial"/>
                <w:szCs w:val="24"/>
              </w:rPr>
            </w:pPr>
          </w:p>
        </w:tc>
        <w:tc>
          <w:tcPr>
            <w:tcW w:w="7707" w:type="dxa"/>
            <w:shd w:val="clear" w:color="auto" w:fill="auto"/>
          </w:tcPr>
          <w:p w:rsidR="00A014DD" w:rsidRPr="00B74F93" w:rsidRDefault="006A04C7" w:rsidP="00A014DD">
            <w:pPr>
              <w:pStyle w:val="WPNormal"/>
              <w:rPr>
                <w:rFonts w:ascii="Arial" w:hAnsi="Arial" w:cs="Arial"/>
                <w:szCs w:val="24"/>
              </w:rPr>
            </w:pPr>
            <w:r>
              <w:rPr>
                <w:rFonts w:ascii="Arial" w:eastAsia="Arial" w:hAnsi="Arial" w:cs="Arial"/>
                <w:szCs w:val="24"/>
                <w:bdr w:val="nil"/>
                <w:lang w:val="it-IT"/>
              </w:rPr>
              <w:t>GARANZIA</w:t>
            </w:r>
          </w:p>
        </w:tc>
        <w:tc>
          <w:tcPr>
            <w:tcW w:w="753" w:type="dxa"/>
            <w:shd w:val="clear" w:color="auto" w:fill="auto"/>
          </w:tcPr>
          <w:p w:rsidR="00A014DD" w:rsidRPr="00B74F93" w:rsidRDefault="006A04C7" w:rsidP="00A014DD">
            <w:pPr>
              <w:pStyle w:val="WPNormal"/>
              <w:jc w:val="right"/>
              <w:rPr>
                <w:rFonts w:ascii="Arial" w:hAnsi="Arial" w:cs="Arial"/>
                <w:szCs w:val="24"/>
              </w:rPr>
            </w:pPr>
            <w:r>
              <w:rPr>
                <w:rFonts w:ascii="Arial" w:eastAsia="Arial" w:hAnsi="Arial" w:cs="Arial"/>
                <w:szCs w:val="24"/>
                <w:bdr w:val="nil"/>
                <w:lang w:val="it-IT"/>
              </w:rPr>
              <w:t>18</w:t>
            </w:r>
          </w:p>
        </w:tc>
      </w:tr>
    </w:tbl>
    <w:p w:rsidR="00A014DD" w:rsidRDefault="00A014DD" w:rsidP="00A014DD">
      <w:pPr>
        <w:ind w:left="810"/>
        <w:rPr>
          <w:b/>
        </w:rPr>
        <w:sectPr w:rsidR="00A014DD" w:rsidSect="00A014DD">
          <w:footerReference w:type="default" r:id="rId18"/>
          <w:pgSz w:w="12240" w:h="15840"/>
          <w:pgMar w:top="1440" w:right="1800" w:bottom="1080" w:left="1800" w:header="720" w:footer="720" w:gutter="0"/>
          <w:cols w:space="720"/>
          <w:docGrid w:linePitch="360"/>
        </w:sectPr>
      </w:pPr>
    </w:p>
    <w:p w:rsidR="00A014DD" w:rsidRDefault="00A014DD" w:rsidP="00A014DD">
      <w:pPr>
        <w:autoSpaceDE w:val="0"/>
        <w:autoSpaceDN w:val="0"/>
        <w:adjustRightInd w:val="0"/>
        <w:rPr>
          <w:rFonts w:ascii="Arial" w:hAnsi="Arial" w:cs="Arial"/>
          <w:b/>
          <w:bCs/>
          <w:sz w:val="20"/>
          <w:szCs w:val="20"/>
        </w:rPr>
      </w:pPr>
    </w:p>
    <w:p w:rsidR="00A014DD" w:rsidRPr="00BA5812" w:rsidRDefault="006A04C7" w:rsidP="00A014DD">
      <w:pPr>
        <w:pStyle w:val="Heading1"/>
      </w:pPr>
      <w:bookmarkStart w:id="1" w:name="_Toc462770969"/>
      <w:r>
        <w:rPr>
          <w:rFonts w:eastAsia="Arial"/>
          <w:bdr w:val="nil"/>
          <w:lang w:val="it-IT"/>
        </w:rPr>
        <w:t>MANUTENZIONE</w:t>
      </w:r>
      <w:bookmarkEnd w:id="1"/>
    </w:p>
    <w:p w:rsidR="00A014DD" w:rsidRPr="006474CB" w:rsidRDefault="00A014DD" w:rsidP="00A014DD">
      <w:pPr>
        <w:pStyle w:val="WPNormal"/>
        <w:rPr>
          <w:rFonts w:ascii="Arial" w:hAnsi="Arial" w:cs="Arial"/>
          <w:szCs w:val="24"/>
        </w:rPr>
      </w:pPr>
    </w:p>
    <w:p w:rsidR="00A014DD" w:rsidRPr="006474CB" w:rsidRDefault="006A04C7" w:rsidP="00A014DD">
      <w:pPr>
        <w:pStyle w:val="WPNormal"/>
        <w:rPr>
          <w:rFonts w:ascii="Arial" w:hAnsi="Arial" w:cs="Arial"/>
          <w:szCs w:val="24"/>
        </w:rPr>
      </w:pPr>
      <w:r>
        <w:rPr>
          <w:rFonts w:ascii="Arial" w:eastAsia="Arial" w:hAnsi="Arial" w:cs="Arial"/>
          <w:szCs w:val="24"/>
          <w:bdr w:val="nil"/>
          <w:lang w:val="it-IT"/>
        </w:rPr>
        <w:tab/>
        <w:t>Maneggiare con cura l’unità:</w:t>
      </w:r>
    </w:p>
    <w:p w:rsidR="00A014DD" w:rsidRPr="006474CB" w:rsidRDefault="00A014DD" w:rsidP="00A014DD">
      <w:pPr>
        <w:pStyle w:val="WPNormal"/>
        <w:rPr>
          <w:rFonts w:ascii="Arial" w:hAnsi="Arial" w:cs="Arial"/>
          <w:szCs w:val="24"/>
        </w:rPr>
      </w:pPr>
    </w:p>
    <w:p w:rsidR="00A014DD" w:rsidRPr="006A04C7" w:rsidRDefault="006A04C7" w:rsidP="00A014DD">
      <w:pPr>
        <w:pStyle w:val="WPNormal"/>
        <w:ind w:left="1440"/>
        <w:rPr>
          <w:rFonts w:ascii="Arial" w:hAnsi="Arial" w:cs="Arial"/>
          <w:szCs w:val="24"/>
          <w:lang w:val="it-IT"/>
        </w:rPr>
      </w:pPr>
      <w:r>
        <w:rPr>
          <w:rFonts w:ascii="Arial" w:eastAsia="Arial" w:hAnsi="Arial" w:cs="Arial"/>
          <w:b/>
          <w:bCs/>
          <w:szCs w:val="24"/>
          <w:u w:val="single"/>
          <w:bdr w:val="nil"/>
          <w:lang w:val="it-IT"/>
        </w:rPr>
        <w:t>Non</w:t>
      </w:r>
      <w:r>
        <w:rPr>
          <w:rFonts w:ascii="Arial" w:eastAsia="Arial" w:hAnsi="Arial" w:cs="Arial"/>
          <w:szCs w:val="24"/>
          <w:u w:val="single"/>
          <w:bdr w:val="nil"/>
          <w:lang w:val="it-IT"/>
        </w:rPr>
        <w:t xml:space="preserve"> </w:t>
      </w:r>
      <w:r>
        <w:rPr>
          <w:rFonts w:ascii="Arial" w:eastAsia="Arial" w:hAnsi="Arial" w:cs="Arial"/>
          <w:szCs w:val="24"/>
          <w:bdr w:val="nil"/>
          <w:lang w:val="it-IT"/>
        </w:rPr>
        <w:t>esporre l’unità o i suoi accessori a temperature superiori a 60°C.</w:t>
      </w:r>
    </w:p>
    <w:p w:rsidR="00A014DD" w:rsidRPr="006A04C7" w:rsidRDefault="006A04C7" w:rsidP="00A014DD">
      <w:pPr>
        <w:pStyle w:val="WPNormal"/>
        <w:ind w:left="1440"/>
        <w:rPr>
          <w:rFonts w:ascii="Arial" w:hAnsi="Arial" w:cs="Arial"/>
          <w:szCs w:val="24"/>
          <w:lang w:val="it-IT"/>
        </w:rPr>
      </w:pPr>
      <w:r>
        <w:rPr>
          <w:rFonts w:ascii="Arial" w:eastAsia="Arial" w:hAnsi="Arial" w:cs="Arial"/>
          <w:b/>
          <w:bCs/>
          <w:szCs w:val="24"/>
          <w:u w:val="single"/>
          <w:bdr w:val="nil"/>
          <w:lang w:val="it-IT"/>
        </w:rPr>
        <w:t>Non</w:t>
      </w:r>
      <w:r>
        <w:rPr>
          <w:rFonts w:ascii="Arial" w:eastAsia="Arial" w:hAnsi="Arial" w:cs="Arial"/>
          <w:szCs w:val="24"/>
          <w:bdr w:val="nil"/>
          <w:lang w:val="it-IT"/>
        </w:rPr>
        <w:t xml:space="preserve"> esporre l’unità a solventi organici.</w:t>
      </w:r>
    </w:p>
    <w:p w:rsidR="00A014DD" w:rsidRPr="006A04C7" w:rsidRDefault="006A04C7" w:rsidP="00A014DD">
      <w:pPr>
        <w:pStyle w:val="WPNormal"/>
        <w:ind w:left="1440"/>
        <w:rPr>
          <w:rFonts w:ascii="Arial" w:hAnsi="Arial" w:cs="Arial"/>
          <w:szCs w:val="24"/>
          <w:lang w:val="it-IT"/>
        </w:rPr>
      </w:pPr>
      <w:r>
        <w:rPr>
          <w:rFonts w:ascii="Arial" w:eastAsia="Arial" w:hAnsi="Arial" w:cs="Arial"/>
          <w:b/>
          <w:bCs/>
          <w:szCs w:val="24"/>
          <w:u w:val="single"/>
          <w:bdr w:val="nil"/>
          <w:lang w:val="it-IT"/>
        </w:rPr>
        <w:t>Non</w:t>
      </w:r>
      <w:r>
        <w:rPr>
          <w:rFonts w:ascii="Arial" w:eastAsia="Arial" w:hAnsi="Arial" w:cs="Arial"/>
          <w:szCs w:val="24"/>
          <w:bdr w:val="nil"/>
          <w:lang w:val="it-IT"/>
        </w:rPr>
        <w:t xml:space="preserve"> pulire l’unità con detergenti abrasivi o accessori per la pulizia.</w:t>
      </w:r>
    </w:p>
    <w:p w:rsidR="00A014DD" w:rsidRPr="006A04C7" w:rsidRDefault="00A014DD" w:rsidP="00A014DD">
      <w:pPr>
        <w:pStyle w:val="WPNormal"/>
        <w:rPr>
          <w:rFonts w:ascii="Arial" w:hAnsi="Arial" w:cs="Arial"/>
          <w:szCs w:val="24"/>
          <w:lang w:val="it-IT"/>
        </w:rPr>
      </w:pPr>
    </w:p>
    <w:p w:rsidR="00A014DD" w:rsidRPr="006A04C7" w:rsidRDefault="006A04C7" w:rsidP="00A014DD">
      <w:pPr>
        <w:pStyle w:val="WPNormal"/>
        <w:ind w:left="720"/>
        <w:rPr>
          <w:rFonts w:ascii="Arial" w:hAnsi="Arial" w:cs="Arial"/>
          <w:szCs w:val="24"/>
          <w:lang w:val="it-IT"/>
        </w:rPr>
      </w:pPr>
      <w:r>
        <w:rPr>
          <w:rFonts w:ascii="Arial" w:eastAsia="Arial" w:hAnsi="Arial" w:cs="Arial"/>
          <w:szCs w:val="24"/>
          <w:bdr w:val="nil"/>
          <w:lang w:val="it-IT"/>
        </w:rPr>
        <w:t xml:space="preserve">Nella maggior parte dei casi, sarà sufficiente sciacquare con acqua deionizzata per pulire l’unità. Per lo sporco più ostinato, utilizzare una soluzione detergente neutra come il sapone per piatti (i detergenti alcalini </w:t>
      </w:r>
      <w:r>
        <w:rPr>
          <w:rFonts w:ascii="Arial" w:eastAsia="Arial" w:hAnsi="Arial" w:cs="Arial"/>
          <w:szCs w:val="24"/>
          <w:u w:val="single"/>
          <w:bdr w:val="nil"/>
          <w:lang w:val="it-IT"/>
        </w:rPr>
        <w:t>non</w:t>
      </w:r>
      <w:r>
        <w:rPr>
          <w:rFonts w:ascii="Arial" w:eastAsia="Arial" w:hAnsi="Arial" w:cs="Arial"/>
          <w:szCs w:val="24"/>
          <w:bdr w:val="nil"/>
          <w:lang w:val="it-IT"/>
        </w:rPr>
        <w:t xml:space="preserve"> sono consigliati). Lavare a mano e asciugare con un panno morbido. Per rimuovere il bromuro di etidio residuo, immergere ogni tanto l’unità in una soluzione di candeggina commerciale all’1% per 16 ore. Sciacquare bene.</w:t>
      </w:r>
    </w:p>
    <w:p w:rsidR="00A014DD" w:rsidRPr="006A04C7" w:rsidRDefault="00A014DD" w:rsidP="00A014DD">
      <w:pPr>
        <w:pStyle w:val="WPNormal"/>
        <w:rPr>
          <w:rFonts w:ascii="Arial" w:hAnsi="Arial" w:cs="Arial"/>
          <w:szCs w:val="24"/>
          <w:lang w:val="it-IT"/>
        </w:rPr>
      </w:pPr>
    </w:p>
    <w:p w:rsidR="00A014DD" w:rsidRPr="006A04C7" w:rsidRDefault="006A04C7" w:rsidP="00A014DD">
      <w:pPr>
        <w:pStyle w:val="WPNormal"/>
        <w:ind w:left="2160" w:hanging="1440"/>
        <w:rPr>
          <w:rFonts w:ascii="Arial" w:hAnsi="Arial" w:cs="Arial"/>
          <w:szCs w:val="24"/>
          <w:lang w:val="it-IT"/>
        </w:rPr>
      </w:pPr>
      <w:r>
        <w:rPr>
          <w:rFonts w:ascii="Arial" w:eastAsia="Arial" w:hAnsi="Arial" w:cs="Arial"/>
          <w:b/>
          <w:bCs/>
          <w:szCs w:val="24"/>
          <w:bdr w:val="nil"/>
          <w:lang w:val="it-IT"/>
        </w:rPr>
        <w:t>NOTA</w:t>
      </w:r>
      <w:r>
        <w:rPr>
          <w:rFonts w:ascii="Arial" w:eastAsia="Arial" w:hAnsi="Arial" w:cs="Arial"/>
          <w:szCs w:val="24"/>
          <w:bdr w:val="nil"/>
          <w:lang w:val="it-IT"/>
        </w:rPr>
        <w:t xml:space="preserve">: il deterioramento dell’acrilico dovuto ai solventi può provocare uno scolorimento sostanziale, crepe, deformazioni o incisioni dell’unità per elettroforesi. </w:t>
      </w:r>
    </w:p>
    <w:p w:rsidR="00A014DD" w:rsidRPr="006A04C7" w:rsidRDefault="00A014DD" w:rsidP="00A014DD">
      <w:pPr>
        <w:pStyle w:val="WPNormal"/>
        <w:ind w:left="1440" w:firstLine="720"/>
        <w:rPr>
          <w:rFonts w:ascii="Arial" w:hAnsi="Arial" w:cs="Arial"/>
          <w:b/>
          <w:szCs w:val="24"/>
          <w:u w:val="single"/>
          <w:lang w:val="it-IT"/>
        </w:rPr>
      </w:pPr>
    </w:p>
    <w:p w:rsidR="00A014DD" w:rsidRPr="006A04C7" w:rsidRDefault="006A04C7" w:rsidP="00A014DD">
      <w:pPr>
        <w:pStyle w:val="WPNormal"/>
        <w:ind w:left="1440"/>
        <w:rPr>
          <w:rFonts w:ascii="Arial" w:hAnsi="Arial" w:cs="Arial"/>
          <w:szCs w:val="24"/>
          <w:lang w:val="it-IT"/>
        </w:rPr>
      </w:pPr>
      <w:r>
        <w:rPr>
          <w:rFonts w:ascii="Arial" w:eastAsia="Arial" w:hAnsi="Arial" w:cs="Arial"/>
          <w:b/>
          <w:bCs/>
          <w:szCs w:val="24"/>
          <w:u w:val="single"/>
          <w:bdr w:val="nil"/>
          <w:lang w:val="it-IT"/>
        </w:rPr>
        <w:t>Non</w:t>
      </w:r>
      <w:r>
        <w:rPr>
          <w:rFonts w:ascii="Arial" w:eastAsia="Arial" w:hAnsi="Arial" w:cs="Arial"/>
          <w:szCs w:val="24"/>
          <w:bdr w:val="nil"/>
          <w:lang w:val="it-IT"/>
        </w:rPr>
        <w:t xml:space="preserve"> applicare nessuno dei seguenti solventi: benzene, xilene, toluene, cloroformio, tetracloruro di carbonio, alcol, fenoli, chetoni o esteri. </w:t>
      </w:r>
    </w:p>
    <w:p w:rsidR="00A014DD" w:rsidRPr="006A04C7" w:rsidRDefault="00A014DD" w:rsidP="00A014DD">
      <w:pPr>
        <w:pStyle w:val="WPNormal"/>
        <w:rPr>
          <w:rFonts w:ascii="Arial" w:hAnsi="Arial" w:cs="Arial"/>
          <w:szCs w:val="24"/>
          <w:lang w:val="it-IT"/>
        </w:rPr>
      </w:pPr>
    </w:p>
    <w:p w:rsidR="00A014DD" w:rsidRPr="006A04C7" w:rsidRDefault="006A04C7" w:rsidP="00A014DD">
      <w:pPr>
        <w:pStyle w:val="WPNormal"/>
        <w:ind w:left="1440"/>
        <w:rPr>
          <w:rFonts w:ascii="Arial" w:hAnsi="Arial" w:cs="Arial"/>
          <w:szCs w:val="24"/>
          <w:lang w:val="it-IT"/>
        </w:rPr>
      </w:pPr>
      <w:r>
        <w:rPr>
          <w:rFonts w:ascii="Arial" w:eastAsia="Arial" w:hAnsi="Arial" w:cs="Arial"/>
          <w:b/>
          <w:bCs/>
          <w:szCs w:val="24"/>
          <w:u w:val="single"/>
          <w:bdr w:val="nil"/>
          <w:lang w:val="it-IT"/>
        </w:rPr>
        <w:t>Non</w:t>
      </w:r>
      <w:r>
        <w:rPr>
          <w:rFonts w:ascii="Arial" w:eastAsia="Arial" w:hAnsi="Arial" w:cs="Arial"/>
          <w:szCs w:val="24"/>
          <w:bdr w:val="nil"/>
          <w:lang w:val="it-IT"/>
        </w:rPr>
        <w:t xml:space="preserve"> esporre alla formaldeide i pettini ABS forniti insieme all’unità per periodi prolungati. Quando si fa la colata di gel contenenti formaldeide, rimuovere i pettini non appena il gel si indurisce e sciacquare completamente con acqua deionizzata.</w:t>
      </w:r>
    </w:p>
    <w:p w:rsidR="00A014DD" w:rsidRPr="006A04C7" w:rsidRDefault="00A014DD" w:rsidP="00A014DD">
      <w:pPr>
        <w:pStyle w:val="WPNormal"/>
        <w:rPr>
          <w:rFonts w:ascii="Arial" w:hAnsi="Arial" w:cs="Arial"/>
          <w:sz w:val="22"/>
          <w:lang w:val="it-IT"/>
        </w:rPr>
      </w:pPr>
    </w:p>
    <w:p w:rsidR="00A014DD" w:rsidRPr="006A04C7" w:rsidRDefault="00A014DD" w:rsidP="00A014DD">
      <w:pPr>
        <w:pStyle w:val="WPNormal"/>
        <w:rPr>
          <w:rFonts w:ascii="Arial" w:hAnsi="Arial" w:cs="Arial"/>
          <w:sz w:val="22"/>
          <w:lang w:val="it-IT"/>
        </w:rPr>
      </w:pPr>
    </w:p>
    <w:p w:rsidR="00A014DD" w:rsidRPr="006A04C7" w:rsidRDefault="006A04C7" w:rsidP="00A014DD">
      <w:pPr>
        <w:pStyle w:val="WPNormal"/>
        <w:rPr>
          <w:rFonts w:ascii="Arial" w:hAnsi="Arial" w:cs="Arial"/>
          <w:szCs w:val="24"/>
          <w:lang w:val="it-IT"/>
        </w:rPr>
      </w:pPr>
      <w:r>
        <w:rPr>
          <w:rFonts w:ascii="Arial" w:eastAsia="Arial" w:hAnsi="Arial" w:cs="Arial"/>
          <w:b/>
          <w:bCs/>
          <w:szCs w:val="24"/>
          <w:bdr w:val="nil"/>
          <w:lang w:val="it-IT"/>
        </w:rPr>
        <w:t>Eliminazione della contaminazione RNasi</w:t>
      </w:r>
    </w:p>
    <w:p w:rsidR="00A014DD" w:rsidRPr="006A04C7" w:rsidRDefault="00A014DD" w:rsidP="00A014DD">
      <w:pPr>
        <w:pStyle w:val="WPNormal"/>
        <w:rPr>
          <w:rFonts w:ascii="Arial" w:hAnsi="Arial" w:cs="Arial"/>
          <w:szCs w:val="24"/>
          <w:lang w:val="it-IT"/>
        </w:rPr>
      </w:pPr>
    </w:p>
    <w:p w:rsidR="00A014DD" w:rsidRPr="006A04C7" w:rsidRDefault="006A04C7" w:rsidP="00A014DD">
      <w:pPr>
        <w:pStyle w:val="WPNormal"/>
        <w:rPr>
          <w:rFonts w:ascii="Arial" w:hAnsi="Arial" w:cs="Arial"/>
          <w:szCs w:val="24"/>
          <w:lang w:val="it-IT"/>
        </w:rPr>
      </w:pPr>
      <w:r>
        <w:rPr>
          <w:rFonts w:ascii="Arial" w:eastAsia="Arial" w:hAnsi="Arial" w:cs="Arial"/>
          <w:szCs w:val="24"/>
          <w:bdr w:val="nil"/>
          <w:lang w:val="it-IT"/>
        </w:rPr>
        <w:t>Se si volesse sottoporre a trattamento l’unità per eliminare la contaminazione RNasi, pulire l’unità con un detergente neutro, come descritto sopra, e immergerla per 10 minuti in una soluzione di perossido di idrogeno al 3% e poi per 1 ora in DEPC (dietilpirocarbonato) 0,1%. Sciacquare un’ultima volta e far asciugare all’aria.</w:t>
      </w:r>
    </w:p>
    <w:p w:rsidR="00A014DD" w:rsidRPr="006A04C7" w:rsidRDefault="00A014DD" w:rsidP="00A014DD">
      <w:pPr>
        <w:pStyle w:val="WPNormal"/>
        <w:rPr>
          <w:rFonts w:ascii="Arial" w:hAnsi="Arial" w:cs="Arial"/>
          <w:szCs w:val="24"/>
          <w:lang w:val="it-IT"/>
        </w:rPr>
      </w:pPr>
    </w:p>
    <w:p w:rsidR="00A014DD" w:rsidRPr="006A04C7" w:rsidRDefault="006A04C7" w:rsidP="00A014DD">
      <w:pPr>
        <w:pStyle w:val="WPNormal"/>
        <w:rPr>
          <w:rFonts w:ascii="Arial" w:hAnsi="Arial" w:cs="Arial"/>
          <w:szCs w:val="24"/>
          <w:lang w:val="it-IT"/>
        </w:rPr>
      </w:pPr>
      <w:r>
        <w:rPr>
          <w:rFonts w:ascii="Arial" w:eastAsia="Arial" w:hAnsi="Arial" w:cs="Arial"/>
          <w:b/>
          <w:bCs/>
          <w:szCs w:val="24"/>
          <w:bdr w:val="nil"/>
          <w:lang w:val="it-IT"/>
        </w:rPr>
        <w:t>ATTENZIONE:</w:t>
      </w:r>
      <w:r>
        <w:rPr>
          <w:rFonts w:ascii="Arial" w:eastAsia="Arial" w:hAnsi="Arial" w:cs="Arial"/>
          <w:szCs w:val="24"/>
          <w:bdr w:val="nil"/>
          <w:lang w:val="it-IT"/>
        </w:rPr>
        <w:t xml:space="preserve"> DEPC è una sostanza cancerogena sospetta; utilizzarla con cura.</w:t>
      </w:r>
    </w:p>
    <w:p w:rsidR="00A014DD" w:rsidRPr="006A04C7" w:rsidRDefault="00A014DD" w:rsidP="00A014DD">
      <w:pPr>
        <w:pStyle w:val="WPNormal"/>
        <w:rPr>
          <w:rFonts w:ascii="Arial" w:hAnsi="Arial" w:cs="Arial"/>
          <w:szCs w:val="24"/>
          <w:lang w:val="it-IT"/>
        </w:rPr>
      </w:pPr>
    </w:p>
    <w:p w:rsidR="00A014DD" w:rsidRPr="006A04C7" w:rsidRDefault="006A04C7" w:rsidP="00A014DD">
      <w:pPr>
        <w:pStyle w:val="WPNormal"/>
        <w:rPr>
          <w:rFonts w:ascii="Arial" w:hAnsi="Arial" w:cs="Arial"/>
          <w:szCs w:val="24"/>
          <w:lang w:val="it-IT"/>
        </w:rPr>
      </w:pPr>
      <w:r>
        <w:rPr>
          <w:rFonts w:ascii="Arial" w:eastAsia="Arial" w:hAnsi="Arial" w:cs="Arial"/>
          <w:szCs w:val="24"/>
          <w:bdr w:val="nil"/>
          <w:lang w:val="it-IT"/>
        </w:rPr>
        <w:t>In alternativa, immergere l’unità e gli accessori in 2,2 mm di acqua trattata in anidride acetica (200 µl/litro) per almeno cinque minuti. Anche le soluzioni per RNA (tamponi per elettroforesi, ecc.) possono essere fatte della stessa acqua trattata in anidride acetica.</w:t>
      </w:r>
    </w:p>
    <w:p w:rsidR="00A014DD" w:rsidRPr="006A04C7" w:rsidRDefault="006A04C7">
      <w:pPr>
        <w:rPr>
          <w:rFonts w:ascii="Arial" w:eastAsia="Times New Roman" w:hAnsi="Arial" w:cs="Arial"/>
          <w:lang w:val="it-IT" w:eastAsia="en-US"/>
        </w:rPr>
      </w:pPr>
      <w:r w:rsidRPr="006A04C7">
        <w:rPr>
          <w:rFonts w:ascii="Arial" w:hAnsi="Arial" w:cs="Arial"/>
          <w:lang w:val="it-IT"/>
        </w:rPr>
        <w:br w:type="page"/>
      </w:r>
    </w:p>
    <w:p w:rsidR="00A014DD" w:rsidRPr="006A04C7" w:rsidRDefault="006A04C7" w:rsidP="00A014DD">
      <w:pPr>
        <w:pStyle w:val="WPNormal"/>
        <w:rPr>
          <w:rFonts w:ascii="Arial" w:hAnsi="Arial" w:cs="Arial"/>
          <w:b/>
          <w:szCs w:val="24"/>
          <w:lang w:val="it-IT"/>
        </w:rPr>
      </w:pPr>
      <w:r>
        <w:rPr>
          <w:rFonts w:ascii="Arial" w:eastAsia="Arial" w:hAnsi="Arial" w:cs="Arial"/>
          <w:b/>
          <w:bCs/>
          <w:szCs w:val="24"/>
          <w:bdr w:val="nil"/>
          <w:lang w:val="it-IT"/>
        </w:rPr>
        <w:lastRenderedPageBreak/>
        <w:t>AVVERTENZE:</w:t>
      </w:r>
    </w:p>
    <w:p w:rsidR="00A014DD" w:rsidRPr="00A014DD" w:rsidRDefault="00A014DD" w:rsidP="00A014DD">
      <w:pPr>
        <w:pStyle w:val="WPNormal"/>
        <w:rPr>
          <w:rFonts w:ascii="Arial" w:hAnsi="Arial" w:cs="Arial"/>
          <w:b/>
          <w:sz w:val="22"/>
          <w:szCs w:val="22"/>
          <w:lang w:val="it-IT"/>
        </w:rPr>
      </w:pPr>
    </w:p>
    <w:p w:rsidR="00A014DD" w:rsidRPr="006A04C7" w:rsidRDefault="006A04C7" w:rsidP="00A014DD">
      <w:pPr>
        <w:pStyle w:val="WPNormal"/>
        <w:ind w:left="1440" w:hanging="1440"/>
        <w:rPr>
          <w:rFonts w:ascii="Arial" w:hAnsi="Arial" w:cs="Arial"/>
          <w:szCs w:val="24"/>
          <w:lang w:val="it-IT"/>
        </w:rPr>
      </w:pPr>
      <w:r>
        <w:rPr>
          <w:rFonts w:ascii="Arial" w:eastAsia="Arial" w:hAnsi="Arial" w:cs="Arial"/>
          <w:b/>
          <w:bCs/>
          <w:szCs w:val="24"/>
          <w:bdr w:val="nil"/>
          <w:lang w:val="it-IT"/>
        </w:rPr>
        <w:t>ATTENZIONE!</w:t>
      </w:r>
      <w:r>
        <w:rPr>
          <w:rFonts w:ascii="Arial" w:eastAsia="Arial" w:hAnsi="Arial" w:cs="Arial"/>
          <w:b/>
          <w:bCs/>
          <w:szCs w:val="24"/>
          <w:bdr w:val="nil"/>
          <w:lang w:val="it-IT"/>
        </w:rPr>
        <w:tab/>
      </w:r>
      <w:r>
        <w:rPr>
          <w:rFonts w:ascii="Arial" w:eastAsia="Arial" w:hAnsi="Arial" w:cs="Arial"/>
          <w:szCs w:val="24"/>
          <w:bdr w:val="nil"/>
          <w:lang w:val="it-IT"/>
        </w:rPr>
        <w:t>Lesioni e danni ad apparecchi o a proprietà potrebbero verificarsi se il dispositivo viene utilizzato in modo diverso da quanto specificato dal produttore.</w:t>
      </w:r>
    </w:p>
    <w:p w:rsidR="00A014DD" w:rsidRPr="00A014DD" w:rsidRDefault="00A014DD" w:rsidP="00A014DD">
      <w:pPr>
        <w:pStyle w:val="WPNormal"/>
        <w:rPr>
          <w:rFonts w:ascii="Arial" w:hAnsi="Arial" w:cs="Arial"/>
          <w:sz w:val="22"/>
          <w:szCs w:val="22"/>
          <w:lang w:val="it-IT"/>
        </w:rPr>
      </w:pPr>
    </w:p>
    <w:p w:rsidR="00A014DD" w:rsidRPr="006A04C7" w:rsidRDefault="006A04C7" w:rsidP="00A014DD">
      <w:pPr>
        <w:pStyle w:val="WPNormal"/>
        <w:ind w:left="1440" w:hanging="1440"/>
        <w:rPr>
          <w:rFonts w:ascii="Arial" w:hAnsi="Arial" w:cs="Arial"/>
          <w:szCs w:val="24"/>
          <w:lang w:val="it-IT"/>
        </w:rPr>
      </w:pPr>
      <w:r>
        <w:rPr>
          <w:rFonts w:ascii="Arial" w:eastAsia="Arial" w:hAnsi="Arial" w:cs="Arial"/>
          <w:b/>
          <w:bCs/>
          <w:szCs w:val="24"/>
          <w:bdr w:val="nil"/>
          <w:lang w:val="it-IT"/>
        </w:rPr>
        <w:t>ATTENZIONE!</w:t>
      </w:r>
      <w:r>
        <w:rPr>
          <w:rFonts w:ascii="Arial" w:eastAsia="Arial" w:hAnsi="Arial" w:cs="Arial"/>
          <w:szCs w:val="24"/>
          <w:bdr w:val="nil"/>
          <w:lang w:val="it-IT"/>
        </w:rPr>
        <w:tab/>
        <w:t>Esiste un rischio di pizzicamento tra l’involucro in plastica e la testa di agitazione.</w:t>
      </w:r>
    </w:p>
    <w:p w:rsidR="00A014DD" w:rsidRPr="00A014DD" w:rsidRDefault="00A014DD" w:rsidP="00A014DD">
      <w:pPr>
        <w:pStyle w:val="WPNormal"/>
        <w:rPr>
          <w:rFonts w:ascii="Arial" w:hAnsi="Arial" w:cs="Arial"/>
          <w:sz w:val="22"/>
          <w:szCs w:val="22"/>
          <w:lang w:val="it-IT"/>
        </w:rPr>
      </w:pPr>
    </w:p>
    <w:p w:rsidR="00A014DD" w:rsidRPr="006A04C7" w:rsidRDefault="006A04C7" w:rsidP="00A014DD">
      <w:pPr>
        <w:pStyle w:val="WPNormal"/>
        <w:ind w:left="1440" w:hanging="1440"/>
        <w:rPr>
          <w:rFonts w:ascii="Arial" w:hAnsi="Arial" w:cs="Arial"/>
          <w:szCs w:val="24"/>
          <w:lang w:val="it-IT"/>
        </w:rPr>
      </w:pPr>
      <w:r>
        <w:rPr>
          <w:rFonts w:ascii="Arial" w:eastAsia="Arial" w:hAnsi="Arial" w:cs="Arial"/>
          <w:b/>
          <w:bCs/>
          <w:szCs w:val="24"/>
          <w:bdr w:val="nil"/>
          <w:lang w:val="it-IT"/>
        </w:rPr>
        <w:t>ATTENZIONE!</w:t>
      </w:r>
      <w:r>
        <w:rPr>
          <w:rFonts w:ascii="Arial" w:eastAsia="Arial" w:hAnsi="Arial" w:cs="Arial"/>
          <w:szCs w:val="24"/>
          <w:bdr w:val="nil"/>
          <w:lang w:val="it-IT"/>
        </w:rPr>
        <w:t xml:space="preserve"> </w:t>
      </w:r>
      <w:r>
        <w:rPr>
          <w:rFonts w:ascii="Arial" w:eastAsia="Arial" w:hAnsi="Arial" w:cs="Arial"/>
          <w:szCs w:val="24"/>
          <w:bdr w:val="nil"/>
          <w:lang w:val="it-IT"/>
        </w:rPr>
        <w:tab/>
      </w:r>
      <w:r>
        <w:rPr>
          <w:rFonts w:ascii="Arial" w:eastAsia="Arial" w:hAnsi="Arial" w:cs="Arial"/>
          <w:b/>
          <w:bCs/>
          <w:szCs w:val="24"/>
          <w:bdr w:val="nil"/>
          <w:lang w:val="it-IT"/>
        </w:rPr>
        <w:t xml:space="preserve">NON </w:t>
      </w:r>
      <w:r>
        <w:rPr>
          <w:rFonts w:ascii="Arial" w:eastAsia="Arial" w:hAnsi="Arial" w:cs="Arial"/>
          <w:szCs w:val="24"/>
          <w:bdr w:val="nil"/>
          <w:lang w:val="it-IT"/>
        </w:rPr>
        <w:t>adatto all’uso con liquidi infiammabili.</w:t>
      </w:r>
    </w:p>
    <w:p w:rsidR="00A014DD" w:rsidRPr="00A014DD" w:rsidRDefault="00A014DD" w:rsidP="00A014DD">
      <w:pPr>
        <w:pStyle w:val="WPNormal"/>
        <w:rPr>
          <w:rFonts w:ascii="Arial" w:hAnsi="Arial" w:cs="Arial"/>
          <w:sz w:val="22"/>
          <w:szCs w:val="22"/>
          <w:lang w:val="it-IT"/>
        </w:rPr>
      </w:pPr>
    </w:p>
    <w:p w:rsidR="00A014DD" w:rsidRPr="00A014DD" w:rsidRDefault="00A014DD" w:rsidP="00A014DD">
      <w:pPr>
        <w:pStyle w:val="WPNormal"/>
        <w:rPr>
          <w:rFonts w:ascii="Arial" w:hAnsi="Arial" w:cs="Arial"/>
          <w:sz w:val="20"/>
          <w:szCs w:val="18"/>
          <w:lang w:val="it-IT"/>
        </w:rPr>
      </w:pPr>
    </w:p>
    <w:p w:rsidR="00A014DD" w:rsidRPr="006474CB" w:rsidRDefault="006A04C7" w:rsidP="00A014DD">
      <w:pPr>
        <w:pStyle w:val="Heading1"/>
      </w:pPr>
      <w:bookmarkStart w:id="2" w:name="_Toc462770970"/>
      <w:r>
        <w:rPr>
          <w:rFonts w:eastAsia="Arial"/>
          <w:bdr w:val="nil"/>
          <w:lang w:val="it-IT"/>
        </w:rPr>
        <w:t>OPZIONI E SPECIFICHE</w:t>
      </w:r>
      <w:bookmarkEnd w:id="2"/>
    </w:p>
    <w:p w:rsidR="00A014DD" w:rsidRPr="00A014DD" w:rsidRDefault="00A014DD" w:rsidP="00A014DD">
      <w:pPr>
        <w:pStyle w:val="WPNormal"/>
        <w:rPr>
          <w:rFonts w:ascii="Arial" w:hAnsi="Arial" w:cs="Arial"/>
          <w:sz w:val="22"/>
          <w:szCs w:val="22"/>
        </w:rPr>
      </w:pPr>
    </w:p>
    <w:p w:rsidR="00A014DD" w:rsidRPr="00BA5812" w:rsidRDefault="006A04C7" w:rsidP="00A014DD">
      <w:pPr>
        <w:pStyle w:val="Heading2"/>
      </w:pPr>
      <w:bookmarkStart w:id="3" w:name="_Toc462770971"/>
      <w:r>
        <w:rPr>
          <w:rFonts w:eastAsia="Arial"/>
          <w:bdr w:val="nil"/>
          <w:lang w:val="it-IT"/>
        </w:rPr>
        <w:t>Componenti ed accessori</w:t>
      </w:r>
      <w:bookmarkEnd w:id="3"/>
    </w:p>
    <w:p w:rsidR="00A014DD" w:rsidRPr="00A014DD" w:rsidRDefault="00A014DD" w:rsidP="00A014DD">
      <w:pPr>
        <w:pStyle w:val="WPNormal"/>
        <w:rPr>
          <w:rFonts w:ascii="Arial" w:hAnsi="Arial" w:cs="Arial"/>
          <w:sz w:val="20"/>
          <w:szCs w:val="18"/>
        </w:rPr>
      </w:pPr>
    </w:p>
    <w:p w:rsidR="00A014DD" w:rsidRPr="00726880" w:rsidRDefault="006A04C7" w:rsidP="00A014DD">
      <w:pPr>
        <w:pStyle w:val="WPNormal"/>
        <w:ind w:left="2160" w:hanging="1440"/>
        <w:rPr>
          <w:rFonts w:ascii="Arial" w:hAnsi="Arial" w:cs="Arial"/>
          <w:sz w:val="22"/>
        </w:rPr>
      </w:pPr>
      <w:r>
        <w:rPr>
          <w:rFonts w:ascii="Arial" w:eastAsia="Arial" w:hAnsi="Arial" w:cs="Arial"/>
          <w:b/>
          <w:bCs/>
          <w:sz w:val="22"/>
          <w:szCs w:val="22"/>
          <w:u w:val="single"/>
          <w:bdr w:val="nil"/>
          <w:lang w:val="it-IT"/>
        </w:rPr>
        <w:t>Catalogo num.</w:t>
      </w:r>
      <w:r>
        <w:rPr>
          <w:rFonts w:ascii="Arial" w:eastAsia="Arial" w:hAnsi="Arial" w:cs="Arial"/>
          <w:b/>
          <w:bCs/>
          <w:sz w:val="22"/>
          <w:szCs w:val="22"/>
          <w:bdr w:val="nil"/>
          <w:lang w:val="it-IT"/>
        </w:rPr>
        <w:tab/>
      </w:r>
      <w:r>
        <w:rPr>
          <w:rFonts w:ascii="Arial" w:eastAsia="Arial" w:hAnsi="Arial" w:cs="Arial"/>
          <w:b/>
          <w:bCs/>
          <w:sz w:val="22"/>
          <w:szCs w:val="22"/>
          <w:u w:val="single"/>
          <w:bdr w:val="nil"/>
          <w:lang w:val="it-IT"/>
        </w:rPr>
        <w:t>Descrizione</w:t>
      </w:r>
    </w:p>
    <w:p w:rsidR="00A014DD" w:rsidRPr="006A04C7" w:rsidRDefault="006A04C7" w:rsidP="00A014DD">
      <w:pPr>
        <w:pStyle w:val="WPNormal"/>
        <w:ind w:left="2160" w:hanging="1440"/>
        <w:rPr>
          <w:rFonts w:ascii="Arial" w:hAnsi="Arial" w:cs="Arial"/>
          <w:sz w:val="22"/>
          <w:lang w:val="it-IT"/>
        </w:rPr>
      </w:pPr>
      <w:r>
        <w:rPr>
          <w:rFonts w:ascii="Arial" w:eastAsia="Arial" w:hAnsi="Arial" w:cs="Arial"/>
          <w:b/>
          <w:bCs/>
          <w:sz w:val="22"/>
          <w:szCs w:val="22"/>
          <w:bdr w:val="nil"/>
          <w:lang w:val="it-IT"/>
        </w:rPr>
        <w:t>SBE160</w:t>
      </w:r>
      <w:r>
        <w:rPr>
          <w:rFonts w:ascii="Arial" w:eastAsia="Arial" w:hAnsi="Arial" w:cs="Arial"/>
          <w:b/>
          <w:bCs/>
          <w:sz w:val="22"/>
          <w:szCs w:val="22"/>
          <w:bdr w:val="nil"/>
          <w:lang w:val="it-IT"/>
        </w:rPr>
        <w:tab/>
        <w:t>Sistema di elettroforesi completo Mini Gel XLII</w:t>
      </w:r>
    </w:p>
    <w:p w:rsidR="00A014DD" w:rsidRPr="006A04C7" w:rsidRDefault="006A04C7" w:rsidP="00A014DD">
      <w:pPr>
        <w:pStyle w:val="WPNormal"/>
        <w:ind w:left="2160"/>
        <w:rPr>
          <w:rFonts w:ascii="Arial" w:hAnsi="Arial" w:cs="Arial"/>
          <w:sz w:val="18"/>
          <w:szCs w:val="18"/>
          <w:lang w:val="it-IT"/>
        </w:rPr>
      </w:pPr>
      <w:r>
        <w:rPr>
          <w:rFonts w:ascii="Arial" w:eastAsia="Arial" w:hAnsi="Arial" w:cs="Arial"/>
          <w:i/>
          <w:iCs/>
          <w:sz w:val="18"/>
          <w:szCs w:val="18"/>
          <w:bdr w:val="nil"/>
          <w:lang w:val="it-IT"/>
        </w:rPr>
        <w:t>Dotato di vaschette di colata UV trasmittenti da 1) 12,5 x 12 cm, 2) 12,5 x 6 cm, supporto con separatore, quattro pettini reversibili a 28/14 denti con spessore 1 mm, un cavo di corrente e un manuale.</w:t>
      </w:r>
    </w:p>
    <w:p w:rsidR="00A014DD" w:rsidRPr="00A014DD" w:rsidRDefault="00A014DD" w:rsidP="00A014DD">
      <w:pPr>
        <w:pStyle w:val="WPNormal"/>
        <w:rPr>
          <w:rFonts w:ascii="Arial" w:hAnsi="Arial" w:cs="Arial"/>
          <w:sz w:val="20"/>
          <w:szCs w:val="18"/>
          <w:lang w:val="it-IT"/>
        </w:rPr>
      </w:pPr>
    </w:p>
    <w:p w:rsidR="00A014DD" w:rsidRPr="00726880" w:rsidRDefault="006A04C7" w:rsidP="00A014DD">
      <w:pPr>
        <w:pStyle w:val="WPNormal"/>
        <w:ind w:left="720"/>
        <w:rPr>
          <w:rFonts w:ascii="Arial" w:hAnsi="Arial" w:cs="Arial"/>
          <w:sz w:val="22"/>
        </w:rPr>
      </w:pPr>
      <w:r>
        <w:rPr>
          <w:rFonts w:ascii="Arial" w:eastAsia="Arial" w:hAnsi="Arial" w:cs="Arial"/>
          <w:b/>
          <w:bCs/>
          <w:sz w:val="22"/>
          <w:szCs w:val="22"/>
          <w:bdr w:val="nil"/>
          <w:lang w:val="it-IT"/>
        </w:rPr>
        <w:t>Accessori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4"/>
        <w:gridCol w:w="6224"/>
      </w:tblGrid>
      <w:tr w:rsidR="00CB6F55" w:rsidTr="00A014DD">
        <w:tc>
          <w:tcPr>
            <w:tcW w:w="1890" w:type="dxa"/>
            <w:shd w:val="clear" w:color="auto" w:fill="C0C0C0"/>
          </w:tcPr>
          <w:p w:rsidR="00A014DD" w:rsidRPr="00B74F93" w:rsidRDefault="006A04C7" w:rsidP="00A014DD">
            <w:pPr>
              <w:pStyle w:val="WPNormal"/>
              <w:rPr>
                <w:rFonts w:ascii="Arial" w:hAnsi="Arial" w:cs="Arial"/>
                <w:b/>
                <w:sz w:val="22"/>
              </w:rPr>
            </w:pPr>
            <w:r>
              <w:rPr>
                <w:rFonts w:ascii="Arial" w:eastAsia="Arial" w:hAnsi="Arial" w:cs="Arial"/>
                <w:b/>
                <w:bCs/>
                <w:sz w:val="22"/>
                <w:szCs w:val="22"/>
                <w:bdr w:val="nil"/>
                <w:lang w:val="it-IT"/>
              </w:rPr>
              <w:t>Catalogo num.</w:t>
            </w:r>
          </w:p>
        </w:tc>
        <w:tc>
          <w:tcPr>
            <w:tcW w:w="6858" w:type="dxa"/>
            <w:shd w:val="clear" w:color="auto" w:fill="C0C0C0"/>
          </w:tcPr>
          <w:p w:rsidR="00A014DD" w:rsidRPr="00B74F93" w:rsidRDefault="006A04C7" w:rsidP="00A014DD">
            <w:pPr>
              <w:pStyle w:val="WPNormal"/>
              <w:rPr>
                <w:rFonts w:ascii="Arial" w:hAnsi="Arial" w:cs="Arial"/>
                <w:b/>
                <w:sz w:val="22"/>
              </w:rPr>
            </w:pPr>
            <w:r>
              <w:rPr>
                <w:rFonts w:ascii="Arial" w:eastAsia="Arial" w:hAnsi="Arial" w:cs="Arial"/>
                <w:b/>
                <w:bCs/>
                <w:sz w:val="22"/>
                <w:szCs w:val="22"/>
                <w:bdr w:val="nil"/>
                <w:lang w:val="it-IT"/>
              </w:rPr>
              <w:t>Descrizione</w:t>
            </w:r>
          </w:p>
        </w:tc>
      </w:tr>
      <w:tr w:rsidR="00CB6F55" w:rsidRPr="00A014DD" w:rsidTr="00A014DD">
        <w:tc>
          <w:tcPr>
            <w:tcW w:w="1890" w:type="dxa"/>
            <w:shd w:val="clear" w:color="auto" w:fill="auto"/>
          </w:tcPr>
          <w:p w:rsidR="00A014DD" w:rsidRPr="00B74F93" w:rsidRDefault="006A04C7" w:rsidP="00A014DD">
            <w:pPr>
              <w:pStyle w:val="WPNormal"/>
              <w:rPr>
                <w:rFonts w:ascii="Arial" w:hAnsi="Arial" w:cs="Arial"/>
                <w:b/>
                <w:sz w:val="20"/>
              </w:rPr>
            </w:pPr>
            <w:r>
              <w:rPr>
                <w:rFonts w:ascii="Arial" w:eastAsia="Arial" w:hAnsi="Arial" w:cs="Arial"/>
                <w:b/>
                <w:bCs/>
                <w:sz w:val="20"/>
                <w:bdr w:val="nil"/>
                <w:lang w:val="it-IT"/>
              </w:rPr>
              <w:t>SBE161</w:t>
            </w:r>
          </w:p>
        </w:tc>
        <w:tc>
          <w:tcPr>
            <w:tcW w:w="6858" w:type="dxa"/>
            <w:shd w:val="clear" w:color="auto" w:fill="auto"/>
          </w:tcPr>
          <w:p w:rsidR="00A014DD" w:rsidRPr="006A04C7" w:rsidRDefault="006A04C7" w:rsidP="00A014DD">
            <w:pPr>
              <w:pStyle w:val="WPNormal"/>
              <w:rPr>
                <w:rFonts w:ascii="Arial" w:hAnsi="Arial" w:cs="Arial"/>
                <w:sz w:val="20"/>
                <w:lang w:val="it-IT"/>
              </w:rPr>
            </w:pPr>
            <w:r>
              <w:rPr>
                <w:rFonts w:ascii="Arial" w:eastAsia="Arial" w:hAnsi="Arial" w:cs="Arial"/>
                <w:sz w:val="20"/>
                <w:bdr w:val="nil"/>
                <w:lang w:val="it-IT"/>
              </w:rPr>
              <w:t>(1) Vaschetta di colata UV trasmittente da 12,5 x 12 cm</w:t>
            </w:r>
          </w:p>
        </w:tc>
      </w:tr>
      <w:tr w:rsidR="00CB6F55" w:rsidRPr="006A04C7" w:rsidTr="00A014DD">
        <w:tc>
          <w:tcPr>
            <w:tcW w:w="1890" w:type="dxa"/>
            <w:shd w:val="clear" w:color="auto" w:fill="auto"/>
          </w:tcPr>
          <w:p w:rsidR="00A014DD" w:rsidRPr="00B74F93" w:rsidRDefault="006A04C7" w:rsidP="00A014DD">
            <w:pPr>
              <w:pStyle w:val="WPNormal"/>
              <w:rPr>
                <w:rFonts w:ascii="Arial" w:hAnsi="Arial" w:cs="Arial"/>
                <w:b/>
                <w:sz w:val="20"/>
              </w:rPr>
            </w:pPr>
            <w:r>
              <w:rPr>
                <w:rFonts w:ascii="Arial" w:eastAsia="Arial" w:hAnsi="Arial" w:cs="Arial"/>
                <w:b/>
                <w:bCs/>
                <w:sz w:val="20"/>
                <w:bdr w:val="nil"/>
                <w:lang w:val="it-IT"/>
              </w:rPr>
              <w:t>SBE162</w:t>
            </w:r>
          </w:p>
        </w:tc>
        <w:tc>
          <w:tcPr>
            <w:tcW w:w="6858" w:type="dxa"/>
            <w:shd w:val="clear" w:color="auto" w:fill="auto"/>
          </w:tcPr>
          <w:p w:rsidR="00A014DD" w:rsidRPr="006A04C7" w:rsidRDefault="006A04C7" w:rsidP="00A014DD">
            <w:pPr>
              <w:pStyle w:val="WPNormal"/>
              <w:rPr>
                <w:rFonts w:ascii="Arial" w:hAnsi="Arial" w:cs="Arial"/>
                <w:sz w:val="20"/>
                <w:lang w:val="it-IT"/>
              </w:rPr>
            </w:pPr>
            <w:r>
              <w:rPr>
                <w:rFonts w:ascii="Arial" w:eastAsia="Arial" w:hAnsi="Arial" w:cs="Arial"/>
                <w:sz w:val="20"/>
                <w:bdr w:val="nil"/>
                <w:lang w:val="it-IT"/>
              </w:rPr>
              <w:t xml:space="preserve">(2) Vaschette di colata UV trasmittenti da 12,5 x 6 cm </w:t>
            </w:r>
          </w:p>
        </w:tc>
      </w:tr>
      <w:tr w:rsidR="00CB6F55" w:rsidRPr="006A04C7" w:rsidTr="00A014DD">
        <w:tc>
          <w:tcPr>
            <w:tcW w:w="1890" w:type="dxa"/>
            <w:shd w:val="clear" w:color="auto" w:fill="auto"/>
          </w:tcPr>
          <w:p w:rsidR="00A014DD" w:rsidRPr="00B74F93" w:rsidRDefault="006A04C7" w:rsidP="00A014DD">
            <w:pPr>
              <w:pStyle w:val="WPNormal"/>
              <w:rPr>
                <w:rFonts w:ascii="Arial" w:hAnsi="Arial" w:cs="Arial"/>
                <w:b/>
                <w:sz w:val="20"/>
              </w:rPr>
            </w:pPr>
            <w:r>
              <w:rPr>
                <w:rFonts w:ascii="Arial" w:eastAsia="Arial" w:hAnsi="Arial" w:cs="Arial"/>
                <w:b/>
                <w:bCs/>
                <w:sz w:val="20"/>
                <w:bdr w:val="nil"/>
                <w:lang w:val="it-IT"/>
              </w:rPr>
              <w:t>SBE163</w:t>
            </w:r>
          </w:p>
        </w:tc>
        <w:tc>
          <w:tcPr>
            <w:tcW w:w="6858" w:type="dxa"/>
            <w:shd w:val="clear" w:color="auto" w:fill="auto"/>
          </w:tcPr>
          <w:p w:rsidR="00A014DD" w:rsidRPr="006A04C7" w:rsidRDefault="006A04C7" w:rsidP="00A014DD">
            <w:pPr>
              <w:pStyle w:val="WPNormal"/>
              <w:rPr>
                <w:rFonts w:ascii="Arial" w:hAnsi="Arial" w:cs="Arial"/>
                <w:sz w:val="20"/>
                <w:lang w:val="it-IT"/>
              </w:rPr>
            </w:pPr>
            <w:r>
              <w:rPr>
                <w:rFonts w:ascii="Arial" w:eastAsia="Arial" w:hAnsi="Arial" w:cs="Arial"/>
                <w:sz w:val="20"/>
                <w:bdr w:val="nil"/>
                <w:lang w:val="it-IT"/>
              </w:rPr>
              <w:t xml:space="preserve">(4) Vaschette di colata UV trasmittenti da 6 x 6 cm </w:t>
            </w:r>
          </w:p>
        </w:tc>
      </w:tr>
      <w:tr w:rsidR="00CB6F55" w:rsidRPr="00A014DD" w:rsidTr="00A014DD">
        <w:tc>
          <w:tcPr>
            <w:tcW w:w="1890" w:type="dxa"/>
            <w:shd w:val="clear" w:color="auto" w:fill="auto"/>
          </w:tcPr>
          <w:p w:rsidR="00A014DD" w:rsidRPr="00B74F93" w:rsidRDefault="006A04C7" w:rsidP="00A014DD">
            <w:pPr>
              <w:pStyle w:val="WPNormal"/>
              <w:rPr>
                <w:rFonts w:ascii="Arial" w:hAnsi="Arial" w:cs="Arial"/>
                <w:b/>
                <w:sz w:val="20"/>
              </w:rPr>
            </w:pPr>
            <w:r>
              <w:rPr>
                <w:rFonts w:ascii="Arial" w:eastAsia="Arial" w:hAnsi="Arial" w:cs="Arial"/>
                <w:b/>
                <w:bCs/>
                <w:sz w:val="20"/>
                <w:bdr w:val="nil"/>
                <w:lang w:val="it-IT"/>
              </w:rPr>
              <w:t>SBE164</w:t>
            </w:r>
          </w:p>
        </w:tc>
        <w:tc>
          <w:tcPr>
            <w:tcW w:w="6858" w:type="dxa"/>
            <w:shd w:val="clear" w:color="auto" w:fill="auto"/>
          </w:tcPr>
          <w:p w:rsidR="00A014DD" w:rsidRPr="006A04C7" w:rsidRDefault="006A04C7" w:rsidP="00A014DD">
            <w:pPr>
              <w:pStyle w:val="WPNormal"/>
              <w:rPr>
                <w:rFonts w:ascii="Arial" w:hAnsi="Arial" w:cs="Arial"/>
                <w:sz w:val="20"/>
                <w:lang w:val="it-IT"/>
              </w:rPr>
            </w:pPr>
            <w:r>
              <w:rPr>
                <w:rFonts w:ascii="Arial" w:eastAsia="Arial" w:hAnsi="Arial" w:cs="Arial"/>
                <w:sz w:val="20"/>
                <w:bdr w:val="nil"/>
                <w:lang w:val="it-IT"/>
              </w:rPr>
              <w:t>(2) Pettini reversibili a 14/28 denti da 1 mm</w:t>
            </w:r>
          </w:p>
        </w:tc>
      </w:tr>
      <w:tr w:rsidR="00CB6F55" w:rsidRPr="00A014DD" w:rsidTr="00A014DD">
        <w:tc>
          <w:tcPr>
            <w:tcW w:w="1890" w:type="dxa"/>
            <w:shd w:val="clear" w:color="auto" w:fill="auto"/>
          </w:tcPr>
          <w:p w:rsidR="00A014DD" w:rsidRPr="00B74F93" w:rsidRDefault="006A04C7" w:rsidP="00A014DD">
            <w:pPr>
              <w:pStyle w:val="WPNormal"/>
              <w:rPr>
                <w:rFonts w:ascii="Arial" w:hAnsi="Arial" w:cs="Arial"/>
                <w:b/>
                <w:sz w:val="20"/>
              </w:rPr>
            </w:pPr>
            <w:r>
              <w:rPr>
                <w:rFonts w:ascii="Arial" w:eastAsia="Arial" w:hAnsi="Arial" w:cs="Arial"/>
                <w:b/>
                <w:bCs/>
                <w:sz w:val="20"/>
                <w:bdr w:val="nil"/>
                <w:lang w:val="it-IT"/>
              </w:rPr>
              <w:t>SBE165</w:t>
            </w:r>
          </w:p>
        </w:tc>
        <w:tc>
          <w:tcPr>
            <w:tcW w:w="6858" w:type="dxa"/>
            <w:shd w:val="clear" w:color="auto" w:fill="auto"/>
          </w:tcPr>
          <w:p w:rsidR="00A014DD" w:rsidRPr="006A04C7" w:rsidRDefault="006A04C7" w:rsidP="00A014DD">
            <w:pPr>
              <w:pStyle w:val="WPNormal"/>
              <w:rPr>
                <w:rFonts w:ascii="Arial" w:hAnsi="Arial" w:cs="Arial"/>
                <w:sz w:val="20"/>
                <w:lang w:val="it-IT"/>
              </w:rPr>
            </w:pPr>
            <w:r>
              <w:rPr>
                <w:rFonts w:ascii="Arial" w:eastAsia="Arial" w:hAnsi="Arial" w:cs="Arial"/>
                <w:b/>
                <w:bCs/>
                <w:sz w:val="20"/>
                <w:bdr w:val="nil"/>
                <w:lang w:val="it-IT"/>
              </w:rPr>
              <w:t>(</w:t>
            </w:r>
            <w:r>
              <w:rPr>
                <w:rFonts w:ascii="Arial" w:eastAsia="Arial" w:hAnsi="Arial" w:cs="Arial"/>
                <w:sz w:val="20"/>
                <w:bdr w:val="nil"/>
                <w:lang w:val="it-IT"/>
              </w:rPr>
              <w:t>2) Pettini reversibili a 5/8 denti da 1 mm</w:t>
            </w:r>
          </w:p>
        </w:tc>
      </w:tr>
      <w:tr w:rsidR="00CB6F55" w:rsidRPr="00A014DD" w:rsidTr="00A014DD">
        <w:tc>
          <w:tcPr>
            <w:tcW w:w="1890" w:type="dxa"/>
            <w:shd w:val="clear" w:color="auto" w:fill="auto"/>
          </w:tcPr>
          <w:p w:rsidR="00A014DD" w:rsidRPr="00B74F93" w:rsidRDefault="006A04C7" w:rsidP="00A014DD">
            <w:pPr>
              <w:pStyle w:val="WPNormal"/>
              <w:rPr>
                <w:rFonts w:ascii="Arial" w:hAnsi="Arial" w:cs="Arial"/>
                <w:b/>
                <w:sz w:val="20"/>
              </w:rPr>
            </w:pPr>
            <w:r>
              <w:rPr>
                <w:rFonts w:ascii="Arial" w:eastAsia="Arial" w:hAnsi="Arial" w:cs="Arial"/>
                <w:b/>
                <w:bCs/>
                <w:sz w:val="20"/>
                <w:bdr w:val="nil"/>
                <w:lang w:val="it-IT"/>
              </w:rPr>
              <w:t>SBE166</w:t>
            </w:r>
          </w:p>
        </w:tc>
        <w:tc>
          <w:tcPr>
            <w:tcW w:w="6858" w:type="dxa"/>
            <w:shd w:val="clear" w:color="auto" w:fill="auto"/>
          </w:tcPr>
          <w:p w:rsidR="00A014DD" w:rsidRPr="006A04C7" w:rsidRDefault="006A04C7" w:rsidP="00A014DD">
            <w:pPr>
              <w:pStyle w:val="WPNormal"/>
              <w:rPr>
                <w:rFonts w:ascii="Arial" w:hAnsi="Arial" w:cs="Arial"/>
                <w:sz w:val="20"/>
                <w:lang w:val="it-IT"/>
              </w:rPr>
            </w:pPr>
            <w:r>
              <w:rPr>
                <w:rFonts w:ascii="Arial" w:eastAsia="Arial" w:hAnsi="Arial" w:cs="Arial"/>
                <w:sz w:val="20"/>
                <w:bdr w:val="nil"/>
                <w:lang w:val="it-IT"/>
              </w:rPr>
              <w:t xml:space="preserve">Set per micro colata - (4) Vaschette di colata UV trasmittenti da 6 x 6 cm, 2) Pettini reversibili a 5/8 denti da 1 mm, Supporto con separatore </w:t>
            </w:r>
          </w:p>
        </w:tc>
      </w:tr>
      <w:tr w:rsidR="00CB6F55" w:rsidTr="00A014DD">
        <w:tc>
          <w:tcPr>
            <w:tcW w:w="1890" w:type="dxa"/>
            <w:shd w:val="clear" w:color="auto" w:fill="auto"/>
          </w:tcPr>
          <w:p w:rsidR="00A014DD" w:rsidRPr="00B74F93" w:rsidRDefault="006A04C7" w:rsidP="00A014DD">
            <w:pPr>
              <w:pStyle w:val="WPNormal"/>
              <w:rPr>
                <w:rFonts w:ascii="Arial" w:hAnsi="Arial" w:cs="Arial"/>
                <w:b/>
                <w:sz w:val="20"/>
              </w:rPr>
            </w:pPr>
            <w:r>
              <w:rPr>
                <w:rFonts w:ascii="Arial" w:eastAsia="Arial" w:hAnsi="Arial" w:cs="Arial"/>
                <w:b/>
                <w:bCs/>
                <w:sz w:val="20"/>
                <w:bdr w:val="nil"/>
                <w:lang w:val="it-IT"/>
              </w:rPr>
              <w:t>SBE167</w:t>
            </w:r>
          </w:p>
        </w:tc>
        <w:tc>
          <w:tcPr>
            <w:tcW w:w="6858" w:type="dxa"/>
            <w:shd w:val="clear" w:color="auto" w:fill="auto"/>
          </w:tcPr>
          <w:p w:rsidR="00A014DD" w:rsidRPr="00B74F93" w:rsidRDefault="006A04C7" w:rsidP="00A014DD">
            <w:pPr>
              <w:pStyle w:val="WPNormal"/>
              <w:rPr>
                <w:rFonts w:ascii="Arial" w:hAnsi="Arial" w:cs="Arial"/>
                <w:sz w:val="20"/>
              </w:rPr>
            </w:pPr>
            <w:r>
              <w:rPr>
                <w:rFonts w:ascii="Arial" w:eastAsia="Arial" w:hAnsi="Arial" w:cs="Arial"/>
                <w:sz w:val="20"/>
                <w:bdr w:val="nil"/>
                <w:lang w:val="it-IT"/>
              </w:rPr>
              <w:t>Supporto con separatore</w:t>
            </w:r>
          </w:p>
        </w:tc>
      </w:tr>
      <w:tr w:rsidR="00CB6F55" w:rsidRPr="006A04C7" w:rsidTr="00A014DD">
        <w:tc>
          <w:tcPr>
            <w:tcW w:w="1890" w:type="dxa"/>
            <w:shd w:val="clear" w:color="auto" w:fill="auto"/>
          </w:tcPr>
          <w:p w:rsidR="00A014DD" w:rsidRPr="00B74F93" w:rsidRDefault="006A04C7" w:rsidP="00A014DD">
            <w:pPr>
              <w:pStyle w:val="WPNormal"/>
              <w:rPr>
                <w:rFonts w:ascii="Arial" w:hAnsi="Arial" w:cs="Arial"/>
                <w:b/>
                <w:sz w:val="20"/>
              </w:rPr>
            </w:pPr>
            <w:r>
              <w:rPr>
                <w:rFonts w:ascii="Arial" w:eastAsia="Arial" w:hAnsi="Arial" w:cs="Arial"/>
                <w:b/>
                <w:bCs/>
                <w:sz w:val="20"/>
                <w:bdr w:val="nil"/>
                <w:lang w:val="it-IT"/>
              </w:rPr>
              <w:t>SBE168</w:t>
            </w:r>
          </w:p>
        </w:tc>
        <w:tc>
          <w:tcPr>
            <w:tcW w:w="6858" w:type="dxa"/>
            <w:shd w:val="clear" w:color="auto" w:fill="auto"/>
          </w:tcPr>
          <w:p w:rsidR="00A014DD" w:rsidRPr="006A04C7" w:rsidRDefault="006A04C7" w:rsidP="00A014DD">
            <w:pPr>
              <w:pStyle w:val="WPNormal"/>
              <w:rPr>
                <w:rFonts w:ascii="Arial" w:hAnsi="Arial" w:cs="Arial"/>
                <w:sz w:val="20"/>
                <w:lang w:val="it-IT"/>
              </w:rPr>
            </w:pPr>
            <w:r>
              <w:rPr>
                <w:rFonts w:ascii="Arial" w:eastAsia="Arial" w:hAnsi="Arial" w:cs="Arial"/>
                <w:sz w:val="20"/>
                <w:bdr w:val="nil"/>
                <w:lang w:val="it-IT"/>
              </w:rPr>
              <w:t xml:space="preserve">Set di colata standard - (1) Vaschetta 12,5 x 12 cm, (2) Vaschette 12,5x6 cm, (4) pettini compatibili multicanale a 14/28 denti, supporto con separatore </w:t>
            </w:r>
          </w:p>
        </w:tc>
      </w:tr>
      <w:tr w:rsidR="00CB6F55" w:rsidRPr="006A04C7" w:rsidTr="00A014DD">
        <w:tc>
          <w:tcPr>
            <w:tcW w:w="1890" w:type="dxa"/>
            <w:shd w:val="clear" w:color="auto" w:fill="auto"/>
          </w:tcPr>
          <w:p w:rsidR="00A014DD" w:rsidRPr="00B74F93" w:rsidRDefault="006A04C7" w:rsidP="00A014DD">
            <w:pPr>
              <w:pStyle w:val="WPNormal"/>
              <w:rPr>
                <w:rFonts w:ascii="Arial" w:hAnsi="Arial" w:cs="Arial"/>
                <w:b/>
                <w:sz w:val="20"/>
              </w:rPr>
            </w:pPr>
            <w:r>
              <w:rPr>
                <w:rFonts w:ascii="Arial" w:eastAsia="Arial" w:hAnsi="Arial" w:cs="Arial"/>
                <w:b/>
                <w:bCs/>
                <w:sz w:val="20"/>
                <w:bdr w:val="nil"/>
                <w:lang w:val="it-IT"/>
              </w:rPr>
              <w:t>R1000-100BP</w:t>
            </w:r>
          </w:p>
        </w:tc>
        <w:tc>
          <w:tcPr>
            <w:tcW w:w="6858" w:type="dxa"/>
            <w:shd w:val="clear" w:color="auto" w:fill="auto"/>
          </w:tcPr>
          <w:p w:rsidR="00A014DD" w:rsidRPr="006A04C7" w:rsidRDefault="006A04C7" w:rsidP="00A014DD">
            <w:pPr>
              <w:pStyle w:val="WPNormal"/>
              <w:rPr>
                <w:rFonts w:ascii="Arial" w:hAnsi="Arial" w:cs="Arial"/>
                <w:sz w:val="20"/>
                <w:lang w:val="it-IT"/>
              </w:rPr>
            </w:pPr>
            <w:r>
              <w:rPr>
                <w:rFonts w:ascii="Arial" w:eastAsia="Arial" w:hAnsi="Arial" w:cs="Arial"/>
                <w:sz w:val="20"/>
                <w:bdr w:val="nil"/>
                <w:lang w:val="it-IT"/>
              </w:rPr>
              <w:t>Marcatore di peso molecolare 100 bp</w:t>
            </w:r>
          </w:p>
        </w:tc>
      </w:tr>
      <w:tr w:rsidR="00CB6F55" w:rsidRPr="006A04C7" w:rsidTr="00A014DD">
        <w:tc>
          <w:tcPr>
            <w:tcW w:w="1890" w:type="dxa"/>
            <w:shd w:val="clear" w:color="auto" w:fill="auto"/>
          </w:tcPr>
          <w:p w:rsidR="00A014DD" w:rsidRPr="00B74F93" w:rsidRDefault="006A04C7" w:rsidP="00A014DD">
            <w:pPr>
              <w:pStyle w:val="WPNormal"/>
              <w:rPr>
                <w:rFonts w:ascii="Arial" w:hAnsi="Arial" w:cs="Arial"/>
                <w:b/>
                <w:sz w:val="20"/>
              </w:rPr>
            </w:pPr>
            <w:r>
              <w:rPr>
                <w:rFonts w:ascii="Arial" w:eastAsia="Arial" w:hAnsi="Arial" w:cs="Arial"/>
                <w:b/>
                <w:bCs/>
                <w:sz w:val="20"/>
                <w:bdr w:val="nil"/>
                <w:lang w:val="it-IT"/>
              </w:rPr>
              <w:t>R1000-1KB</w:t>
            </w:r>
          </w:p>
        </w:tc>
        <w:tc>
          <w:tcPr>
            <w:tcW w:w="6858" w:type="dxa"/>
            <w:shd w:val="clear" w:color="auto" w:fill="auto"/>
          </w:tcPr>
          <w:p w:rsidR="00A014DD" w:rsidRPr="006A04C7" w:rsidRDefault="006A04C7" w:rsidP="00A014DD">
            <w:pPr>
              <w:pStyle w:val="WPNormal"/>
              <w:rPr>
                <w:rFonts w:ascii="Arial" w:hAnsi="Arial" w:cs="Arial"/>
                <w:sz w:val="20"/>
                <w:lang w:val="it-IT"/>
              </w:rPr>
            </w:pPr>
            <w:r>
              <w:rPr>
                <w:rFonts w:ascii="Arial" w:eastAsia="Arial" w:hAnsi="Arial" w:cs="Arial"/>
                <w:sz w:val="20"/>
                <w:bdr w:val="nil"/>
                <w:lang w:val="it-IT"/>
              </w:rPr>
              <w:t>Marcatore di peso molecolare 1 Kb</w:t>
            </w:r>
          </w:p>
        </w:tc>
      </w:tr>
    </w:tbl>
    <w:p w:rsidR="00A014DD" w:rsidRPr="00A014DD" w:rsidRDefault="00A014DD" w:rsidP="00A014DD">
      <w:pPr>
        <w:pStyle w:val="WPNormal"/>
        <w:rPr>
          <w:rFonts w:ascii="Arial" w:hAnsi="Arial" w:cs="Arial"/>
          <w:sz w:val="20"/>
          <w:szCs w:val="18"/>
          <w:lang w:val="it-IT"/>
        </w:rPr>
      </w:pPr>
    </w:p>
    <w:p w:rsidR="00A014DD" w:rsidRPr="00A014DD" w:rsidRDefault="006A04C7" w:rsidP="00A014DD">
      <w:pPr>
        <w:pStyle w:val="WPNormal"/>
        <w:rPr>
          <w:rFonts w:ascii="Arial" w:hAnsi="Arial" w:cs="Arial"/>
          <w:sz w:val="20"/>
          <w:szCs w:val="18"/>
          <w:lang w:val="it-IT"/>
        </w:rPr>
      </w:pPr>
      <w:r w:rsidRPr="00A014DD">
        <w:rPr>
          <w:rFonts w:ascii="Arial" w:hAnsi="Arial" w:cs="Arial"/>
          <w:sz w:val="20"/>
          <w:szCs w:val="18"/>
          <w:lang w:val="it-IT"/>
        </w:rPr>
        <w:tab/>
      </w:r>
    </w:p>
    <w:p w:rsidR="00A014DD" w:rsidRPr="002F4A57" w:rsidRDefault="006A04C7" w:rsidP="00A014DD">
      <w:pPr>
        <w:pStyle w:val="Heading2"/>
      </w:pPr>
      <w:bookmarkStart w:id="4" w:name="_Toc462770972"/>
      <w:r>
        <w:rPr>
          <w:rFonts w:eastAsia="Arial"/>
          <w:bdr w:val="nil"/>
          <w:lang w:val="it-IT"/>
        </w:rPr>
        <w:t>Specifiche</w:t>
      </w:r>
      <w:bookmarkEnd w:id="4"/>
    </w:p>
    <w:p w:rsidR="00A014DD" w:rsidRPr="00A24C10" w:rsidRDefault="006A04C7" w:rsidP="00A014DD">
      <w:pPr>
        <w:pStyle w:val="WPNormal"/>
        <w:ind w:left="5040" w:hanging="3600"/>
        <w:rPr>
          <w:rFonts w:ascii="Arial" w:hAnsi="Arial" w:cs="Arial"/>
          <w:szCs w:val="24"/>
          <w:lang w:val="fr-FR"/>
        </w:rPr>
      </w:pPr>
      <w:r>
        <w:rPr>
          <w:rFonts w:ascii="Arial" w:eastAsia="Arial" w:hAnsi="Arial" w:cs="Arial"/>
          <w:szCs w:val="24"/>
          <w:bdr w:val="nil"/>
          <w:lang w:val="it-IT"/>
        </w:rPr>
        <w:t>Dimensioni unità</w:t>
      </w:r>
      <w:r>
        <w:rPr>
          <w:rFonts w:ascii="Arial" w:eastAsia="Arial" w:hAnsi="Arial" w:cs="Arial"/>
          <w:szCs w:val="24"/>
          <w:bdr w:val="nil"/>
          <w:lang w:val="it-IT"/>
        </w:rPr>
        <w:tab/>
        <w:t>24,5 x 17 x 6,2 cm</w:t>
      </w:r>
    </w:p>
    <w:p w:rsidR="00A014DD" w:rsidRPr="00BA5812" w:rsidRDefault="006A04C7" w:rsidP="00A014DD">
      <w:pPr>
        <w:pStyle w:val="WPNormal"/>
        <w:ind w:left="5040" w:hanging="3600"/>
        <w:rPr>
          <w:rFonts w:ascii="Arial" w:hAnsi="Arial" w:cs="Arial"/>
          <w:szCs w:val="24"/>
          <w:lang w:val="fr-FR"/>
        </w:rPr>
      </w:pPr>
      <w:r>
        <w:rPr>
          <w:rFonts w:ascii="Arial" w:eastAsia="Arial" w:hAnsi="Arial" w:cs="Arial"/>
          <w:szCs w:val="24"/>
          <w:bdr w:val="nil"/>
          <w:lang w:val="it-IT"/>
        </w:rPr>
        <w:t>Dimensioni gel</w:t>
      </w:r>
      <w:r>
        <w:rPr>
          <w:rFonts w:ascii="Arial" w:eastAsia="Arial" w:hAnsi="Arial" w:cs="Arial"/>
          <w:szCs w:val="24"/>
          <w:bdr w:val="nil"/>
          <w:lang w:val="it-IT"/>
        </w:rPr>
        <w:tab/>
        <w:t xml:space="preserve">12,5 x 12 cm </w:t>
      </w:r>
    </w:p>
    <w:p w:rsidR="00A014DD" w:rsidRPr="006A04C7" w:rsidRDefault="006A04C7" w:rsidP="00A014DD">
      <w:pPr>
        <w:pStyle w:val="WPNormal"/>
        <w:ind w:left="5040" w:hanging="3600"/>
        <w:rPr>
          <w:rFonts w:ascii="Arial" w:hAnsi="Arial" w:cs="Arial"/>
          <w:szCs w:val="24"/>
          <w:lang w:val="it-IT"/>
        </w:rPr>
      </w:pPr>
      <w:r>
        <w:rPr>
          <w:rFonts w:ascii="Arial" w:eastAsia="Arial" w:hAnsi="Arial" w:cs="Arial"/>
          <w:szCs w:val="24"/>
          <w:bdr w:val="nil"/>
          <w:lang w:val="it-IT"/>
        </w:rPr>
        <w:t>Capacità campioni massima:</w:t>
      </w:r>
      <w:r>
        <w:rPr>
          <w:rFonts w:ascii="Arial" w:eastAsia="Arial" w:hAnsi="Arial" w:cs="Arial"/>
          <w:szCs w:val="24"/>
          <w:bdr w:val="nil"/>
          <w:lang w:val="it-IT"/>
        </w:rPr>
        <w:tab/>
        <w:t>112 campioni (4 pettini, 26 campioni ciascuno)</w:t>
      </w:r>
    </w:p>
    <w:p w:rsidR="00A014DD" w:rsidRPr="006A04C7" w:rsidRDefault="006A04C7" w:rsidP="00A014DD">
      <w:pPr>
        <w:pStyle w:val="WPNormal"/>
        <w:ind w:left="5040" w:hanging="3600"/>
        <w:rPr>
          <w:rFonts w:ascii="Arial" w:hAnsi="Arial" w:cs="Arial"/>
          <w:szCs w:val="24"/>
          <w:lang w:val="it-IT"/>
        </w:rPr>
      </w:pPr>
      <w:r>
        <w:rPr>
          <w:rFonts w:ascii="Arial" w:eastAsia="Arial" w:hAnsi="Arial" w:cs="Arial"/>
          <w:szCs w:val="24"/>
          <w:bdr w:val="nil"/>
          <w:lang w:val="it-IT"/>
        </w:rPr>
        <w:t>Capacità soluzione tampone:</w:t>
      </w:r>
      <w:r>
        <w:rPr>
          <w:rFonts w:ascii="Arial" w:eastAsia="Arial" w:hAnsi="Arial" w:cs="Arial"/>
          <w:szCs w:val="24"/>
          <w:bdr w:val="nil"/>
          <w:lang w:val="it-IT"/>
        </w:rPr>
        <w:tab/>
        <w:t>300 ml</w:t>
      </w:r>
    </w:p>
    <w:p w:rsidR="00A014DD" w:rsidRPr="006A04C7" w:rsidRDefault="006A04C7" w:rsidP="00A014DD">
      <w:pPr>
        <w:pStyle w:val="WPNormal"/>
        <w:ind w:left="5040" w:hanging="3600"/>
        <w:rPr>
          <w:rFonts w:ascii="Arial" w:hAnsi="Arial" w:cs="Arial"/>
          <w:szCs w:val="24"/>
          <w:lang w:val="it-IT"/>
        </w:rPr>
      </w:pPr>
      <w:r>
        <w:rPr>
          <w:rFonts w:ascii="Arial" w:eastAsia="Arial" w:hAnsi="Arial" w:cs="Arial"/>
          <w:szCs w:val="24"/>
          <w:bdr w:val="nil"/>
          <w:lang w:val="it-IT"/>
        </w:rPr>
        <w:t>Distanza tra gli elettrodi:</w:t>
      </w:r>
      <w:r>
        <w:rPr>
          <w:rFonts w:ascii="Arial" w:eastAsia="Arial" w:hAnsi="Arial" w:cs="Arial"/>
          <w:szCs w:val="24"/>
          <w:bdr w:val="nil"/>
          <w:lang w:val="it-IT"/>
        </w:rPr>
        <w:tab/>
        <w:t>13,5 cm</w:t>
      </w:r>
    </w:p>
    <w:p w:rsidR="00A014DD" w:rsidRPr="006A04C7" w:rsidRDefault="006A04C7" w:rsidP="00A014DD">
      <w:pPr>
        <w:spacing w:line="260" w:lineRule="exact"/>
        <w:ind w:left="720" w:firstLine="720"/>
        <w:rPr>
          <w:rFonts w:ascii="Arial" w:hAnsi="Arial" w:cs="Arial"/>
          <w:lang w:val="it-IT"/>
        </w:rPr>
      </w:pPr>
      <w:r>
        <w:rPr>
          <w:rFonts w:ascii="Arial" w:eastAsia="Arial" w:hAnsi="Arial" w:cs="Arial"/>
          <w:bdr w:val="nil"/>
          <w:lang w:val="it-IT"/>
        </w:rPr>
        <w:t>Vasca per elettroforesi</w:t>
      </w:r>
    </w:p>
    <w:p w:rsidR="00A014DD" w:rsidRPr="006A04C7" w:rsidRDefault="006A04C7" w:rsidP="00A014DD">
      <w:pPr>
        <w:spacing w:line="260" w:lineRule="exact"/>
        <w:ind w:left="5040" w:hanging="2880"/>
        <w:rPr>
          <w:rFonts w:ascii="Arial" w:hAnsi="Arial" w:cs="Arial"/>
          <w:lang w:val="it-IT"/>
        </w:rPr>
      </w:pPr>
      <w:r>
        <w:rPr>
          <w:rFonts w:ascii="Arial" w:eastAsia="Arial" w:hAnsi="Arial" w:cs="Arial"/>
          <w:bdr w:val="nil"/>
          <w:lang w:val="it-IT"/>
        </w:rPr>
        <w:t xml:space="preserve">Dimensioni generali </w:t>
      </w:r>
      <w:r>
        <w:rPr>
          <w:rFonts w:ascii="Arial" w:eastAsia="Arial" w:hAnsi="Arial" w:cs="Arial"/>
          <w:bdr w:val="nil"/>
          <w:lang w:val="it-IT"/>
        </w:rPr>
        <w:tab/>
        <w:t>18,3 × 16,4 × 5,6 cm</w:t>
      </w:r>
    </w:p>
    <w:p w:rsidR="00A014DD" w:rsidRPr="006A04C7" w:rsidRDefault="006A04C7" w:rsidP="00A014DD">
      <w:pPr>
        <w:spacing w:line="260" w:lineRule="exact"/>
        <w:ind w:left="5040" w:hanging="2880"/>
        <w:rPr>
          <w:rFonts w:ascii="Arial" w:hAnsi="Arial" w:cs="Arial"/>
          <w:lang w:val="it-IT"/>
        </w:rPr>
      </w:pPr>
      <w:r>
        <w:rPr>
          <w:rFonts w:ascii="Arial" w:eastAsia="Arial" w:hAnsi="Arial" w:cs="Arial"/>
          <w:bdr w:val="nil"/>
          <w:lang w:val="it-IT"/>
        </w:rPr>
        <w:t xml:space="preserve">Caratteristiche dei materiali </w:t>
      </w:r>
      <w:r>
        <w:rPr>
          <w:rFonts w:ascii="Arial" w:eastAsia="Arial" w:hAnsi="Arial" w:cs="Arial"/>
          <w:bdr w:val="nil"/>
          <w:lang w:val="it-IT"/>
        </w:rPr>
        <w:tab/>
        <w:t>UV trasmittente (50% a 254 nm, 80% a 312 nm)</w:t>
      </w:r>
    </w:p>
    <w:p w:rsidR="00A014DD" w:rsidRPr="006A04C7" w:rsidRDefault="006A04C7" w:rsidP="00A014DD">
      <w:pPr>
        <w:pStyle w:val="WPNormal"/>
        <w:ind w:left="5040" w:hanging="3600"/>
        <w:rPr>
          <w:rFonts w:ascii="Arial" w:hAnsi="Arial" w:cs="Arial"/>
          <w:lang w:val="it-IT"/>
        </w:rPr>
      </w:pPr>
      <w:r>
        <w:rPr>
          <w:rFonts w:ascii="Arial" w:eastAsia="Arial" w:hAnsi="Arial" w:cs="Arial"/>
          <w:szCs w:val="24"/>
          <w:bdr w:val="nil"/>
          <w:lang w:val="it-IT"/>
        </w:rPr>
        <w:t xml:space="preserve">Volume soluzione </w:t>
      </w:r>
      <w:r>
        <w:rPr>
          <w:rFonts w:ascii="Arial" w:eastAsia="Arial" w:hAnsi="Arial" w:cs="Arial"/>
          <w:szCs w:val="24"/>
          <w:bdr w:val="nil"/>
          <w:lang w:val="it-IT"/>
        </w:rPr>
        <w:tab/>
        <w:t>300 ml (include soluzione tampone e gel)</w:t>
      </w:r>
    </w:p>
    <w:p w:rsidR="00A014DD" w:rsidRPr="006A04C7" w:rsidRDefault="006A04C7" w:rsidP="00A014DD">
      <w:pPr>
        <w:spacing w:line="260" w:lineRule="exact"/>
        <w:ind w:left="720" w:firstLine="720"/>
        <w:rPr>
          <w:rFonts w:ascii="Arial" w:hAnsi="Arial" w:cs="Arial"/>
          <w:lang w:val="it-IT"/>
        </w:rPr>
      </w:pPr>
      <w:r>
        <w:rPr>
          <w:rFonts w:ascii="Arial" w:eastAsia="Arial" w:hAnsi="Arial" w:cs="Arial"/>
          <w:bdr w:val="nil"/>
          <w:lang w:val="it-IT"/>
        </w:rPr>
        <w:lastRenderedPageBreak/>
        <w:t>Sportello di sicurezza</w:t>
      </w:r>
    </w:p>
    <w:p w:rsidR="00A014DD" w:rsidRPr="006A04C7" w:rsidRDefault="006A04C7" w:rsidP="00A014DD">
      <w:pPr>
        <w:spacing w:line="260" w:lineRule="exact"/>
        <w:ind w:left="5040" w:hanging="2880"/>
        <w:rPr>
          <w:rFonts w:ascii="Arial" w:hAnsi="Arial" w:cs="Arial"/>
          <w:lang w:val="it-IT"/>
        </w:rPr>
      </w:pPr>
      <w:r>
        <w:rPr>
          <w:rFonts w:ascii="Arial" w:eastAsia="Arial" w:hAnsi="Arial" w:cs="Arial"/>
          <w:bdr w:val="nil"/>
          <w:lang w:val="it-IT"/>
        </w:rPr>
        <w:t xml:space="preserve">Dimensioni generali </w:t>
      </w:r>
      <w:r>
        <w:rPr>
          <w:rFonts w:ascii="Arial" w:eastAsia="Arial" w:hAnsi="Arial" w:cs="Arial"/>
          <w:bdr w:val="nil"/>
          <w:lang w:val="it-IT"/>
        </w:rPr>
        <w:tab/>
        <w:t>19,7 × 16,9 × 3,8 cm</w:t>
      </w:r>
    </w:p>
    <w:p w:rsidR="00A014DD" w:rsidRPr="006A04C7" w:rsidRDefault="006A04C7" w:rsidP="00A014DD">
      <w:pPr>
        <w:spacing w:line="260" w:lineRule="exact"/>
        <w:ind w:left="1440" w:firstLine="720"/>
        <w:rPr>
          <w:rFonts w:ascii="Arial" w:hAnsi="Arial" w:cs="Arial"/>
          <w:lang w:val="it-IT"/>
        </w:rPr>
      </w:pPr>
      <w:r>
        <w:rPr>
          <w:rFonts w:ascii="Arial" w:eastAsia="Arial" w:hAnsi="Arial" w:cs="Arial"/>
          <w:bdr w:val="nil"/>
          <w:lang w:val="it-IT"/>
        </w:rPr>
        <w:t xml:space="preserve">Caratteristiche dei materiali </w:t>
      </w:r>
      <w:r>
        <w:rPr>
          <w:rFonts w:ascii="Arial" w:eastAsia="Arial" w:hAnsi="Arial" w:cs="Arial"/>
          <w:bdr w:val="nil"/>
          <w:lang w:val="it-IT"/>
        </w:rPr>
        <w:tab/>
        <w:t>Non trasmette UV Policarbonato</w:t>
      </w:r>
    </w:p>
    <w:p w:rsidR="00A014DD" w:rsidRPr="006A04C7" w:rsidRDefault="006A04C7" w:rsidP="00A014DD">
      <w:pPr>
        <w:pStyle w:val="WPNormal"/>
        <w:ind w:left="5040" w:hanging="3600"/>
        <w:rPr>
          <w:rFonts w:ascii="Arial" w:hAnsi="Arial" w:cs="Arial"/>
          <w:lang w:val="it-IT"/>
        </w:rPr>
      </w:pPr>
      <w:r>
        <w:rPr>
          <w:rFonts w:ascii="Arial" w:eastAsia="Arial" w:hAnsi="Arial" w:cs="Arial"/>
          <w:szCs w:val="24"/>
          <w:bdr w:val="nil"/>
          <w:lang w:val="it-IT"/>
        </w:rPr>
        <w:t>Alimentatore</w:t>
      </w:r>
    </w:p>
    <w:p w:rsidR="00A014DD" w:rsidRPr="006A04C7" w:rsidRDefault="006A04C7" w:rsidP="00A014DD">
      <w:pPr>
        <w:spacing w:line="260" w:lineRule="exact"/>
        <w:ind w:left="5040" w:hanging="2880"/>
        <w:rPr>
          <w:rFonts w:ascii="Arial" w:hAnsi="Arial" w:cs="Arial"/>
          <w:lang w:val="it-IT"/>
        </w:rPr>
      </w:pPr>
      <w:r>
        <w:rPr>
          <w:rFonts w:ascii="Arial" w:eastAsia="Arial" w:hAnsi="Arial" w:cs="Arial"/>
          <w:bdr w:val="nil"/>
          <w:lang w:val="it-IT"/>
        </w:rPr>
        <w:t xml:space="preserve">Dimensioni generali </w:t>
      </w:r>
      <w:r>
        <w:rPr>
          <w:rFonts w:ascii="Arial" w:eastAsia="Arial" w:hAnsi="Arial" w:cs="Arial"/>
          <w:bdr w:val="nil"/>
          <w:lang w:val="it-IT"/>
        </w:rPr>
        <w:tab/>
        <w:t>7,5 × 17 × 6,2 cm</w:t>
      </w:r>
    </w:p>
    <w:p w:rsidR="00A014DD" w:rsidRPr="006A04C7" w:rsidRDefault="006A04C7" w:rsidP="00A014DD">
      <w:pPr>
        <w:spacing w:line="260" w:lineRule="exact"/>
        <w:ind w:left="5040" w:hanging="2880"/>
        <w:rPr>
          <w:rFonts w:ascii="Arial" w:hAnsi="Arial" w:cs="Arial"/>
          <w:lang w:val="it-IT"/>
        </w:rPr>
      </w:pPr>
      <w:r>
        <w:rPr>
          <w:rFonts w:ascii="Arial" w:eastAsia="Arial" w:hAnsi="Arial" w:cs="Arial"/>
          <w:bdr w:val="nil"/>
          <w:lang w:val="it-IT"/>
        </w:rPr>
        <w:t xml:space="preserve">Peso </w:t>
      </w:r>
      <w:r>
        <w:rPr>
          <w:rFonts w:ascii="Arial" w:eastAsia="Arial" w:hAnsi="Arial" w:cs="Arial"/>
          <w:bdr w:val="nil"/>
          <w:lang w:val="it-IT"/>
        </w:rPr>
        <w:tab/>
        <w:t>410 g</w:t>
      </w:r>
    </w:p>
    <w:p w:rsidR="00A014DD" w:rsidRPr="006A04C7" w:rsidRDefault="006A04C7" w:rsidP="00A014DD">
      <w:pPr>
        <w:pStyle w:val="WPNormal"/>
        <w:ind w:left="5040" w:hanging="3600"/>
        <w:rPr>
          <w:rFonts w:ascii="Arial" w:hAnsi="Arial" w:cs="Arial"/>
          <w:lang w:val="it-IT"/>
        </w:rPr>
      </w:pPr>
      <w:r>
        <w:rPr>
          <w:rFonts w:ascii="Arial" w:eastAsia="Arial" w:hAnsi="Arial" w:cs="Arial"/>
          <w:szCs w:val="24"/>
          <w:bdr w:val="nil"/>
          <w:lang w:val="it-IT"/>
        </w:rPr>
        <w:t>Tensione di ingresso</w:t>
      </w:r>
      <w:r>
        <w:rPr>
          <w:rFonts w:ascii="Arial" w:eastAsia="Arial" w:hAnsi="Arial" w:cs="Arial"/>
          <w:szCs w:val="24"/>
          <w:bdr w:val="nil"/>
          <w:lang w:val="it-IT"/>
        </w:rPr>
        <w:tab/>
        <w:t>CA100 - 240 V, 50/60 Hz</w:t>
      </w:r>
    </w:p>
    <w:p w:rsidR="00A014DD" w:rsidRPr="006A04C7" w:rsidRDefault="006A04C7" w:rsidP="00A014DD">
      <w:pPr>
        <w:pStyle w:val="WPNormal"/>
        <w:ind w:left="5040" w:hanging="3600"/>
        <w:rPr>
          <w:rFonts w:ascii="Arial" w:hAnsi="Arial" w:cs="Arial"/>
          <w:lang w:val="it-IT"/>
        </w:rPr>
      </w:pPr>
      <w:r>
        <w:rPr>
          <w:rFonts w:ascii="Arial" w:eastAsia="Arial" w:hAnsi="Arial" w:cs="Arial"/>
          <w:szCs w:val="24"/>
          <w:bdr w:val="nil"/>
          <w:lang w:val="it-IT"/>
        </w:rPr>
        <w:t>Tensione in uscita</w:t>
      </w:r>
      <w:r>
        <w:rPr>
          <w:rFonts w:ascii="Arial" w:eastAsia="Arial" w:hAnsi="Arial" w:cs="Arial"/>
          <w:szCs w:val="24"/>
          <w:bdr w:val="nil"/>
          <w:lang w:val="it-IT"/>
        </w:rPr>
        <w:tab/>
        <w:t>da 10 a 150 volt; Tensione di picco costante di 150 V</w:t>
      </w:r>
    </w:p>
    <w:p w:rsidR="00A014DD" w:rsidRPr="006A04C7" w:rsidRDefault="006A04C7" w:rsidP="00A014DD">
      <w:pPr>
        <w:pStyle w:val="WPNormal"/>
        <w:ind w:left="5040" w:hanging="3600"/>
        <w:rPr>
          <w:rFonts w:ascii="Arial" w:hAnsi="Arial" w:cs="Arial"/>
          <w:lang w:val="it-IT"/>
        </w:rPr>
      </w:pPr>
      <w:r>
        <w:rPr>
          <w:rFonts w:ascii="Arial" w:eastAsia="Arial" w:hAnsi="Arial" w:cs="Arial"/>
          <w:szCs w:val="24"/>
          <w:bdr w:val="nil"/>
          <w:lang w:val="it-IT"/>
        </w:rPr>
        <w:t xml:space="preserve">Potenza di uscita </w:t>
      </w:r>
      <w:r>
        <w:rPr>
          <w:rFonts w:ascii="Arial" w:eastAsia="Arial" w:hAnsi="Arial" w:cs="Arial"/>
          <w:szCs w:val="24"/>
          <w:bdr w:val="nil"/>
          <w:lang w:val="it-IT"/>
        </w:rPr>
        <w:tab/>
        <w:t>da 10 a 400 mA</w:t>
      </w:r>
      <w:r>
        <w:rPr>
          <w:rFonts w:ascii="Arial" w:eastAsia="Arial" w:hAnsi="Arial" w:cs="Arial"/>
          <w:szCs w:val="24"/>
          <w:bdr w:val="nil"/>
          <w:lang w:val="it-IT"/>
        </w:rPr>
        <w:tab/>
      </w:r>
    </w:p>
    <w:p w:rsidR="00A014DD" w:rsidRPr="006A04C7" w:rsidRDefault="006A04C7" w:rsidP="00A014DD">
      <w:pPr>
        <w:pStyle w:val="WPNormal"/>
        <w:ind w:left="5040" w:hanging="3600"/>
        <w:rPr>
          <w:rFonts w:ascii="Arial" w:hAnsi="Arial" w:cs="Arial"/>
          <w:lang w:val="it-IT"/>
        </w:rPr>
      </w:pPr>
      <w:r>
        <w:rPr>
          <w:rFonts w:ascii="Arial" w:eastAsia="Arial" w:hAnsi="Arial" w:cs="Arial"/>
          <w:szCs w:val="24"/>
          <w:bdr w:val="nil"/>
          <w:lang w:val="it-IT"/>
        </w:rPr>
        <w:t xml:space="preserve">Potenza elettrica massima </w:t>
      </w:r>
      <w:r>
        <w:rPr>
          <w:rFonts w:ascii="Arial" w:eastAsia="Arial" w:hAnsi="Arial" w:cs="Arial"/>
          <w:szCs w:val="24"/>
          <w:bdr w:val="nil"/>
          <w:lang w:val="it-IT"/>
        </w:rPr>
        <w:tab/>
        <w:t xml:space="preserve">45 W </w:t>
      </w:r>
    </w:p>
    <w:p w:rsidR="00A014DD" w:rsidRPr="006A04C7" w:rsidRDefault="006A04C7" w:rsidP="00A014DD">
      <w:pPr>
        <w:pStyle w:val="WPNormal"/>
        <w:ind w:left="5040" w:hanging="3600"/>
        <w:rPr>
          <w:rFonts w:ascii="Arial" w:hAnsi="Arial" w:cs="Arial"/>
          <w:lang w:val="it-IT"/>
        </w:rPr>
      </w:pPr>
      <w:r>
        <w:rPr>
          <w:rFonts w:ascii="Arial" w:eastAsia="Arial" w:hAnsi="Arial" w:cs="Arial"/>
          <w:szCs w:val="24"/>
          <w:bdr w:val="nil"/>
          <w:lang w:val="it-IT"/>
        </w:rPr>
        <w:t>Timer</w:t>
      </w:r>
      <w:r>
        <w:rPr>
          <w:rFonts w:ascii="Arial" w:eastAsia="Arial" w:hAnsi="Arial" w:cs="Arial"/>
          <w:szCs w:val="24"/>
          <w:bdr w:val="nil"/>
          <w:lang w:val="it-IT"/>
        </w:rPr>
        <w:tab/>
        <w:t>99 ore 59 minuti e modello continuo</w:t>
      </w:r>
    </w:p>
    <w:p w:rsidR="00A014DD" w:rsidRPr="006A04C7" w:rsidRDefault="006A04C7" w:rsidP="00A014DD">
      <w:pPr>
        <w:pStyle w:val="WPNormal"/>
        <w:ind w:left="5040" w:hanging="3600"/>
        <w:rPr>
          <w:rFonts w:ascii="Arial" w:hAnsi="Arial" w:cs="Arial"/>
          <w:lang w:val="it-IT"/>
        </w:rPr>
      </w:pPr>
      <w:r>
        <w:rPr>
          <w:rFonts w:ascii="Arial" w:eastAsia="Arial" w:hAnsi="Arial" w:cs="Arial"/>
          <w:szCs w:val="24"/>
          <w:bdr w:val="nil"/>
          <w:lang w:val="it-IT"/>
        </w:rPr>
        <w:t>Interruttore di sicurezza</w:t>
      </w:r>
      <w:r>
        <w:rPr>
          <w:rFonts w:ascii="Arial" w:eastAsia="Arial" w:hAnsi="Arial" w:cs="Arial"/>
          <w:szCs w:val="24"/>
          <w:bdr w:val="nil"/>
          <w:lang w:val="it-IT"/>
        </w:rPr>
        <w:tab/>
        <w:t>Micro-sensore (hall) nell’alimentatore. Nessuna uscita senza coperchio di sicurezza,</w:t>
      </w:r>
    </w:p>
    <w:p w:rsidR="00A014DD" w:rsidRPr="006A04C7" w:rsidRDefault="006A04C7" w:rsidP="00A014DD">
      <w:pPr>
        <w:pStyle w:val="WPNormal"/>
        <w:ind w:left="5040" w:hanging="3600"/>
        <w:rPr>
          <w:rFonts w:ascii="Arial" w:hAnsi="Arial" w:cs="Arial"/>
          <w:lang w:val="it-IT"/>
        </w:rPr>
      </w:pPr>
      <w:r>
        <w:rPr>
          <w:rFonts w:ascii="Arial" w:eastAsia="Arial" w:hAnsi="Arial" w:cs="Arial"/>
          <w:szCs w:val="24"/>
          <w:bdr w:val="nil"/>
          <w:lang w:val="it-IT"/>
        </w:rPr>
        <w:t>Funzione memorizzazione</w:t>
      </w:r>
      <w:r>
        <w:rPr>
          <w:rFonts w:ascii="Arial" w:eastAsia="Arial" w:hAnsi="Arial" w:cs="Arial"/>
          <w:szCs w:val="24"/>
          <w:bdr w:val="nil"/>
          <w:lang w:val="it-IT"/>
        </w:rPr>
        <w:tab/>
        <w:t>Memoria automatica (V e T usati l’ultima volta)</w:t>
      </w:r>
    </w:p>
    <w:p w:rsidR="00A014DD" w:rsidRPr="00A014DD" w:rsidRDefault="00A014DD" w:rsidP="00A014DD">
      <w:pPr>
        <w:rPr>
          <w:rFonts w:ascii="Arial" w:hAnsi="Arial" w:cs="Arial"/>
          <w:sz w:val="20"/>
          <w:szCs w:val="20"/>
          <w:lang w:val="it-IT"/>
        </w:rPr>
      </w:pPr>
    </w:p>
    <w:p w:rsidR="00A014DD" w:rsidRPr="006474CB" w:rsidRDefault="006A04C7" w:rsidP="00A014DD">
      <w:pPr>
        <w:pStyle w:val="Heading1"/>
      </w:pPr>
      <w:bookmarkStart w:id="5" w:name="_Toc462770973"/>
      <w:r>
        <w:rPr>
          <w:rFonts w:eastAsia="Arial"/>
          <w:bdr w:val="nil"/>
          <w:lang w:val="it-IT"/>
        </w:rPr>
        <w:t>ISTRUZIONI PER IL FUNZIONAMENTO</w:t>
      </w:r>
      <w:bookmarkEnd w:id="5"/>
    </w:p>
    <w:p w:rsidR="00A014DD" w:rsidRPr="00A014DD" w:rsidRDefault="00A014DD" w:rsidP="00A014DD">
      <w:pPr>
        <w:pStyle w:val="WPNormal"/>
        <w:spacing w:line="240" w:lineRule="atLeast"/>
        <w:rPr>
          <w:rFonts w:ascii="Arial" w:hAnsi="Arial" w:cs="Arial"/>
          <w:sz w:val="20"/>
        </w:rPr>
      </w:pPr>
    </w:p>
    <w:p w:rsidR="00A014DD" w:rsidRPr="006A04C7" w:rsidRDefault="006A04C7" w:rsidP="00A014DD">
      <w:pPr>
        <w:pStyle w:val="Heading2"/>
        <w:rPr>
          <w:lang w:val="it-IT"/>
        </w:rPr>
      </w:pPr>
      <w:bookmarkStart w:id="6" w:name="_Toc462770974"/>
      <w:r>
        <w:rPr>
          <w:rFonts w:eastAsia="Arial"/>
          <w:bdr w:val="nil"/>
          <w:lang w:val="it-IT"/>
        </w:rPr>
        <w:t>Preparazione della soluzione tampone di gel di agarosio ed elettroforesi - DNA</w:t>
      </w:r>
      <w:bookmarkEnd w:id="6"/>
    </w:p>
    <w:p w:rsidR="00A014DD" w:rsidRPr="00A014DD" w:rsidRDefault="00A014DD" w:rsidP="00A014DD">
      <w:pPr>
        <w:pStyle w:val="WPNormal"/>
        <w:spacing w:line="240" w:lineRule="atLeast"/>
        <w:rPr>
          <w:rFonts w:ascii="Arial" w:hAnsi="Arial" w:cs="Arial"/>
          <w:sz w:val="20"/>
          <w:lang w:val="it-IT"/>
        </w:rPr>
      </w:pPr>
    </w:p>
    <w:p w:rsidR="00A014DD" w:rsidRPr="006A04C7" w:rsidRDefault="006A04C7" w:rsidP="00A014DD">
      <w:pPr>
        <w:pStyle w:val="WPNormal"/>
        <w:numPr>
          <w:ilvl w:val="0"/>
          <w:numId w:val="33"/>
        </w:numPr>
        <w:spacing w:line="240" w:lineRule="atLeast"/>
        <w:rPr>
          <w:rFonts w:ascii="Arial" w:hAnsi="Arial" w:cs="Arial"/>
          <w:szCs w:val="24"/>
          <w:lang w:val="it-IT"/>
        </w:rPr>
      </w:pPr>
      <w:r>
        <w:rPr>
          <w:rFonts w:ascii="Arial" w:eastAsia="Arial" w:hAnsi="Arial" w:cs="Arial"/>
          <w:szCs w:val="24"/>
          <w:bdr w:val="nil"/>
          <w:lang w:val="it-IT"/>
        </w:rPr>
        <w:t>Selezionare la percentuale di gel necessaria per sciogliere efficacemente il campione, utilizzando la Tabella 1 come riferimento.</w:t>
      </w:r>
    </w:p>
    <w:p w:rsidR="00A014DD" w:rsidRPr="00A014DD" w:rsidRDefault="00A014DD" w:rsidP="00A014DD">
      <w:pPr>
        <w:pStyle w:val="WPNormal"/>
        <w:spacing w:line="240" w:lineRule="atLeast"/>
        <w:rPr>
          <w:rFonts w:ascii="Arial" w:hAnsi="Arial" w:cs="Arial"/>
          <w:sz w:val="20"/>
          <w:lang w:val="it-IT"/>
        </w:rPr>
      </w:pPr>
    </w:p>
    <w:p w:rsidR="00A014DD" w:rsidRPr="00A014DD" w:rsidRDefault="00A014DD" w:rsidP="00A014DD">
      <w:pPr>
        <w:pStyle w:val="WPNormal"/>
        <w:spacing w:line="240" w:lineRule="atLeast"/>
        <w:jc w:val="center"/>
        <w:outlineLvl w:val="0"/>
        <w:rPr>
          <w:rFonts w:ascii="Arial" w:hAnsi="Arial" w:cs="Arial"/>
          <w:b/>
          <w:sz w:val="18"/>
          <w:szCs w:val="16"/>
          <w:u w:val="single"/>
          <w:lang w:val="it-IT"/>
        </w:rPr>
      </w:pPr>
    </w:p>
    <w:p w:rsidR="00A014DD" w:rsidRPr="006A04C7" w:rsidRDefault="006A04C7" w:rsidP="00A014DD">
      <w:pPr>
        <w:pStyle w:val="WPNormal"/>
        <w:jc w:val="center"/>
        <w:rPr>
          <w:rFonts w:ascii="Arial" w:hAnsi="Arial" w:cs="Arial"/>
          <w:sz w:val="22"/>
          <w:lang w:val="it-IT"/>
        </w:rPr>
      </w:pPr>
      <w:r>
        <w:rPr>
          <w:rFonts w:ascii="Arial" w:eastAsia="Arial" w:hAnsi="Arial" w:cs="Arial"/>
          <w:b/>
          <w:bCs/>
          <w:sz w:val="22"/>
          <w:szCs w:val="22"/>
          <w:u w:val="single"/>
          <w:bdr w:val="nil"/>
          <w:lang w:val="it-IT"/>
        </w:rPr>
        <w:t>Tabella 1:</w:t>
      </w:r>
      <w:r>
        <w:rPr>
          <w:rFonts w:ascii="Arial" w:eastAsia="Arial" w:hAnsi="Arial" w:cs="Arial"/>
          <w:b/>
          <w:bCs/>
          <w:sz w:val="22"/>
          <w:szCs w:val="22"/>
          <w:bdr w:val="nil"/>
          <w:lang w:val="it-IT"/>
        </w:rPr>
        <w:t xml:space="preserve"> </w:t>
      </w:r>
      <w:r>
        <w:rPr>
          <w:rFonts w:ascii="Arial" w:eastAsia="Arial" w:hAnsi="Arial" w:cs="Arial"/>
          <w:b/>
          <w:bCs/>
          <w:i/>
          <w:iCs/>
          <w:sz w:val="22"/>
          <w:szCs w:val="22"/>
          <w:bdr w:val="nil"/>
          <w:lang w:val="it-IT"/>
        </w:rPr>
        <w:t>Concentrazioni di gel e range di scioglimento</w:t>
      </w:r>
    </w:p>
    <w:p w:rsidR="00A014DD" w:rsidRPr="00A014DD" w:rsidRDefault="00A014DD" w:rsidP="00A014DD">
      <w:pPr>
        <w:pStyle w:val="WPNormal"/>
        <w:spacing w:line="240" w:lineRule="atLeast"/>
        <w:rPr>
          <w:rFonts w:ascii="Arial" w:hAnsi="Arial" w:cs="Arial"/>
          <w:sz w:val="18"/>
          <w:szCs w:val="16"/>
          <w:lang w:val="it-IT"/>
        </w:rPr>
      </w:pPr>
    </w:p>
    <w:tbl>
      <w:tblPr>
        <w:tblStyle w:val="TableGrid"/>
        <w:tblW w:w="0" w:type="auto"/>
        <w:jc w:val="center"/>
        <w:tblInd w:w="2178" w:type="dxa"/>
        <w:tblLook w:val="04A0"/>
      </w:tblPr>
      <w:tblGrid>
        <w:gridCol w:w="1890"/>
        <w:gridCol w:w="2790"/>
      </w:tblGrid>
      <w:tr w:rsidR="00CB6F55" w:rsidTr="00A014DD">
        <w:trPr>
          <w:jc w:val="center"/>
        </w:trPr>
        <w:tc>
          <w:tcPr>
            <w:tcW w:w="1890" w:type="dxa"/>
            <w:tcBorders>
              <w:bottom w:val="single" w:sz="4" w:space="0" w:color="auto"/>
            </w:tcBorders>
          </w:tcPr>
          <w:p w:rsidR="00A014DD" w:rsidRPr="006A04C7" w:rsidRDefault="006A04C7" w:rsidP="00A014DD">
            <w:pPr>
              <w:pStyle w:val="WPNormal"/>
              <w:spacing w:line="240" w:lineRule="atLeast"/>
              <w:jc w:val="center"/>
              <w:rPr>
                <w:rFonts w:ascii="Times New Roman" w:hAnsi="Times New Roman"/>
                <w:b/>
                <w:bCs/>
                <w:sz w:val="22"/>
                <w:lang w:val="it-IT"/>
              </w:rPr>
            </w:pPr>
            <w:r>
              <w:rPr>
                <w:rFonts w:ascii="Times New Roman" w:hAnsi="Times New Roman"/>
                <w:b/>
                <w:bCs/>
                <w:sz w:val="22"/>
                <w:szCs w:val="22"/>
                <w:bdr w:val="nil"/>
                <w:lang w:val="it-IT"/>
              </w:rPr>
              <w:t>Concentrazione di agarosio in gel</w:t>
            </w:r>
          </w:p>
          <w:p w:rsidR="00A014DD" w:rsidRPr="006A04C7" w:rsidRDefault="006A04C7" w:rsidP="00A014DD">
            <w:pPr>
              <w:pStyle w:val="WPNormal"/>
              <w:spacing w:line="240" w:lineRule="atLeast"/>
              <w:jc w:val="center"/>
              <w:rPr>
                <w:rFonts w:ascii="Times New Roman" w:hAnsi="Times New Roman"/>
                <w:b/>
                <w:bCs/>
                <w:sz w:val="22"/>
                <w:lang w:val="it-IT"/>
              </w:rPr>
            </w:pPr>
            <w:r>
              <w:rPr>
                <w:rFonts w:ascii="Times New Roman" w:hAnsi="Times New Roman"/>
                <w:b/>
                <w:bCs/>
                <w:sz w:val="22"/>
                <w:szCs w:val="22"/>
                <w:bdr w:val="nil"/>
                <w:lang w:val="it-IT"/>
              </w:rPr>
              <w:t>(% w/V)</w:t>
            </w:r>
          </w:p>
        </w:tc>
        <w:tc>
          <w:tcPr>
            <w:tcW w:w="2790" w:type="dxa"/>
            <w:tcBorders>
              <w:bottom w:val="single" w:sz="4" w:space="0" w:color="auto"/>
            </w:tcBorders>
          </w:tcPr>
          <w:p w:rsidR="00A014DD" w:rsidRPr="006A04C7" w:rsidRDefault="006A04C7" w:rsidP="00A014DD">
            <w:pPr>
              <w:pStyle w:val="WPNormal"/>
              <w:spacing w:line="240" w:lineRule="atLeast"/>
              <w:jc w:val="center"/>
              <w:rPr>
                <w:rFonts w:ascii="Times New Roman" w:hAnsi="Times New Roman"/>
                <w:b/>
                <w:bCs/>
                <w:sz w:val="22"/>
                <w:lang w:val="it-IT"/>
              </w:rPr>
            </w:pPr>
            <w:r>
              <w:rPr>
                <w:rFonts w:ascii="Times New Roman" w:hAnsi="Times New Roman"/>
                <w:b/>
                <w:bCs/>
                <w:sz w:val="22"/>
                <w:szCs w:val="22"/>
                <w:bdr w:val="nil"/>
                <w:lang w:val="it-IT"/>
              </w:rPr>
              <w:t>Range efficiente di separazione di DNA lineare</w:t>
            </w:r>
          </w:p>
          <w:p w:rsidR="00A014DD" w:rsidRPr="00422BEC" w:rsidRDefault="006A04C7" w:rsidP="00A014DD">
            <w:pPr>
              <w:pStyle w:val="WPNormal"/>
              <w:spacing w:line="240" w:lineRule="atLeast"/>
              <w:jc w:val="center"/>
              <w:rPr>
                <w:rFonts w:ascii="Times New Roman" w:hAnsi="Times New Roman"/>
                <w:b/>
                <w:bCs/>
                <w:sz w:val="22"/>
              </w:rPr>
            </w:pPr>
            <w:r>
              <w:rPr>
                <w:rFonts w:ascii="Times New Roman" w:hAnsi="Times New Roman"/>
                <w:b/>
                <w:bCs/>
                <w:sz w:val="22"/>
                <w:szCs w:val="22"/>
                <w:bdr w:val="nil"/>
                <w:lang w:val="it-IT"/>
              </w:rPr>
              <w:t>(Kb)</w:t>
            </w:r>
          </w:p>
        </w:tc>
      </w:tr>
      <w:tr w:rsidR="00CB6F55" w:rsidTr="00A014DD">
        <w:trPr>
          <w:jc w:val="center"/>
        </w:trPr>
        <w:tc>
          <w:tcPr>
            <w:tcW w:w="1890" w:type="dxa"/>
            <w:tcBorders>
              <w:bottom w:val="nil"/>
            </w:tcBorders>
          </w:tcPr>
          <w:p w:rsidR="00A014DD" w:rsidRPr="00422BEC" w:rsidRDefault="006A04C7" w:rsidP="00A014DD">
            <w:pPr>
              <w:pStyle w:val="WPNormal"/>
              <w:spacing w:line="240" w:lineRule="atLeast"/>
              <w:jc w:val="center"/>
              <w:rPr>
                <w:rFonts w:ascii="Times New Roman" w:hAnsi="Times New Roman"/>
                <w:sz w:val="22"/>
              </w:rPr>
            </w:pPr>
            <w:r>
              <w:rPr>
                <w:rFonts w:ascii="Times New Roman" w:hAnsi="Times New Roman"/>
                <w:sz w:val="22"/>
                <w:szCs w:val="22"/>
                <w:bdr w:val="nil"/>
                <w:lang w:val="it-IT"/>
              </w:rPr>
              <w:t>0,3%</w:t>
            </w:r>
          </w:p>
        </w:tc>
        <w:tc>
          <w:tcPr>
            <w:tcW w:w="2790" w:type="dxa"/>
            <w:tcBorders>
              <w:bottom w:val="nil"/>
            </w:tcBorders>
          </w:tcPr>
          <w:p w:rsidR="00A014DD" w:rsidRPr="00422BEC" w:rsidRDefault="006A04C7" w:rsidP="00A014DD">
            <w:pPr>
              <w:pStyle w:val="WPNormal"/>
              <w:spacing w:line="240" w:lineRule="atLeast"/>
              <w:jc w:val="center"/>
              <w:rPr>
                <w:rFonts w:ascii="Times New Roman" w:hAnsi="Times New Roman"/>
                <w:sz w:val="22"/>
              </w:rPr>
            </w:pPr>
            <w:r>
              <w:rPr>
                <w:rFonts w:ascii="Times New Roman" w:hAnsi="Times New Roman"/>
                <w:sz w:val="22"/>
                <w:szCs w:val="22"/>
                <w:bdr w:val="nil"/>
                <w:lang w:val="it-IT"/>
              </w:rPr>
              <w:t>5-60</w:t>
            </w:r>
          </w:p>
        </w:tc>
      </w:tr>
      <w:tr w:rsidR="00CB6F55" w:rsidTr="00A014DD">
        <w:trPr>
          <w:jc w:val="center"/>
        </w:trPr>
        <w:tc>
          <w:tcPr>
            <w:tcW w:w="1890" w:type="dxa"/>
            <w:tcBorders>
              <w:top w:val="nil"/>
              <w:bottom w:val="nil"/>
            </w:tcBorders>
          </w:tcPr>
          <w:p w:rsidR="00A014DD" w:rsidRPr="00422BEC" w:rsidRDefault="006A04C7" w:rsidP="00A014DD">
            <w:pPr>
              <w:pStyle w:val="WPNormal"/>
              <w:spacing w:line="240" w:lineRule="atLeast"/>
              <w:jc w:val="center"/>
              <w:rPr>
                <w:rFonts w:ascii="Times New Roman" w:hAnsi="Times New Roman"/>
                <w:sz w:val="22"/>
              </w:rPr>
            </w:pPr>
            <w:r>
              <w:rPr>
                <w:rFonts w:ascii="Times New Roman" w:hAnsi="Times New Roman"/>
                <w:sz w:val="22"/>
                <w:szCs w:val="22"/>
                <w:bdr w:val="nil"/>
                <w:lang w:val="it-IT"/>
              </w:rPr>
              <w:t>0,6%</w:t>
            </w:r>
          </w:p>
        </w:tc>
        <w:tc>
          <w:tcPr>
            <w:tcW w:w="2790" w:type="dxa"/>
            <w:tcBorders>
              <w:top w:val="nil"/>
              <w:bottom w:val="nil"/>
            </w:tcBorders>
          </w:tcPr>
          <w:p w:rsidR="00A014DD" w:rsidRPr="00422BEC" w:rsidRDefault="006A04C7" w:rsidP="00A014DD">
            <w:pPr>
              <w:pStyle w:val="WPNormal"/>
              <w:spacing w:line="240" w:lineRule="atLeast"/>
              <w:jc w:val="center"/>
              <w:rPr>
                <w:rFonts w:ascii="Times New Roman" w:hAnsi="Times New Roman"/>
                <w:sz w:val="22"/>
              </w:rPr>
            </w:pPr>
            <w:r>
              <w:rPr>
                <w:rFonts w:ascii="Times New Roman" w:hAnsi="Times New Roman"/>
                <w:sz w:val="22"/>
                <w:szCs w:val="22"/>
                <w:bdr w:val="nil"/>
                <w:lang w:val="it-IT"/>
              </w:rPr>
              <w:t>1-20</w:t>
            </w:r>
          </w:p>
        </w:tc>
      </w:tr>
      <w:tr w:rsidR="00CB6F55" w:rsidTr="00A014DD">
        <w:trPr>
          <w:jc w:val="center"/>
        </w:trPr>
        <w:tc>
          <w:tcPr>
            <w:tcW w:w="1890" w:type="dxa"/>
            <w:tcBorders>
              <w:top w:val="nil"/>
              <w:bottom w:val="nil"/>
            </w:tcBorders>
          </w:tcPr>
          <w:p w:rsidR="00A014DD" w:rsidRPr="00422BEC" w:rsidRDefault="006A04C7" w:rsidP="00A014DD">
            <w:pPr>
              <w:pStyle w:val="WPNormal"/>
              <w:spacing w:line="240" w:lineRule="atLeast"/>
              <w:jc w:val="center"/>
              <w:rPr>
                <w:rFonts w:ascii="Times New Roman" w:hAnsi="Times New Roman"/>
                <w:sz w:val="22"/>
              </w:rPr>
            </w:pPr>
            <w:r>
              <w:rPr>
                <w:rFonts w:ascii="Times New Roman" w:hAnsi="Times New Roman"/>
                <w:sz w:val="22"/>
                <w:szCs w:val="22"/>
                <w:bdr w:val="nil"/>
                <w:lang w:val="it-IT"/>
              </w:rPr>
              <w:t>0,7%</w:t>
            </w:r>
          </w:p>
        </w:tc>
        <w:tc>
          <w:tcPr>
            <w:tcW w:w="2790" w:type="dxa"/>
            <w:tcBorders>
              <w:top w:val="nil"/>
              <w:bottom w:val="nil"/>
            </w:tcBorders>
          </w:tcPr>
          <w:p w:rsidR="00A014DD" w:rsidRPr="00422BEC" w:rsidRDefault="006A04C7" w:rsidP="00A014DD">
            <w:pPr>
              <w:pStyle w:val="WPNormal"/>
              <w:spacing w:line="240" w:lineRule="atLeast"/>
              <w:jc w:val="center"/>
              <w:rPr>
                <w:rFonts w:ascii="Times New Roman" w:hAnsi="Times New Roman"/>
                <w:sz w:val="22"/>
              </w:rPr>
            </w:pPr>
            <w:r>
              <w:rPr>
                <w:rFonts w:ascii="Times New Roman" w:hAnsi="Times New Roman"/>
                <w:sz w:val="22"/>
                <w:szCs w:val="22"/>
                <w:bdr w:val="nil"/>
                <w:lang w:val="it-IT"/>
              </w:rPr>
              <w:t>0,8-10</w:t>
            </w:r>
          </w:p>
        </w:tc>
      </w:tr>
      <w:tr w:rsidR="00CB6F55" w:rsidTr="00A014DD">
        <w:trPr>
          <w:jc w:val="center"/>
        </w:trPr>
        <w:tc>
          <w:tcPr>
            <w:tcW w:w="1890" w:type="dxa"/>
            <w:tcBorders>
              <w:top w:val="nil"/>
              <w:bottom w:val="nil"/>
            </w:tcBorders>
          </w:tcPr>
          <w:p w:rsidR="00A014DD" w:rsidRPr="00422BEC" w:rsidRDefault="006A04C7" w:rsidP="00A014DD">
            <w:pPr>
              <w:pStyle w:val="WPNormal"/>
              <w:spacing w:line="240" w:lineRule="atLeast"/>
              <w:jc w:val="center"/>
              <w:rPr>
                <w:rFonts w:ascii="Times New Roman" w:hAnsi="Times New Roman"/>
                <w:sz w:val="22"/>
              </w:rPr>
            </w:pPr>
            <w:r>
              <w:rPr>
                <w:rFonts w:ascii="Times New Roman" w:hAnsi="Times New Roman"/>
                <w:sz w:val="22"/>
                <w:szCs w:val="22"/>
                <w:bdr w:val="nil"/>
                <w:lang w:val="it-IT"/>
              </w:rPr>
              <w:t>0,9%</w:t>
            </w:r>
          </w:p>
        </w:tc>
        <w:tc>
          <w:tcPr>
            <w:tcW w:w="2790" w:type="dxa"/>
            <w:tcBorders>
              <w:top w:val="nil"/>
              <w:bottom w:val="nil"/>
            </w:tcBorders>
          </w:tcPr>
          <w:p w:rsidR="00A014DD" w:rsidRPr="00422BEC" w:rsidRDefault="006A04C7" w:rsidP="00A014DD">
            <w:pPr>
              <w:pStyle w:val="WPNormal"/>
              <w:spacing w:line="240" w:lineRule="atLeast"/>
              <w:jc w:val="center"/>
              <w:rPr>
                <w:rFonts w:ascii="Times New Roman" w:hAnsi="Times New Roman"/>
                <w:sz w:val="22"/>
              </w:rPr>
            </w:pPr>
            <w:r>
              <w:rPr>
                <w:rFonts w:ascii="Times New Roman" w:hAnsi="Times New Roman"/>
                <w:sz w:val="22"/>
                <w:szCs w:val="22"/>
                <w:bdr w:val="nil"/>
                <w:lang w:val="it-IT"/>
              </w:rPr>
              <w:t>0,5-7</w:t>
            </w:r>
          </w:p>
        </w:tc>
      </w:tr>
      <w:tr w:rsidR="00CB6F55" w:rsidTr="00A014DD">
        <w:trPr>
          <w:jc w:val="center"/>
        </w:trPr>
        <w:tc>
          <w:tcPr>
            <w:tcW w:w="1890" w:type="dxa"/>
            <w:tcBorders>
              <w:top w:val="nil"/>
              <w:bottom w:val="nil"/>
            </w:tcBorders>
          </w:tcPr>
          <w:p w:rsidR="00A014DD" w:rsidRPr="00422BEC" w:rsidRDefault="006A04C7" w:rsidP="00A014DD">
            <w:pPr>
              <w:pStyle w:val="WPNormal"/>
              <w:spacing w:line="240" w:lineRule="atLeast"/>
              <w:jc w:val="center"/>
              <w:rPr>
                <w:rFonts w:ascii="Times New Roman" w:hAnsi="Times New Roman"/>
                <w:sz w:val="22"/>
              </w:rPr>
            </w:pPr>
            <w:r>
              <w:rPr>
                <w:rFonts w:ascii="Times New Roman" w:hAnsi="Times New Roman"/>
                <w:sz w:val="22"/>
                <w:szCs w:val="22"/>
                <w:bdr w:val="nil"/>
                <w:lang w:val="it-IT"/>
              </w:rPr>
              <w:t>1,2%</w:t>
            </w:r>
          </w:p>
        </w:tc>
        <w:tc>
          <w:tcPr>
            <w:tcW w:w="2790" w:type="dxa"/>
            <w:tcBorders>
              <w:top w:val="nil"/>
              <w:bottom w:val="nil"/>
            </w:tcBorders>
          </w:tcPr>
          <w:p w:rsidR="00A014DD" w:rsidRPr="00422BEC" w:rsidRDefault="006A04C7" w:rsidP="00A014DD">
            <w:pPr>
              <w:pStyle w:val="WPNormal"/>
              <w:spacing w:line="240" w:lineRule="atLeast"/>
              <w:jc w:val="center"/>
              <w:rPr>
                <w:rFonts w:ascii="Times New Roman" w:hAnsi="Times New Roman"/>
                <w:sz w:val="22"/>
              </w:rPr>
            </w:pPr>
            <w:r>
              <w:rPr>
                <w:rFonts w:ascii="Times New Roman" w:hAnsi="Times New Roman"/>
                <w:sz w:val="22"/>
                <w:szCs w:val="22"/>
                <w:bdr w:val="nil"/>
                <w:lang w:val="it-IT"/>
              </w:rPr>
              <w:t>0,4-6</w:t>
            </w:r>
          </w:p>
        </w:tc>
      </w:tr>
      <w:tr w:rsidR="00CB6F55" w:rsidTr="00A014DD">
        <w:trPr>
          <w:jc w:val="center"/>
        </w:trPr>
        <w:tc>
          <w:tcPr>
            <w:tcW w:w="1890" w:type="dxa"/>
            <w:tcBorders>
              <w:top w:val="nil"/>
              <w:bottom w:val="nil"/>
            </w:tcBorders>
          </w:tcPr>
          <w:p w:rsidR="00A014DD" w:rsidRPr="00422BEC" w:rsidRDefault="006A04C7" w:rsidP="00A014DD">
            <w:pPr>
              <w:pStyle w:val="WPNormal"/>
              <w:spacing w:line="240" w:lineRule="atLeast"/>
              <w:jc w:val="center"/>
              <w:rPr>
                <w:rFonts w:ascii="Times New Roman" w:hAnsi="Times New Roman"/>
                <w:sz w:val="22"/>
              </w:rPr>
            </w:pPr>
            <w:r>
              <w:rPr>
                <w:rFonts w:ascii="Times New Roman" w:hAnsi="Times New Roman"/>
                <w:sz w:val="22"/>
                <w:szCs w:val="22"/>
                <w:bdr w:val="nil"/>
                <w:lang w:val="it-IT"/>
              </w:rPr>
              <w:t>1,5%</w:t>
            </w:r>
          </w:p>
        </w:tc>
        <w:tc>
          <w:tcPr>
            <w:tcW w:w="2790" w:type="dxa"/>
            <w:tcBorders>
              <w:top w:val="nil"/>
              <w:bottom w:val="nil"/>
            </w:tcBorders>
          </w:tcPr>
          <w:p w:rsidR="00A014DD" w:rsidRPr="00422BEC" w:rsidRDefault="006A04C7" w:rsidP="00A014DD">
            <w:pPr>
              <w:pStyle w:val="WPNormal"/>
              <w:spacing w:line="240" w:lineRule="atLeast"/>
              <w:jc w:val="center"/>
              <w:rPr>
                <w:rFonts w:ascii="Times New Roman" w:hAnsi="Times New Roman"/>
                <w:sz w:val="22"/>
              </w:rPr>
            </w:pPr>
            <w:r>
              <w:rPr>
                <w:rFonts w:ascii="Times New Roman" w:hAnsi="Times New Roman"/>
                <w:sz w:val="22"/>
                <w:szCs w:val="22"/>
                <w:bdr w:val="nil"/>
                <w:lang w:val="it-IT"/>
              </w:rPr>
              <w:t>0,2-3</w:t>
            </w:r>
          </w:p>
        </w:tc>
      </w:tr>
      <w:tr w:rsidR="00CB6F55" w:rsidTr="00A014DD">
        <w:trPr>
          <w:jc w:val="center"/>
        </w:trPr>
        <w:tc>
          <w:tcPr>
            <w:tcW w:w="1890" w:type="dxa"/>
            <w:tcBorders>
              <w:top w:val="nil"/>
            </w:tcBorders>
          </w:tcPr>
          <w:p w:rsidR="00A014DD" w:rsidRPr="00422BEC" w:rsidRDefault="006A04C7" w:rsidP="00A014DD">
            <w:pPr>
              <w:pStyle w:val="WPNormal"/>
              <w:spacing w:line="240" w:lineRule="atLeast"/>
              <w:jc w:val="center"/>
              <w:rPr>
                <w:rFonts w:ascii="Times New Roman" w:hAnsi="Times New Roman"/>
                <w:sz w:val="22"/>
              </w:rPr>
            </w:pPr>
            <w:r>
              <w:rPr>
                <w:rFonts w:ascii="Times New Roman" w:hAnsi="Times New Roman"/>
                <w:sz w:val="22"/>
                <w:szCs w:val="22"/>
                <w:bdr w:val="nil"/>
                <w:lang w:val="it-IT"/>
              </w:rPr>
              <w:t>2%</w:t>
            </w:r>
          </w:p>
        </w:tc>
        <w:tc>
          <w:tcPr>
            <w:tcW w:w="2790" w:type="dxa"/>
            <w:tcBorders>
              <w:top w:val="nil"/>
            </w:tcBorders>
          </w:tcPr>
          <w:p w:rsidR="00A014DD" w:rsidRPr="00422BEC" w:rsidRDefault="006A04C7" w:rsidP="00A014DD">
            <w:pPr>
              <w:pStyle w:val="WPNormal"/>
              <w:spacing w:line="240" w:lineRule="atLeast"/>
              <w:jc w:val="center"/>
              <w:rPr>
                <w:rFonts w:ascii="Times New Roman" w:hAnsi="Times New Roman"/>
                <w:sz w:val="22"/>
              </w:rPr>
            </w:pPr>
            <w:r>
              <w:rPr>
                <w:rFonts w:ascii="Times New Roman" w:hAnsi="Times New Roman"/>
                <w:sz w:val="22"/>
                <w:szCs w:val="22"/>
                <w:bdr w:val="nil"/>
                <w:lang w:val="it-IT"/>
              </w:rPr>
              <w:t>0,1-2</w:t>
            </w:r>
          </w:p>
        </w:tc>
      </w:tr>
    </w:tbl>
    <w:p w:rsidR="00A014DD" w:rsidRPr="006A04C7" w:rsidRDefault="006A04C7" w:rsidP="00A014DD">
      <w:pPr>
        <w:pStyle w:val="WPNormal"/>
        <w:spacing w:line="240" w:lineRule="atLeast"/>
        <w:jc w:val="center"/>
        <w:rPr>
          <w:rFonts w:ascii="Arial" w:hAnsi="Arial" w:cs="Arial"/>
          <w:sz w:val="22"/>
          <w:lang w:val="it-IT"/>
        </w:rPr>
      </w:pPr>
      <w:r>
        <w:rPr>
          <w:rFonts w:ascii="Arial" w:eastAsia="Arial" w:hAnsi="Arial" w:cs="Arial"/>
          <w:sz w:val="22"/>
          <w:szCs w:val="22"/>
          <w:bdr w:val="nil"/>
          <w:lang w:val="it-IT"/>
        </w:rPr>
        <w:t xml:space="preserve">Tabella estratta da Sambrook, J., Fritsch, E.F., &amp; Maniatis, T. (1989) </w:t>
      </w:r>
    </w:p>
    <w:p w:rsidR="00A014DD" w:rsidRPr="00726880" w:rsidRDefault="006A04C7" w:rsidP="00A014DD">
      <w:pPr>
        <w:pStyle w:val="WPNormal"/>
        <w:spacing w:line="240" w:lineRule="atLeast"/>
        <w:jc w:val="center"/>
        <w:rPr>
          <w:rFonts w:ascii="Arial" w:hAnsi="Arial" w:cs="Arial"/>
          <w:sz w:val="22"/>
        </w:rPr>
      </w:pPr>
      <w:r>
        <w:rPr>
          <w:rFonts w:ascii="Arial" w:eastAsia="Arial" w:hAnsi="Arial" w:cs="Arial"/>
          <w:sz w:val="22"/>
          <w:szCs w:val="22"/>
          <w:bdr w:val="nil"/>
          <w:lang w:val="it-IT"/>
        </w:rPr>
        <w:t xml:space="preserve">Molecular Cloning, A Laboratory Manual, </w:t>
      </w:r>
      <w:r>
        <w:rPr>
          <w:rFonts w:ascii="Arial" w:eastAsia="Arial" w:hAnsi="Arial" w:cs="Arial"/>
          <w:sz w:val="22"/>
          <w:szCs w:val="22"/>
          <w:u w:val="single"/>
          <w:bdr w:val="nil"/>
          <w:lang w:val="it-IT"/>
        </w:rPr>
        <w:t>1</w:t>
      </w:r>
      <w:r>
        <w:rPr>
          <w:rFonts w:ascii="Arial" w:eastAsia="Arial" w:hAnsi="Arial" w:cs="Arial"/>
          <w:sz w:val="22"/>
          <w:szCs w:val="22"/>
          <w:bdr w:val="nil"/>
          <w:lang w:val="it-IT"/>
        </w:rPr>
        <w:t>, 6.8 613.</w:t>
      </w:r>
    </w:p>
    <w:p w:rsidR="00A014DD" w:rsidRPr="00A014DD" w:rsidRDefault="00A014DD" w:rsidP="00A014DD">
      <w:pPr>
        <w:pStyle w:val="WPNormal"/>
        <w:spacing w:line="240" w:lineRule="atLeast"/>
        <w:rPr>
          <w:rFonts w:ascii="Arial" w:hAnsi="Arial" w:cs="Arial"/>
          <w:sz w:val="18"/>
          <w:szCs w:val="16"/>
        </w:rPr>
      </w:pPr>
    </w:p>
    <w:p w:rsidR="00A014DD" w:rsidRPr="00A014DD" w:rsidRDefault="00A014DD" w:rsidP="00A014DD">
      <w:pPr>
        <w:pStyle w:val="WPNormal"/>
        <w:spacing w:line="240" w:lineRule="atLeast"/>
        <w:rPr>
          <w:rFonts w:ascii="Arial" w:hAnsi="Arial" w:cs="Arial"/>
          <w:sz w:val="18"/>
          <w:szCs w:val="16"/>
        </w:rPr>
      </w:pPr>
    </w:p>
    <w:p w:rsidR="00A014DD" w:rsidRPr="006A04C7" w:rsidRDefault="006A04C7" w:rsidP="00A014DD">
      <w:pPr>
        <w:pStyle w:val="WPNormal"/>
        <w:numPr>
          <w:ilvl w:val="0"/>
          <w:numId w:val="33"/>
        </w:numPr>
        <w:spacing w:line="240" w:lineRule="atLeast"/>
        <w:rPr>
          <w:rFonts w:ascii="Arial" w:hAnsi="Arial" w:cs="Arial"/>
          <w:szCs w:val="24"/>
          <w:lang w:val="it-IT"/>
        </w:rPr>
      </w:pPr>
      <w:r>
        <w:rPr>
          <w:rFonts w:ascii="Arial" w:eastAsia="Arial" w:hAnsi="Arial" w:cs="Arial"/>
          <w:szCs w:val="24"/>
          <w:bdr w:val="nil"/>
          <w:lang w:val="it-IT"/>
        </w:rPr>
        <w:t>Misurare un’adeguata quantità di agarosio (0,3% significa 0,3 g di agarosio per 100 ml di volume di gel) e metterla in una boccetta da 250 ml. Un gel da 4 mm utilizzerà 100 ml di soluzione di agarosio.</w:t>
      </w:r>
    </w:p>
    <w:p w:rsidR="00A014DD" w:rsidRPr="006A04C7" w:rsidRDefault="00A014DD" w:rsidP="00A014DD">
      <w:pPr>
        <w:pStyle w:val="WPNormal"/>
        <w:spacing w:line="240" w:lineRule="atLeast"/>
        <w:rPr>
          <w:rFonts w:ascii="Arial" w:hAnsi="Arial" w:cs="Arial"/>
          <w:szCs w:val="24"/>
          <w:lang w:val="it-IT"/>
        </w:rPr>
      </w:pPr>
    </w:p>
    <w:p w:rsidR="00A014DD" w:rsidRPr="006A04C7" w:rsidRDefault="006A04C7" w:rsidP="00A014DD">
      <w:pPr>
        <w:pStyle w:val="WPNormal"/>
        <w:numPr>
          <w:ilvl w:val="0"/>
          <w:numId w:val="33"/>
        </w:numPr>
        <w:spacing w:line="240" w:lineRule="atLeast"/>
        <w:rPr>
          <w:rFonts w:ascii="Arial" w:hAnsi="Arial" w:cs="Arial"/>
          <w:szCs w:val="24"/>
          <w:lang w:val="it-IT"/>
        </w:rPr>
      </w:pPr>
      <w:r>
        <w:rPr>
          <w:rFonts w:ascii="Arial" w:eastAsia="Arial" w:hAnsi="Arial" w:cs="Arial"/>
          <w:szCs w:val="24"/>
          <w:bdr w:val="nil"/>
          <w:lang w:val="it-IT"/>
        </w:rPr>
        <w:t>Fare 500 ml di soluzione tampone per elettroforesi 1X TAE o 1X TBE (si veda</w:t>
      </w:r>
      <w:r>
        <w:rPr>
          <w:rFonts w:ascii="Arial" w:eastAsia="Arial" w:hAnsi="Arial" w:cs="Arial"/>
          <w:sz w:val="22"/>
          <w:szCs w:val="22"/>
          <w:bdr w:val="nil"/>
          <w:lang w:val="it-IT"/>
        </w:rPr>
        <w:t xml:space="preserve"> </w:t>
      </w:r>
      <w:r>
        <w:rPr>
          <w:rFonts w:ascii="Arial" w:eastAsia="Arial" w:hAnsi="Arial" w:cs="Arial"/>
          <w:szCs w:val="24"/>
          <w:bdr w:val="nil"/>
          <w:lang w:val="it-IT"/>
        </w:rPr>
        <w:t>di seguito).</w:t>
      </w:r>
    </w:p>
    <w:p w:rsidR="00A014DD" w:rsidRPr="006A04C7" w:rsidRDefault="00A014DD" w:rsidP="00A014DD">
      <w:pPr>
        <w:pStyle w:val="WPNormal"/>
        <w:spacing w:line="240" w:lineRule="atLeast"/>
        <w:rPr>
          <w:rFonts w:ascii="Arial" w:hAnsi="Arial" w:cs="Arial"/>
          <w:sz w:val="20"/>
          <w:lang w:val="it-IT"/>
        </w:rPr>
      </w:pPr>
    </w:p>
    <w:p w:rsidR="00A014DD" w:rsidRPr="006A04C7" w:rsidRDefault="006A04C7" w:rsidP="00A014DD">
      <w:pPr>
        <w:pStyle w:val="WPNormal"/>
        <w:ind w:left="1800"/>
        <w:rPr>
          <w:rFonts w:ascii="Arial" w:hAnsi="Arial" w:cs="Arial"/>
          <w:szCs w:val="24"/>
          <w:lang w:val="it-IT"/>
        </w:rPr>
      </w:pPr>
      <w:r>
        <w:rPr>
          <w:rFonts w:ascii="Arial" w:eastAsia="Arial" w:hAnsi="Arial" w:cs="Arial"/>
          <w:szCs w:val="24"/>
          <w:u w:val="single"/>
          <w:bdr w:val="nil"/>
          <w:lang w:val="it-IT"/>
        </w:rPr>
        <w:t>Soluzioni tampone per elettroforesi</w:t>
      </w:r>
    </w:p>
    <w:p w:rsidR="00A014DD" w:rsidRPr="006A04C7" w:rsidRDefault="00A014DD" w:rsidP="00A014DD">
      <w:pPr>
        <w:pStyle w:val="WPNormal"/>
        <w:spacing w:line="240" w:lineRule="atLeast"/>
        <w:rPr>
          <w:rFonts w:ascii="Arial" w:hAnsi="Arial" w:cs="Arial"/>
          <w:szCs w:val="24"/>
          <w:lang w:val="it-IT"/>
        </w:rPr>
      </w:pPr>
    </w:p>
    <w:p w:rsidR="00A014DD" w:rsidRPr="006A04C7" w:rsidRDefault="006A04C7" w:rsidP="00A014DD">
      <w:pPr>
        <w:pStyle w:val="WPNormal"/>
        <w:spacing w:line="240" w:lineRule="atLeast"/>
        <w:ind w:left="1800"/>
        <w:rPr>
          <w:rFonts w:ascii="Arial" w:hAnsi="Arial" w:cs="Arial"/>
          <w:szCs w:val="24"/>
          <w:lang w:val="it-IT"/>
        </w:rPr>
      </w:pPr>
      <w:r>
        <w:rPr>
          <w:rFonts w:ascii="Arial" w:eastAsia="Arial" w:hAnsi="Arial" w:cs="Arial"/>
          <w:szCs w:val="24"/>
          <w:bdr w:val="nil"/>
          <w:lang w:val="it-IT"/>
        </w:rPr>
        <w:t>Le due soluzioni tampone usate più spesso per l’elettroforesi orizzontale di DNA a doppio filamento in gel di agarosio sono il Tris-Acetato-EDTA (TAE) e il Tris-Borato-EDTA (TBE). Anche se le potenze di scioglimento di queste soluzioni tampone sono molto simili, le loro capacità relative sono diverse e conferiscono attributi differenti che sono riassunti di seguito:</w:t>
      </w:r>
    </w:p>
    <w:p w:rsidR="00A014DD" w:rsidRPr="006A04C7" w:rsidRDefault="00A014DD" w:rsidP="00A014DD">
      <w:pPr>
        <w:pStyle w:val="WPNormal"/>
        <w:spacing w:line="240" w:lineRule="atLeast"/>
        <w:rPr>
          <w:rFonts w:ascii="Arial" w:hAnsi="Arial" w:cs="Arial"/>
          <w:sz w:val="20"/>
          <w:lang w:val="it-IT"/>
        </w:rPr>
      </w:pPr>
    </w:p>
    <w:p w:rsidR="00A014DD" w:rsidRPr="006A04C7" w:rsidRDefault="006A04C7" w:rsidP="00A014DD">
      <w:pPr>
        <w:pStyle w:val="WPNormal"/>
        <w:spacing w:line="240" w:lineRule="atLeast"/>
        <w:ind w:left="2520" w:hanging="720"/>
        <w:rPr>
          <w:rFonts w:ascii="Arial" w:hAnsi="Arial" w:cs="Arial"/>
          <w:szCs w:val="24"/>
          <w:lang w:val="it-IT"/>
        </w:rPr>
      </w:pPr>
      <w:r>
        <w:rPr>
          <w:rFonts w:ascii="Arial" w:eastAsia="Arial" w:hAnsi="Arial" w:cs="Arial"/>
          <w:szCs w:val="24"/>
          <w:bdr w:val="nil"/>
          <w:lang w:val="it-IT"/>
        </w:rPr>
        <w:t>TAE:</w:t>
      </w:r>
      <w:r>
        <w:rPr>
          <w:rFonts w:ascii="Arial" w:eastAsia="Arial" w:hAnsi="Arial" w:cs="Arial"/>
          <w:szCs w:val="24"/>
          <w:bdr w:val="nil"/>
          <w:lang w:val="it-IT"/>
        </w:rPr>
        <w:tab/>
        <w:t xml:space="preserve">Tris-acetato è tradizionalmente la soluzione tampone usata più spesso. Tuttavia, la sua capacità di soluzione tampone relativamente bassa si esaurisce durante un’elettroforesi prolungata, rendendo necessaria la ricircolazione della soluzione in cicli che superano le 140 mA-ore. I potenziali vantaggi legati all’uso della soluzione TAE rispetto alla TBE includono uno scioglimento superiore del DNA superavvolto e una migrazione più rapida di circa il 10% dei frammenti di DNA lineare a doppio filamento </w:t>
      </w:r>
      <w:r>
        <w:rPr>
          <w:rFonts w:ascii="Arial" w:eastAsia="Arial" w:hAnsi="Arial" w:cs="Arial"/>
          <w:szCs w:val="24"/>
          <w:bdr w:val="nil"/>
          <w:vertAlign w:val="superscript"/>
          <w:lang w:val="it-IT"/>
        </w:rPr>
        <w:t>(1)</w:t>
      </w:r>
      <w:r>
        <w:rPr>
          <w:rFonts w:ascii="Arial" w:eastAsia="Arial" w:hAnsi="Arial" w:cs="Arial"/>
          <w:szCs w:val="24"/>
          <w:bdr w:val="nil"/>
          <w:lang w:val="it-IT"/>
        </w:rPr>
        <w:t>.</w:t>
      </w:r>
    </w:p>
    <w:p w:rsidR="00A014DD" w:rsidRPr="006A04C7" w:rsidRDefault="00A014DD" w:rsidP="00A014DD">
      <w:pPr>
        <w:pStyle w:val="WPNormal"/>
        <w:spacing w:line="240" w:lineRule="atLeast"/>
        <w:rPr>
          <w:rFonts w:ascii="Arial" w:hAnsi="Arial" w:cs="Arial"/>
          <w:sz w:val="20"/>
          <w:lang w:val="it-IT"/>
        </w:rPr>
      </w:pPr>
    </w:p>
    <w:p w:rsidR="00A014DD" w:rsidRPr="006A04C7" w:rsidRDefault="006A04C7" w:rsidP="00A014DD">
      <w:pPr>
        <w:pStyle w:val="WPNormal"/>
        <w:spacing w:line="240" w:lineRule="atLeast"/>
        <w:ind w:left="2520" w:hanging="720"/>
        <w:rPr>
          <w:rFonts w:ascii="Arial" w:hAnsi="Arial" w:cs="Arial"/>
          <w:szCs w:val="24"/>
          <w:lang w:val="it-IT"/>
        </w:rPr>
      </w:pPr>
      <w:r>
        <w:rPr>
          <w:rFonts w:ascii="Arial" w:eastAsia="Arial" w:hAnsi="Arial" w:cs="Arial"/>
          <w:szCs w:val="24"/>
          <w:bdr w:val="nil"/>
          <w:lang w:val="it-IT"/>
        </w:rPr>
        <w:t>TBE:</w:t>
      </w:r>
      <w:r>
        <w:rPr>
          <w:rFonts w:ascii="Arial" w:eastAsia="Arial" w:hAnsi="Arial" w:cs="Arial"/>
          <w:szCs w:val="24"/>
          <w:bdr w:val="nil"/>
          <w:lang w:val="it-IT"/>
        </w:rPr>
        <w:tab/>
        <w:t xml:space="preserve">L’elevata capacità di soluzione tampone del Tris-Borato e l’assorbimento di corrente relativamente basso eliminano la necessità di ricircolazione tranne che nei cicli più estesi (&gt; 300 mA-ore). I sistemi tampone TBE non sono consigliati quando i frammenti devono essere ricoperti dal gel dopo l’elettroforesi. </w:t>
      </w:r>
    </w:p>
    <w:p w:rsidR="00A014DD" w:rsidRPr="006A04C7" w:rsidRDefault="00A014DD" w:rsidP="00A014DD">
      <w:pPr>
        <w:pStyle w:val="WPNormal"/>
        <w:spacing w:line="240" w:lineRule="atLeast"/>
        <w:ind w:left="2520" w:hanging="720"/>
        <w:rPr>
          <w:rFonts w:ascii="Arial" w:hAnsi="Arial" w:cs="Arial"/>
          <w:szCs w:val="24"/>
          <w:lang w:val="it-IT"/>
        </w:rPr>
      </w:pPr>
    </w:p>
    <w:p w:rsidR="00A014DD" w:rsidRPr="006A04C7" w:rsidRDefault="006A04C7" w:rsidP="00A014DD">
      <w:pPr>
        <w:pStyle w:val="WPNormal"/>
        <w:numPr>
          <w:ilvl w:val="0"/>
          <w:numId w:val="33"/>
        </w:numPr>
        <w:spacing w:line="240" w:lineRule="atLeast"/>
        <w:rPr>
          <w:rFonts w:ascii="Arial" w:hAnsi="Arial" w:cs="Arial"/>
          <w:szCs w:val="24"/>
          <w:lang w:val="it-IT"/>
        </w:rPr>
      </w:pPr>
      <w:r>
        <w:rPr>
          <w:rFonts w:ascii="Arial" w:eastAsia="Arial" w:hAnsi="Arial" w:cs="Arial"/>
          <w:szCs w:val="24"/>
          <w:bdr w:val="nil"/>
          <w:lang w:val="it-IT"/>
        </w:rPr>
        <w:t>Aggiungere il bromuro di etidio al tampone per elettroforesi diluito in una concentrazione finale di 0,5 µg/ml.</w:t>
      </w:r>
    </w:p>
    <w:p w:rsidR="00A014DD" w:rsidRPr="006A04C7" w:rsidRDefault="00A014DD" w:rsidP="00A014DD">
      <w:pPr>
        <w:pStyle w:val="WPNormal"/>
        <w:spacing w:line="240" w:lineRule="atLeast"/>
        <w:rPr>
          <w:rFonts w:ascii="Arial" w:hAnsi="Arial" w:cs="Arial"/>
          <w:szCs w:val="24"/>
          <w:lang w:val="it-IT"/>
        </w:rPr>
      </w:pPr>
    </w:p>
    <w:p w:rsidR="00A014DD" w:rsidRPr="006A04C7" w:rsidRDefault="006A04C7" w:rsidP="00A014DD">
      <w:pPr>
        <w:pStyle w:val="WPNormal"/>
        <w:spacing w:line="240" w:lineRule="atLeast"/>
        <w:ind w:left="2250" w:hanging="1530"/>
        <w:rPr>
          <w:rFonts w:ascii="Arial" w:hAnsi="Arial" w:cs="Arial"/>
          <w:szCs w:val="24"/>
          <w:lang w:val="it-IT"/>
        </w:rPr>
      </w:pPr>
      <w:r>
        <w:rPr>
          <w:rFonts w:ascii="Arial" w:eastAsia="Arial" w:hAnsi="Arial" w:cs="Arial"/>
          <w:b/>
          <w:bCs/>
          <w:szCs w:val="24"/>
          <w:bdr w:val="nil"/>
          <w:lang w:val="it-IT"/>
        </w:rPr>
        <w:t>NOTA:</w:t>
      </w:r>
      <w:r>
        <w:rPr>
          <w:rFonts w:ascii="Arial" w:eastAsia="Arial" w:hAnsi="Arial" w:cs="Arial"/>
          <w:b/>
          <w:bCs/>
          <w:szCs w:val="24"/>
          <w:bdr w:val="nil"/>
          <w:lang w:val="it-IT"/>
        </w:rPr>
        <w:tab/>
      </w:r>
      <w:r>
        <w:rPr>
          <w:rFonts w:ascii="Arial" w:eastAsia="Arial" w:hAnsi="Arial" w:cs="Arial"/>
          <w:szCs w:val="24"/>
          <w:bdr w:val="nil"/>
          <w:lang w:val="it-IT"/>
        </w:rPr>
        <w:t>l’aggiunta di bromuro di etidio al gel e al tampone comporterà livelli di rilevazione massimi fornendo alti livelli di fluorescenza dei campioni con un livello ancora più basso di fondo.</w:t>
      </w:r>
    </w:p>
    <w:p w:rsidR="00A014DD" w:rsidRPr="006A04C7" w:rsidRDefault="00A014DD" w:rsidP="00A014DD">
      <w:pPr>
        <w:pStyle w:val="WPNormal"/>
        <w:spacing w:line="240" w:lineRule="atLeast"/>
        <w:rPr>
          <w:rFonts w:ascii="Arial" w:hAnsi="Arial" w:cs="Arial"/>
          <w:szCs w:val="24"/>
          <w:lang w:val="it-IT"/>
        </w:rPr>
      </w:pPr>
    </w:p>
    <w:p w:rsidR="00A014DD" w:rsidRPr="006A04C7" w:rsidRDefault="006A04C7" w:rsidP="00A014DD">
      <w:pPr>
        <w:pStyle w:val="WPNormal"/>
        <w:numPr>
          <w:ilvl w:val="0"/>
          <w:numId w:val="33"/>
        </w:numPr>
        <w:spacing w:line="240" w:lineRule="atLeast"/>
        <w:rPr>
          <w:rFonts w:ascii="Arial" w:hAnsi="Arial" w:cs="Arial"/>
          <w:sz w:val="22"/>
          <w:lang w:val="it-IT"/>
        </w:rPr>
      </w:pPr>
      <w:r>
        <w:rPr>
          <w:rFonts w:ascii="Arial" w:eastAsia="Arial" w:hAnsi="Arial" w:cs="Arial"/>
          <w:szCs w:val="24"/>
          <w:bdr w:val="nil"/>
          <w:lang w:val="it-IT"/>
        </w:rPr>
        <w:t>Aggiungere 6,6 ml della soluzione tampone per elettroforesi 1X contenente bromuro di etidio, creata nel punto 4, per millimetro di spessore gel desiderato, fino ad un massimo di 100 ml, nella boccetta contenente agarosio. Una soluzione in gel da 100 ml produrrà un gel spesso 7,6 mm. È possibile creare gel più sottili, ma bisogna verificare attentamente che i pozzetti siano abbastanza profondi da alloggiare il volume di campioni desiderato</w:t>
      </w:r>
      <w:r>
        <w:rPr>
          <w:rFonts w:ascii="Arial" w:eastAsia="Arial" w:hAnsi="Arial" w:cs="Arial"/>
          <w:sz w:val="22"/>
          <w:szCs w:val="22"/>
          <w:bdr w:val="nil"/>
          <w:lang w:val="it-IT"/>
        </w:rPr>
        <w:t>.</w:t>
      </w:r>
    </w:p>
    <w:p w:rsidR="00A014DD" w:rsidRDefault="00A014DD" w:rsidP="00A014DD">
      <w:pPr>
        <w:pStyle w:val="WPNormal"/>
        <w:spacing w:line="240" w:lineRule="atLeast"/>
        <w:rPr>
          <w:rFonts w:ascii="Arial" w:hAnsi="Arial" w:cs="Arial"/>
          <w:sz w:val="22"/>
          <w:lang w:val="it-IT"/>
        </w:rPr>
      </w:pPr>
    </w:p>
    <w:p w:rsidR="00A014DD" w:rsidRPr="006A04C7" w:rsidRDefault="00A014DD" w:rsidP="00A014DD">
      <w:pPr>
        <w:pStyle w:val="WPNormal"/>
        <w:spacing w:line="240" w:lineRule="atLeast"/>
        <w:rPr>
          <w:rFonts w:ascii="Arial" w:hAnsi="Arial" w:cs="Arial"/>
          <w:sz w:val="22"/>
          <w:lang w:val="it-IT"/>
        </w:rPr>
      </w:pPr>
    </w:p>
    <w:tbl>
      <w:tblPr>
        <w:tblStyle w:val="TableGrid"/>
        <w:tblW w:w="927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0"/>
        <w:gridCol w:w="2340"/>
        <w:gridCol w:w="2340"/>
        <w:gridCol w:w="2790"/>
      </w:tblGrid>
      <w:tr w:rsidR="00CB6F55" w:rsidTr="00A014DD">
        <w:tc>
          <w:tcPr>
            <w:tcW w:w="1800" w:type="dxa"/>
            <w:tcBorders>
              <w:bottom w:val="single" w:sz="4" w:space="0" w:color="auto"/>
            </w:tcBorders>
          </w:tcPr>
          <w:p w:rsidR="00A014DD" w:rsidRPr="000E4873" w:rsidRDefault="006A04C7" w:rsidP="00A014DD">
            <w:pPr>
              <w:pStyle w:val="WPNormal"/>
              <w:spacing w:line="240" w:lineRule="atLeast"/>
              <w:rPr>
                <w:rFonts w:ascii="Arial" w:hAnsi="Arial" w:cs="Arial"/>
                <w:b/>
              </w:rPr>
            </w:pPr>
            <w:r>
              <w:rPr>
                <w:rFonts w:ascii="Arial" w:eastAsia="Arial" w:hAnsi="Arial" w:cs="Arial"/>
                <w:b/>
                <w:bCs/>
                <w:sz w:val="22"/>
                <w:szCs w:val="22"/>
                <w:bdr w:val="nil"/>
                <w:lang w:val="it-IT"/>
              </w:rPr>
              <w:lastRenderedPageBreak/>
              <w:t>Catalogo num.</w:t>
            </w:r>
          </w:p>
        </w:tc>
        <w:tc>
          <w:tcPr>
            <w:tcW w:w="2340" w:type="dxa"/>
            <w:tcBorders>
              <w:bottom w:val="single" w:sz="4" w:space="0" w:color="auto"/>
            </w:tcBorders>
          </w:tcPr>
          <w:p w:rsidR="00A014DD" w:rsidRPr="000E4873" w:rsidRDefault="006A04C7" w:rsidP="00A014DD">
            <w:pPr>
              <w:pStyle w:val="WPNormal"/>
              <w:spacing w:line="240" w:lineRule="atLeast"/>
              <w:rPr>
                <w:rFonts w:ascii="Arial" w:hAnsi="Arial" w:cs="Arial"/>
                <w:b/>
              </w:rPr>
            </w:pPr>
            <w:r>
              <w:rPr>
                <w:rFonts w:ascii="Arial" w:eastAsia="Arial" w:hAnsi="Arial" w:cs="Arial"/>
                <w:b/>
                <w:bCs/>
                <w:sz w:val="22"/>
                <w:szCs w:val="22"/>
                <w:bdr w:val="nil"/>
                <w:lang w:val="it-IT"/>
              </w:rPr>
              <w:t>Descrizione pettine</w:t>
            </w:r>
          </w:p>
        </w:tc>
        <w:tc>
          <w:tcPr>
            <w:tcW w:w="2340" w:type="dxa"/>
            <w:tcBorders>
              <w:bottom w:val="single" w:sz="4" w:space="0" w:color="auto"/>
            </w:tcBorders>
          </w:tcPr>
          <w:p w:rsidR="00A014DD" w:rsidRPr="000E4873" w:rsidRDefault="006A04C7" w:rsidP="00A014DD">
            <w:pPr>
              <w:pStyle w:val="WPNormal"/>
              <w:spacing w:line="240" w:lineRule="atLeast"/>
              <w:rPr>
                <w:rFonts w:ascii="Arial" w:hAnsi="Arial" w:cs="Arial"/>
                <w:b/>
              </w:rPr>
            </w:pPr>
            <w:r>
              <w:rPr>
                <w:rFonts w:ascii="Arial" w:eastAsia="Arial" w:hAnsi="Arial" w:cs="Arial"/>
                <w:b/>
                <w:bCs/>
                <w:sz w:val="22"/>
                <w:szCs w:val="22"/>
                <w:bdr w:val="nil"/>
                <w:lang w:val="it-IT"/>
              </w:rPr>
              <w:t>Profondità pozzetto</w:t>
            </w:r>
          </w:p>
        </w:tc>
        <w:tc>
          <w:tcPr>
            <w:tcW w:w="2790" w:type="dxa"/>
            <w:tcBorders>
              <w:bottom w:val="single" w:sz="4" w:space="0" w:color="auto"/>
            </w:tcBorders>
          </w:tcPr>
          <w:p w:rsidR="00A014DD" w:rsidRPr="000E4873" w:rsidRDefault="006A04C7" w:rsidP="00A014DD">
            <w:pPr>
              <w:pStyle w:val="WPNormal"/>
              <w:spacing w:line="240" w:lineRule="atLeast"/>
              <w:rPr>
                <w:rFonts w:ascii="Arial" w:hAnsi="Arial" w:cs="Arial"/>
                <w:b/>
              </w:rPr>
            </w:pPr>
            <w:r>
              <w:rPr>
                <w:rFonts w:ascii="Arial" w:eastAsia="Arial" w:hAnsi="Arial" w:cs="Arial"/>
                <w:b/>
                <w:bCs/>
                <w:sz w:val="22"/>
                <w:szCs w:val="22"/>
                <w:bdr w:val="nil"/>
                <w:lang w:val="it-IT"/>
              </w:rPr>
              <w:t xml:space="preserve">Volume campione 1 mm </w:t>
            </w:r>
          </w:p>
        </w:tc>
      </w:tr>
      <w:tr w:rsidR="00CB6F55" w:rsidTr="00A014DD">
        <w:tc>
          <w:tcPr>
            <w:tcW w:w="1800" w:type="dxa"/>
            <w:tcBorders>
              <w:top w:val="single" w:sz="4" w:space="0" w:color="auto"/>
            </w:tcBorders>
          </w:tcPr>
          <w:p w:rsidR="00A014DD" w:rsidRPr="00D92A00" w:rsidRDefault="006A04C7" w:rsidP="00A014DD">
            <w:pPr>
              <w:pStyle w:val="WPNormal"/>
              <w:spacing w:line="240" w:lineRule="atLeast"/>
              <w:rPr>
                <w:rFonts w:ascii="Arial" w:hAnsi="Arial" w:cs="Arial"/>
                <w:b/>
              </w:rPr>
            </w:pPr>
            <w:r>
              <w:rPr>
                <w:rFonts w:ascii="Arial" w:eastAsia="Arial" w:hAnsi="Arial" w:cs="Arial"/>
                <w:b/>
                <w:bCs/>
                <w:sz w:val="22"/>
                <w:szCs w:val="22"/>
                <w:bdr w:val="nil"/>
                <w:lang w:val="it-IT"/>
              </w:rPr>
              <w:t>E0167</w:t>
            </w:r>
          </w:p>
        </w:tc>
        <w:tc>
          <w:tcPr>
            <w:tcW w:w="2340" w:type="dxa"/>
            <w:tcBorders>
              <w:top w:val="single" w:sz="4" w:space="0" w:color="auto"/>
            </w:tcBorders>
          </w:tcPr>
          <w:p w:rsidR="00A014DD" w:rsidRPr="00D92A00" w:rsidRDefault="006A04C7" w:rsidP="00A014DD">
            <w:pPr>
              <w:pStyle w:val="WPNormal"/>
              <w:spacing w:line="240" w:lineRule="atLeast"/>
              <w:rPr>
                <w:rFonts w:ascii="Arial" w:hAnsi="Arial" w:cs="Arial"/>
              </w:rPr>
            </w:pPr>
            <w:r>
              <w:rPr>
                <w:rFonts w:ascii="Arial" w:eastAsia="Arial" w:hAnsi="Arial" w:cs="Arial"/>
                <w:sz w:val="22"/>
                <w:szCs w:val="22"/>
                <w:bdr w:val="nil"/>
                <w:lang w:val="it-IT"/>
              </w:rPr>
              <w:t>1 mm, 14 denti</w:t>
            </w:r>
          </w:p>
        </w:tc>
        <w:tc>
          <w:tcPr>
            <w:tcW w:w="2340" w:type="dxa"/>
            <w:tcBorders>
              <w:top w:val="single" w:sz="4" w:space="0" w:color="auto"/>
            </w:tcBorders>
          </w:tcPr>
          <w:p w:rsidR="00A014DD" w:rsidRPr="00D92A00" w:rsidRDefault="006A04C7" w:rsidP="00A014DD">
            <w:pPr>
              <w:pStyle w:val="WPNormal"/>
              <w:spacing w:line="240" w:lineRule="atLeast"/>
              <w:rPr>
                <w:rFonts w:ascii="Arial" w:hAnsi="Arial" w:cs="Arial"/>
              </w:rPr>
            </w:pPr>
            <w:r>
              <w:rPr>
                <w:rFonts w:ascii="Arial" w:eastAsia="Arial" w:hAnsi="Arial" w:cs="Arial"/>
                <w:sz w:val="22"/>
                <w:szCs w:val="22"/>
                <w:bdr w:val="nil"/>
                <w:lang w:val="it-IT"/>
              </w:rPr>
              <w:t>5 mm</w:t>
            </w:r>
          </w:p>
        </w:tc>
        <w:tc>
          <w:tcPr>
            <w:tcW w:w="2790" w:type="dxa"/>
            <w:tcBorders>
              <w:top w:val="single" w:sz="4" w:space="0" w:color="auto"/>
            </w:tcBorders>
          </w:tcPr>
          <w:p w:rsidR="00A014DD" w:rsidRPr="00D92A00" w:rsidRDefault="006A04C7" w:rsidP="00A014DD">
            <w:pPr>
              <w:pStyle w:val="WPNormal"/>
              <w:spacing w:line="240" w:lineRule="atLeast"/>
              <w:jc w:val="center"/>
              <w:rPr>
                <w:rFonts w:ascii="Arial" w:hAnsi="Arial" w:cs="Arial"/>
                <w:b/>
                <w:u w:val="single"/>
              </w:rPr>
            </w:pPr>
            <w:r>
              <w:rPr>
                <w:rFonts w:ascii="Arial" w:eastAsia="Arial" w:hAnsi="Arial" w:cs="Arial"/>
                <w:sz w:val="22"/>
                <w:szCs w:val="22"/>
                <w:bdr w:val="nil"/>
                <w:lang w:val="it-IT"/>
              </w:rPr>
              <w:t>5 ul</w:t>
            </w:r>
          </w:p>
        </w:tc>
      </w:tr>
      <w:tr w:rsidR="00CB6F55" w:rsidTr="00A014DD">
        <w:tc>
          <w:tcPr>
            <w:tcW w:w="1800" w:type="dxa"/>
          </w:tcPr>
          <w:p w:rsidR="00A014DD" w:rsidRPr="00D92A00" w:rsidRDefault="006A04C7" w:rsidP="00A014DD">
            <w:pPr>
              <w:pStyle w:val="WPNormal"/>
              <w:rPr>
                <w:rFonts w:ascii="Arial" w:hAnsi="Arial" w:cs="Arial"/>
                <w:b/>
              </w:rPr>
            </w:pPr>
            <w:r>
              <w:rPr>
                <w:rFonts w:ascii="Arial" w:eastAsia="Arial" w:hAnsi="Arial" w:cs="Arial"/>
                <w:b/>
                <w:bCs/>
                <w:sz w:val="22"/>
                <w:szCs w:val="22"/>
                <w:bdr w:val="nil"/>
                <w:lang w:val="it-IT"/>
              </w:rPr>
              <w:t>E0167</w:t>
            </w:r>
          </w:p>
        </w:tc>
        <w:tc>
          <w:tcPr>
            <w:tcW w:w="2340" w:type="dxa"/>
          </w:tcPr>
          <w:p w:rsidR="00A014DD" w:rsidRPr="00D92A00" w:rsidRDefault="006A04C7" w:rsidP="00A014DD">
            <w:pPr>
              <w:pStyle w:val="WPNormal"/>
              <w:rPr>
                <w:rFonts w:ascii="Arial" w:hAnsi="Arial" w:cs="Arial"/>
              </w:rPr>
            </w:pPr>
            <w:r>
              <w:rPr>
                <w:rFonts w:ascii="Arial" w:eastAsia="Arial" w:hAnsi="Arial" w:cs="Arial"/>
                <w:sz w:val="22"/>
                <w:szCs w:val="22"/>
                <w:bdr w:val="nil"/>
                <w:lang w:val="it-IT"/>
              </w:rPr>
              <w:t xml:space="preserve"> 1 mm, 28 denti </w:t>
            </w:r>
          </w:p>
        </w:tc>
        <w:tc>
          <w:tcPr>
            <w:tcW w:w="2340" w:type="dxa"/>
          </w:tcPr>
          <w:p w:rsidR="00A014DD" w:rsidRPr="00D92A00" w:rsidRDefault="006A04C7" w:rsidP="00A014DD">
            <w:pPr>
              <w:pStyle w:val="WPNormal"/>
              <w:rPr>
                <w:rFonts w:ascii="Arial" w:hAnsi="Arial" w:cs="Arial"/>
              </w:rPr>
            </w:pPr>
            <w:r>
              <w:rPr>
                <w:rFonts w:ascii="Arial" w:eastAsia="Arial" w:hAnsi="Arial" w:cs="Arial"/>
                <w:sz w:val="22"/>
                <w:szCs w:val="22"/>
                <w:bdr w:val="nil"/>
                <w:lang w:val="it-IT"/>
              </w:rPr>
              <w:t>2,5 mm</w:t>
            </w:r>
          </w:p>
        </w:tc>
        <w:tc>
          <w:tcPr>
            <w:tcW w:w="2790" w:type="dxa"/>
          </w:tcPr>
          <w:p w:rsidR="00A014DD" w:rsidRPr="00D92A00" w:rsidRDefault="006A04C7" w:rsidP="00A014DD">
            <w:pPr>
              <w:pStyle w:val="WPNormal"/>
              <w:jc w:val="center"/>
              <w:rPr>
                <w:rFonts w:ascii="Arial" w:hAnsi="Arial" w:cs="Arial"/>
              </w:rPr>
            </w:pPr>
            <w:r>
              <w:rPr>
                <w:rFonts w:ascii="Arial" w:eastAsia="Arial" w:hAnsi="Arial" w:cs="Arial"/>
                <w:sz w:val="22"/>
                <w:szCs w:val="22"/>
                <w:bdr w:val="nil"/>
                <w:lang w:val="it-IT"/>
              </w:rPr>
              <w:t>2,5 ul</w:t>
            </w:r>
          </w:p>
        </w:tc>
      </w:tr>
      <w:tr w:rsidR="00CB6F55" w:rsidTr="00A014DD">
        <w:tc>
          <w:tcPr>
            <w:tcW w:w="1800" w:type="dxa"/>
          </w:tcPr>
          <w:p w:rsidR="00A014DD" w:rsidRPr="00D92A00" w:rsidRDefault="006A04C7" w:rsidP="00A014DD">
            <w:pPr>
              <w:pStyle w:val="WPNormal"/>
              <w:rPr>
                <w:rFonts w:ascii="Arial" w:hAnsi="Arial" w:cs="Arial"/>
                <w:b/>
              </w:rPr>
            </w:pPr>
            <w:r>
              <w:rPr>
                <w:rFonts w:ascii="Arial" w:eastAsia="Arial" w:hAnsi="Arial" w:cs="Arial"/>
                <w:b/>
                <w:bCs/>
                <w:sz w:val="22"/>
                <w:szCs w:val="22"/>
                <w:bdr w:val="nil"/>
                <w:lang w:val="it-IT"/>
              </w:rPr>
              <w:t>E0168</w:t>
            </w:r>
          </w:p>
        </w:tc>
        <w:tc>
          <w:tcPr>
            <w:tcW w:w="2340" w:type="dxa"/>
          </w:tcPr>
          <w:p w:rsidR="00A014DD" w:rsidRPr="00D92A00" w:rsidRDefault="006A04C7" w:rsidP="00A014DD">
            <w:pPr>
              <w:pStyle w:val="WPNormal"/>
              <w:rPr>
                <w:rFonts w:ascii="Arial" w:hAnsi="Arial" w:cs="Arial"/>
              </w:rPr>
            </w:pPr>
            <w:r>
              <w:rPr>
                <w:rFonts w:ascii="Arial" w:eastAsia="Arial" w:hAnsi="Arial" w:cs="Arial"/>
                <w:sz w:val="22"/>
                <w:szCs w:val="22"/>
                <w:bdr w:val="nil"/>
                <w:lang w:val="it-IT"/>
              </w:rPr>
              <w:t xml:space="preserve">1 mm, 5 denti </w:t>
            </w:r>
          </w:p>
        </w:tc>
        <w:tc>
          <w:tcPr>
            <w:tcW w:w="2340" w:type="dxa"/>
          </w:tcPr>
          <w:p w:rsidR="00A014DD" w:rsidRPr="00D92A00" w:rsidRDefault="006A04C7" w:rsidP="00A014DD">
            <w:pPr>
              <w:pStyle w:val="WPNormal"/>
              <w:rPr>
                <w:rFonts w:ascii="Arial" w:hAnsi="Arial" w:cs="Arial"/>
              </w:rPr>
            </w:pPr>
            <w:r>
              <w:rPr>
                <w:rFonts w:ascii="Arial" w:eastAsia="Arial" w:hAnsi="Arial" w:cs="Arial"/>
                <w:sz w:val="22"/>
                <w:szCs w:val="22"/>
                <w:bdr w:val="nil"/>
                <w:lang w:val="it-IT"/>
              </w:rPr>
              <w:t>8 mm</w:t>
            </w:r>
          </w:p>
        </w:tc>
        <w:tc>
          <w:tcPr>
            <w:tcW w:w="2790" w:type="dxa"/>
          </w:tcPr>
          <w:p w:rsidR="00A014DD" w:rsidRPr="00D92A00" w:rsidRDefault="006A04C7" w:rsidP="00A014DD">
            <w:pPr>
              <w:pStyle w:val="WPNormal"/>
              <w:jc w:val="center"/>
              <w:rPr>
                <w:rFonts w:ascii="Arial" w:hAnsi="Arial" w:cs="Arial"/>
              </w:rPr>
            </w:pPr>
            <w:r>
              <w:rPr>
                <w:rFonts w:ascii="Arial" w:eastAsia="Arial" w:hAnsi="Arial" w:cs="Arial"/>
                <w:sz w:val="22"/>
                <w:szCs w:val="22"/>
                <w:bdr w:val="nil"/>
                <w:lang w:val="it-IT"/>
              </w:rPr>
              <w:t>8 ul</w:t>
            </w:r>
          </w:p>
        </w:tc>
      </w:tr>
      <w:tr w:rsidR="00CB6F55" w:rsidTr="00A014DD">
        <w:tc>
          <w:tcPr>
            <w:tcW w:w="1800" w:type="dxa"/>
          </w:tcPr>
          <w:p w:rsidR="00A014DD" w:rsidRPr="00D92A00" w:rsidRDefault="006A04C7" w:rsidP="00A014DD">
            <w:pPr>
              <w:pStyle w:val="WPNormal"/>
              <w:rPr>
                <w:rFonts w:ascii="Arial" w:hAnsi="Arial" w:cs="Arial"/>
                <w:b/>
                <w:lang w:val="pl-PL"/>
              </w:rPr>
            </w:pPr>
            <w:r>
              <w:rPr>
                <w:rFonts w:ascii="Arial" w:eastAsia="Arial" w:hAnsi="Arial" w:cs="Arial"/>
                <w:b/>
                <w:bCs/>
                <w:sz w:val="22"/>
                <w:szCs w:val="22"/>
                <w:bdr w:val="nil"/>
                <w:lang w:val="it-IT"/>
              </w:rPr>
              <w:t>E0168</w:t>
            </w:r>
          </w:p>
        </w:tc>
        <w:tc>
          <w:tcPr>
            <w:tcW w:w="2340" w:type="dxa"/>
          </w:tcPr>
          <w:p w:rsidR="00A014DD" w:rsidRPr="00D92A00" w:rsidRDefault="006A04C7" w:rsidP="00A014DD">
            <w:pPr>
              <w:pStyle w:val="WPNormal"/>
              <w:rPr>
                <w:rFonts w:ascii="Arial" w:hAnsi="Arial" w:cs="Arial"/>
                <w:lang w:val="pl-PL"/>
              </w:rPr>
            </w:pPr>
            <w:r>
              <w:rPr>
                <w:rFonts w:ascii="Arial" w:eastAsia="Arial" w:hAnsi="Arial" w:cs="Arial"/>
                <w:sz w:val="22"/>
                <w:szCs w:val="22"/>
                <w:bdr w:val="nil"/>
                <w:lang w:val="it-IT"/>
              </w:rPr>
              <w:t xml:space="preserve"> 1 mm, 8 denti </w:t>
            </w:r>
          </w:p>
        </w:tc>
        <w:tc>
          <w:tcPr>
            <w:tcW w:w="2340" w:type="dxa"/>
          </w:tcPr>
          <w:p w:rsidR="00A014DD" w:rsidRPr="00D92A00" w:rsidRDefault="006A04C7" w:rsidP="00A014DD">
            <w:pPr>
              <w:pStyle w:val="WPNormal"/>
              <w:rPr>
                <w:rFonts w:ascii="Arial" w:hAnsi="Arial" w:cs="Arial"/>
                <w:lang w:val="pl-PL"/>
              </w:rPr>
            </w:pPr>
            <w:r>
              <w:rPr>
                <w:rFonts w:ascii="Arial" w:eastAsia="Arial" w:hAnsi="Arial" w:cs="Arial"/>
                <w:sz w:val="22"/>
                <w:szCs w:val="22"/>
                <w:bdr w:val="nil"/>
                <w:lang w:val="it-IT"/>
              </w:rPr>
              <w:t>4 mm</w:t>
            </w:r>
          </w:p>
        </w:tc>
        <w:tc>
          <w:tcPr>
            <w:tcW w:w="2790" w:type="dxa"/>
          </w:tcPr>
          <w:p w:rsidR="00A014DD" w:rsidRPr="00D92A00" w:rsidRDefault="006A04C7" w:rsidP="00A014DD">
            <w:pPr>
              <w:pStyle w:val="WPNormal"/>
              <w:jc w:val="center"/>
              <w:rPr>
                <w:rFonts w:ascii="Arial" w:hAnsi="Arial" w:cs="Arial"/>
                <w:lang w:val="pl-PL"/>
              </w:rPr>
            </w:pPr>
            <w:r>
              <w:rPr>
                <w:rFonts w:ascii="Arial" w:eastAsia="Arial" w:hAnsi="Arial" w:cs="Arial"/>
                <w:sz w:val="22"/>
                <w:szCs w:val="22"/>
                <w:bdr w:val="nil"/>
                <w:lang w:val="it-IT"/>
              </w:rPr>
              <w:t>4 ul</w:t>
            </w:r>
          </w:p>
        </w:tc>
      </w:tr>
    </w:tbl>
    <w:p w:rsidR="00A014DD" w:rsidRPr="00A014DD" w:rsidRDefault="00A014DD" w:rsidP="00A014DD">
      <w:pPr>
        <w:pStyle w:val="WPNormal"/>
        <w:spacing w:line="240" w:lineRule="atLeast"/>
        <w:rPr>
          <w:rFonts w:ascii="Arial" w:hAnsi="Arial" w:cs="Arial"/>
          <w:sz w:val="10"/>
          <w:szCs w:val="8"/>
        </w:rPr>
      </w:pPr>
    </w:p>
    <w:p w:rsidR="00A014DD" w:rsidRPr="006A04C7" w:rsidRDefault="006A04C7" w:rsidP="00A014DD">
      <w:pPr>
        <w:pStyle w:val="WPNormal"/>
        <w:numPr>
          <w:ilvl w:val="0"/>
          <w:numId w:val="33"/>
        </w:numPr>
        <w:spacing w:line="240" w:lineRule="atLeast"/>
        <w:rPr>
          <w:rFonts w:ascii="Arial" w:hAnsi="Arial" w:cs="Arial"/>
          <w:szCs w:val="24"/>
          <w:lang w:val="it-IT"/>
        </w:rPr>
      </w:pPr>
      <w:r>
        <w:rPr>
          <w:rFonts w:ascii="Arial" w:eastAsia="Arial" w:hAnsi="Arial" w:cs="Arial"/>
          <w:szCs w:val="24"/>
          <w:bdr w:val="nil"/>
          <w:lang w:val="it-IT"/>
        </w:rPr>
        <w:t>Prendere nota del volume totale della soluzione affinché si possa determinare e correggere il livello di evaporazione.</w:t>
      </w:r>
    </w:p>
    <w:p w:rsidR="00A014DD" w:rsidRPr="00A014DD" w:rsidRDefault="00A014DD" w:rsidP="00A014DD">
      <w:pPr>
        <w:pStyle w:val="WPNormal"/>
        <w:spacing w:line="240" w:lineRule="atLeast"/>
        <w:rPr>
          <w:rFonts w:ascii="Arial" w:hAnsi="Arial" w:cs="Arial"/>
          <w:sz w:val="12"/>
          <w:szCs w:val="12"/>
          <w:lang w:val="it-IT"/>
        </w:rPr>
      </w:pPr>
    </w:p>
    <w:p w:rsidR="00A014DD" w:rsidRPr="006A04C7" w:rsidRDefault="006A04C7" w:rsidP="00A014DD">
      <w:pPr>
        <w:pStyle w:val="WPNormal"/>
        <w:numPr>
          <w:ilvl w:val="0"/>
          <w:numId w:val="33"/>
        </w:numPr>
        <w:spacing w:line="240" w:lineRule="atLeast"/>
        <w:rPr>
          <w:rFonts w:ascii="Arial" w:hAnsi="Arial" w:cs="Arial"/>
          <w:szCs w:val="24"/>
          <w:lang w:val="it-IT"/>
        </w:rPr>
      </w:pPr>
      <w:r>
        <w:rPr>
          <w:rFonts w:ascii="Arial" w:eastAsia="Arial" w:hAnsi="Arial" w:cs="Arial"/>
          <w:szCs w:val="24"/>
          <w:bdr w:val="nil"/>
          <w:lang w:val="it-IT"/>
        </w:rPr>
        <w:t xml:space="preserve">Riscaldare l’impasto di agarosio in un forno a microonde per 90 secondi. Agitare la boccetta per essere certi che eventuali granelli attaccati alle pareti entrino nella soluzione. L’agarosio non dissolto ha l’aspetto di piccole “lenti” che galleggiano nella soluzione. Riscaldare per altri 30 - 60 secondi. Riesaminare la soluzione e ripetere il processo di riscaldamento finché l’agarosio non si dissolve completamente. </w:t>
      </w:r>
    </w:p>
    <w:p w:rsidR="00A014DD" w:rsidRPr="00A014DD" w:rsidRDefault="00A014DD" w:rsidP="00A014DD">
      <w:pPr>
        <w:pStyle w:val="WPNormal"/>
        <w:spacing w:line="240" w:lineRule="atLeast"/>
        <w:rPr>
          <w:rFonts w:ascii="Arial" w:hAnsi="Arial" w:cs="Arial"/>
          <w:sz w:val="12"/>
          <w:szCs w:val="12"/>
          <w:lang w:val="it-IT"/>
        </w:rPr>
      </w:pPr>
    </w:p>
    <w:p w:rsidR="00A014DD" w:rsidRPr="006A04C7" w:rsidRDefault="006A04C7" w:rsidP="00A014DD">
      <w:pPr>
        <w:pStyle w:val="WPNormal"/>
        <w:numPr>
          <w:ilvl w:val="0"/>
          <w:numId w:val="33"/>
        </w:numPr>
        <w:spacing w:line="240" w:lineRule="atLeast"/>
        <w:rPr>
          <w:rFonts w:ascii="Arial" w:hAnsi="Arial" w:cs="Arial"/>
          <w:szCs w:val="24"/>
          <w:lang w:val="it-IT"/>
        </w:rPr>
      </w:pPr>
      <w:r>
        <w:rPr>
          <w:rFonts w:ascii="Arial" w:eastAsia="Arial" w:hAnsi="Arial" w:cs="Arial"/>
          <w:szCs w:val="24"/>
          <w:bdr w:val="nil"/>
          <w:lang w:val="it-IT"/>
        </w:rPr>
        <w:t>Aggiungere acqua deionizzata per sostituire eventuali volumi persi tramite evaporazione durante il processo di riscaldamento.</w:t>
      </w:r>
    </w:p>
    <w:p w:rsidR="00A014DD" w:rsidRPr="00A014DD" w:rsidRDefault="00A014DD" w:rsidP="00A014DD">
      <w:pPr>
        <w:pStyle w:val="WPNormal"/>
        <w:spacing w:line="240" w:lineRule="atLeast"/>
        <w:rPr>
          <w:rFonts w:ascii="Arial" w:hAnsi="Arial" w:cs="Arial"/>
          <w:sz w:val="12"/>
          <w:szCs w:val="12"/>
          <w:lang w:val="it-IT"/>
        </w:rPr>
      </w:pPr>
    </w:p>
    <w:p w:rsidR="00A014DD" w:rsidRPr="006A04C7" w:rsidRDefault="006A04C7" w:rsidP="00A014DD">
      <w:pPr>
        <w:pStyle w:val="WPNormal"/>
        <w:spacing w:line="240" w:lineRule="atLeast"/>
        <w:ind w:left="720" w:hanging="720"/>
        <w:jc w:val="center"/>
        <w:rPr>
          <w:rFonts w:ascii="Arial" w:hAnsi="Arial" w:cs="Arial"/>
          <w:szCs w:val="24"/>
          <w:lang w:val="it-IT"/>
        </w:rPr>
      </w:pPr>
      <w:r>
        <w:rPr>
          <w:rFonts w:ascii="Arial" w:eastAsia="Arial" w:hAnsi="Arial" w:cs="Arial"/>
          <w:b/>
          <w:bCs/>
          <w:szCs w:val="24"/>
          <w:bdr w:val="nil"/>
          <w:lang w:val="it-IT"/>
        </w:rPr>
        <w:t>Passare alla Sezione C, Fase 1, “Fusione del gel” a pagina 12.</w:t>
      </w:r>
    </w:p>
    <w:p w:rsidR="00A014DD" w:rsidRPr="00A014DD" w:rsidRDefault="00A014DD" w:rsidP="00A014DD">
      <w:pPr>
        <w:pStyle w:val="WPNormal"/>
        <w:spacing w:line="240" w:lineRule="atLeast"/>
        <w:ind w:left="720" w:hanging="720"/>
        <w:rPr>
          <w:rFonts w:ascii="Arial" w:hAnsi="Arial" w:cs="Arial"/>
          <w:sz w:val="12"/>
          <w:szCs w:val="12"/>
          <w:lang w:val="it-IT"/>
        </w:rPr>
      </w:pPr>
    </w:p>
    <w:p w:rsidR="00A014DD" w:rsidRPr="006A04C7" w:rsidRDefault="006A04C7" w:rsidP="00A014DD">
      <w:pPr>
        <w:pStyle w:val="Heading2"/>
        <w:spacing w:after="160"/>
        <w:rPr>
          <w:lang w:val="it-IT"/>
        </w:rPr>
      </w:pPr>
      <w:bookmarkStart w:id="7" w:name="_Toc462770975"/>
      <w:r>
        <w:rPr>
          <w:rFonts w:eastAsia="Arial"/>
          <w:bdr w:val="nil"/>
          <w:lang w:val="it-IT"/>
        </w:rPr>
        <w:t>Preparazione della soluzione tampone di gel di agarosio ed elettroforesi - RNA</w:t>
      </w:r>
      <w:bookmarkEnd w:id="7"/>
    </w:p>
    <w:p w:rsidR="00A014DD" w:rsidRPr="006A04C7" w:rsidRDefault="006A04C7" w:rsidP="00A014DD">
      <w:pPr>
        <w:pStyle w:val="WPNormal"/>
        <w:spacing w:after="160" w:line="240" w:lineRule="atLeast"/>
        <w:rPr>
          <w:rFonts w:ascii="Arial" w:hAnsi="Arial" w:cs="Arial"/>
          <w:szCs w:val="24"/>
          <w:lang w:val="it-IT"/>
        </w:rPr>
      </w:pPr>
      <w:r>
        <w:rPr>
          <w:rFonts w:ascii="Arial" w:eastAsia="Arial" w:hAnsi="Arial" w:cs="Arial"/>
          <w:szCs w:val="24"/>
          <w:bdr w:val="nil"/>
          <w:lang w:val="it-IT"/>
        </w:rPr>
        <w:t xml:space="preserve">Le molecole di RNA vengono separate per elettroforesi attraverso gel denaturanti prima dell’analisi mediante ibridazione Northern Blot. I gel di agarosio contenenti formaldeide </w:t>
      </w:r>
      <w:r>
        <w:rPr>
          <w:rFonts w:ascii="Arial" w:eastAsia="Arial" w:hAnsi="Arial" w:cs="Arial"/>
          <w:szCs w:val="24"/>
          <w:bdr w:val="nil"/>
          <w:vertAlign w:val="superscript"/>
          <w:lang w:val="it-IT"/>
        </w:rPr>
        <w:t>(1, 2, 3)</w:t>
      </w:r>
      <w:r>
        <w:rPr>
          <w:rFonts w:ascii="Arial" w:eastAsia="Arial" w:hAnsi="Arial" w:cs="Arial"/>
          <w:szCs w:val="24"/>
          <w:bdr w:val="nil"/>
          <w:lang w:val="it-IT"/>
        </w:rPr>
        <w:t xml:space="preserve"> sono generalmente usati per l’elettroforesi del RNA. Di seguito è presentato un protocollo generale per l’elettroforesi di RNA che utilizza gel di formaldeide.</w:t>
      </w:r>
    </w:p>
    <w:p w:rsidR="00A014DD" w:rsidRPr="006A04C7" w:rsidRDefault="006A04C7" w:rsidP="00A014DD">
      <w:pPr>
        <w:pStyle w:val="WPNormal"/>
        <w:spacing w:after="120" w:line="240" w:lineRule="atLeast"/>
        <w:ind w:left="2160" w:hanging="1440"/>
        <w:rPr>
          <w:rFonts w:ascii="Arial" w:hAnsi="Arial" w:cs="Arial"/>
          <w:szCs w:val="24"/>
          <w:lang w:val="it-IT"/>
        </w:rPr>
      </w:pPr>
      <w:r>
        <w:rPr>
          <w:rFonts w:ascii="Arial" w:eastAsia="Arial" w:hAnsi="Arial" w:cs="Arial"/>
          <w:b/>
          <w:bCs/>
          <w:szCs w:val="24"/>
          <w:bdr w:val="nil"/>
          <w:lang w:val="it-IT"/>
        </w:rPr>
        <w:t>ATTENZIONE!</w:t>
      </w:r>
      <w:r>
        <w:rPr>
          <w:rFonts w:ascii="Arial" w:eastAsia="Arial" w:hAnsi="Arial" w:cs="Arial"/>
          <w:b/>
          <w:bCs/>
          <w:szCs w:val="24"/>
          <w:bdr w:val="nil"/>
          <w:lang w:val="it-IT"/>
        </w:rPr>
        <w:tab/>
      </w:r>
      <w:r>
        <w:rPr>
          <w:rFonts w:ascii="Arial" w:eastAsia="Arial" w:hAnsi="Arial" w:cs="Arial"/>
          <w:szCs w:val="24"/>
          <w:bdr w:val="nil"/>
          <w:lang w:val="it-IT"/>
        </w:rPr>
        <w:t>Tutte le apparecchiature e soluzioni usate nel seguente protocollo dovrebbero essere trattate con DEPC (dietilpirocarbonato) o anidride acetica prima dell’uso per inibire l’attività RNasi (si veda la Sezione II, pagina 4 per il protocollo). Si consiglia di creare soluzioni dedicate esclusivamente per operazioni con RNA per ridurre il rischio di deterioramento dei campioni per via dell’attività RNasi.</w:t>
      </w:r>
    </w:p>
    <w:p w:rsidR="00A014DD" w:rsidRPr="006A04C7" w:rsidRDefault="006A04C7" w:rsidP="00A014DD">
      <w:pPr>
        <w:pStyle w:val="WPNormal"/>
        <w:spacing w:line="240" w:lineRule="atLeast"/>
        <w:ind w:left="2160" w:hanging="1440"/>
        <w:rPr>
          <w:rFonts w:ascii="Arial" w:hAnsi="Arial" w:cs="Arial"/>
          <w:szCs w:val="24"/>
          <w:lang w:val="it-IT"/>
        </w:rPr>
      </w:pPr>
      <w:r>
        <w:rPr>
          <w:rFonts w:ascii="Arial" w:eastAsia="Arial" w:hAnsi="Arial" w:cs="Arial"/>
          <w:b/>
          <w:bCs/>
          <w:szCs w:val="24"/>
          <w:bdr w:val="nil"/>
          <w:lang w:val="it-IT"/>
        </w:rPr>
        <w:t>NOTA:</w:t>
      </w:r>
      <w:r>
        <w:rPr>
          <w:rFonts w:ascii="Arial" w:eastAsia="Arial" w:hAnsi="Arial" w:cs="Arial"/>
          <w:szCs w:val="24"/>
          <w:bdr w:val="nil"/>
          <w:lang w:val="it-IT"/>
        </w:rPr>
        <w:tab/>
        <w:t>è stato osservato che se si colorano i campioni di RNA con bromuro di etidio l’efficacia di blotting dei campioni si riduce. Per questo, se i campioni devono essere analizzati per ibridazione northern blot dopo l’elettroforesi, eseguire una doppia lane per la colorazione o ridurre l’esposizione dei campioni di RNA al bromuro di etidio seguendo il protocollo di colorazione post-elettroforesi a pagina 12.</w:t>
      </w:r>
    </w:p>
    <w:p w:rsidR="00A014DD" w:rsidRPr="00A014DD" w:rsidRDefault="00A014DD" w:rsidP="00A014DD">
      <w:pPr>
        <w:pStyle w:val="WPNormal"/>
        <w:spacing w:line="240" w:lineRule="atLeast"/>
        <w:rPr>
          <w:rFonts w:ascii="Arial" w:hAnsi="Arial" w:cs="Arial"/>
          <w:sz w:val="12"/>
          <w:szCs w:val="12"/>
          <w:lang w:val="it-IT"/>
        </w:rPr>
      </w:pPr>
    </w:p>
    <w:p w:rsidR="00A014DD" w:rsidRPr="006A04C7" w:rsidRDefault="006A04C7" w:rsidP="00A014DD">
      <w:pPr>
        <w:pStyle w:val="WPNormal"/>
        <w:spacing w:line="240" w:lineRule="atLeast"/>
        <w:rPr>
          <w:rFonts w:ascii="Arial" w:hAnsi="Arial" w:cs="Arial"/>
          <w:szCs w:val="24"/>
          <w:lang w:val="it-IT"/>
        </w:rPr>
      </w:pPr>
      <w:r>
        <w:rPr>
          <w:rFonts w:ascii="Arial" w:eastAsia="Arial" w:hAnsi="Arial" w:cs="Arial"/>
          <w:szCs w:val="24"/>
          <w:bdr w:val="nil"/>
          <w:lang w:val="it-IT"/>
        </w:rPr>
        <w:t>Il seguente protocollo produrrà 50 ml di una soluzione tampone di 1,5% di gel di agarosio contenente 1X MOPS [Acido 3-(N-morfolino) propansulfonico]-Acetato-EDTA (MAE) e 2,2 m di formaldeide, che consente di avere un gel spesso 7,5 mm:</w:t>
      </w:r>
    </w:p>
    <w:p w:rsidR="00A014DD" w:rsidRPr="006A04C7" w:rsidRDefault="006A04C7" w:rsidP="00A014DD">
      <w:pPr>
        <w:pStyle w:val="WPNormal"/>
        <w:numPr>
          <w:ilvl w:val="6"/>
          <w:numId w:val="34"/>
        </w:numPr>
        <w:spacing w:line="240" w:lineRule="atLeast"/>
        <w:ind w:left="1800" w:right="-450"/>
        <w:rPr>
          <w:rFonts w:ascii="Arial" w:hAnsi="Arial" w:cs="Arial"/>
          <w:szCs w:val="24"/>
          <w:lang w:val="it-IT"/>
        </w:rPr>
      </w:pPr>
      <w:r>
        <w:rPr>
          <w:rFonts w:ascii="Arial" w:eastAsia="Arial" w:hAnsi="Arial" w:cs="Arial"/>
          <w:szCs w:val="24"/>
          <w:bdr w:val="nil"/>
          <w:lang w:val="it-IT"/>
        </w:rPr>
        <w:lastRenderedPageBreak/>
        <w:t>Dosare 0,5 g di agarosio e metterli in una boccetta da 125 ml.</w:t>
      </w:r>
    </w:p>
    <w:p w:rsidR="00A014DD" w:rsidRPr="00A014DD" w:rsidRDefault="00A014DD" w:rsidP="00A014DD">
      <w:pPr>
        <w:pStyle w:val="WPNormal"/>
        <w:spacing w:line="240" w:lineRule="atLeast"/>
        <w:ind w:right="-450"/>
        <w:rPr>
          <w:rFonts w:ascii="Arial" w:hAnsi="Arial" w:cs="Arial"/>
          <w:sz w:val="14"/>
          <w:szCs w:val="14"/>
          <w:lang w:val="it-IT"/>
        </w:rPr>
      </w:pPr>
    </w:p>
    <w:p w:rsidR="00A014DD" w:rsidRPr="006A04C7" w:rsidRDefault="006A04C7" w:rsidP="00A014DD">
      <w:pPr>
        <w:pStyle w:val="WPNormal"/>
        <w:numPr>
          <w:ilvl w:val="6"/>
          <w:numId w:val="34"/>
        </w:numPr>
        <w:spacing w:line="240" w:lineRule="atLeast"/>
        <w:ind w:left="1800" w:right="-450"/>
        <w:rPr>
          <w:rFonts w:ascii="Arial" w:hAnsi="Arial" w:cs="Arial"/>
          <w:szCs w:val="24"/>
          <w:lang w:val="it-IT"/>
        </w:rPr>
      </w:pPr>
      <w:r>
        <w:rPr>
          <w:rFonts w:ascii="Arial" w:eastAsia="Arial" w:hAnsi="Arial" w:cs="Arial"/>
          <w:szCs w:val="24"/>
          <w:bdr w:val="nil"/>
          <w:lang w:val="it-IT"/>
        </w:rPr>
        <w:t>Aggiungere 43,5 ml di acqua trattata con DEPC (o anidride acetica).</w:t>
      </w:r>
    </w:p>
    <w:p w:rsidR="00A014DD" w:rsidRPr="00A014DD" w:rsidRDefault="00A014DD" w:rsidP="00A014DD">
      <w:pPr>
        <w:pStyle w:val="WPNormal"/>
        <w:spacing w:line="240" w:lineRule="atLeast"/>
        <w:ind w:right="-450"/>
        <w:rPr>
          <w:rFonts w:ascii="Arial" w:hAnsi="Arial" w:cs="Arial"/>
          <w:sz w:val="14"/>
          <w:szCs w:val="14"/>
          <w:lang w:val="it-IT"/>
        </w:rPr>
      </w:pPr>
    </w:p>
    <w:p w:rsidR="00A014DD" w:rsidRPr="006A04C7" w:rsidRDefault="006A04C7" w:rsidP="00A014DD">
      <w:pPr>
        <w:pStyle w:val="WPNormal"/>
        <w:numPr>
          <w:ilvl w:val="6"/>
          <w:numId w:val="34"/>
        </w:numPr>
        <w:spacing w:line="240" w:lineRule="atLeast"/>
        <w:ind w:left="1800" w:right="-450"/>
        <w:rPr>
          <w:rFonts w:ascii="Arial" w:hAnsi="Arial" w:cs="Arial"/>
          <w:szCs w:val="24"/>
          <w:lang w:val="it-IT"/>
        </w:rPr>
      </w:pPr>
      <w:r>
        <w:rPr>
          <w:rFonts w:ascii="Arial" w:eastAsia="Arial" w:hAnsi="Arial" w:cs="Arial"/>
          <w:szCs w:val="24"/>
          <w:bdr w:val="nil"/>
          <w:lang w:val="it-IT"/>
        </w:rPr>
        <w:t>Prendere nota del volume totale della soluzione affinché si possa determinare e correggere il livello di evaporazione.</w:t>
      </w:r>
    </w:p>
    <w:p w:rsidR="00A014DD" w:rsidRPr="00A014DD" w:rsidRDefault="00A014DD" w:rsidP="00A014DD">
      <w:pPr>
        <w:pStyle w:val="WPNormal"/>
        <w:spacing w:line="240" w:lineRule="atLeast"/>
        <w:ind w:right="-450"/>
        <w:rPr>
          <w:rFonts w:ascii="Arial" w:hAnsi="Arial" w:cs="Arial"/>
          <w:sz w:val="14"/>
          <w:szCs w:val="14"/>
          <w:lang w:val="it-IT"/>
        </w:rPr>
      </w:pPr>
    </w:p>
    <w:p w:rsidR="00A014DD" w:rsidRPr="006A04C7" w:rsidRDefault="006A04C7" w:rsidP="00A014DD">
      <w:pPr>
        <w:pStyle w:val="WPNormal"/>
        <w:numPr>
          <w:ilvl w:val="6"/>
          <w:numId w:val="34"/>
        </w:numPr>
        <w:spacing w:line="240" w:lineRule="atLeast"/>
        <w:ind w:left="1800" w:right="-450"/>
        <w:rPr>
          <w:rFonts w:ascii="Arial" w:hAnsi="Arial" w:cs="Arial"/>
          <w:szCs w:val="24"/>
          <w:lang w:val="it-IT"/>
        </w:rPr>
      </w:pPr>
      <w:r>
        <w:rPr>
          <w:rFonts w:ascii="Arial" w:eastAsia="Arial" w:hAnsi="Arial" w:cs="Arial"/>
          <w:szCs w:val="24"/>
          <w:bdr w:val="nil"/>
          <w:lang w:val="it-IT"/>
        </w:rPr>
        <w:t xml:space="preserve">Riscaldare l’impasto di agarosio in un forno a microonde per 60 secondi. Agitare la boccetta per essere certi che eventuali granelli attaccati alle pareti entrino nella soluzione. L’agarosio non dissolto ha l’aspetto di piccole “lenti” che galleggiano nella soluzione. Riscaldare per altri 30 - 60 secondi. Riesaminare la soluzione e ripetere il processo di riscaldamento finché l’agarosio non si dissolve completamente. </w:t>
      </w:r>
    </w:p>
    <w:p w:rsidR="00A014DD" w:rsidRPr="00A014DD" w:rsidRDefault="00A014DD" w:rsidP="00A014DD">
      <w:pPr>
        <w:pStyle w:val="WPNormal"/>
        <w:spacing w:line="240" w:lineRule="atLeast"/>
        <w:ind w:right="-450"/>
        <w:rPr>
          <w:rFonts w:ascii="Arial" w:hAnsi="Arial" w:cs="Arial"/>
          <w:sz w:val="14"/>
          <w:szCs w:val="14"/>
          <w:lang w:val="it-IT"/>
        </w:rPr>
      </w:pPr>
    </w:p>
    <w:p w:rsidR="00A014DD" w:rsidRPr="006A04C7" w:rsidRDefault="006A04C7" w:rsidP="00A014DD">
      <w:pPr>
        <w:pStyle w:val="WPNormal"/>
        <w:numPr>
          <w:ilvl w:val="6"/>
          <w:numId w:val="34"/>
        </w:numPr>
        <w:spacing w:line="240" w:lineRule="atLeast"/>
        <w:ind w:left="1800" w:right="-450"/>
        <w:rPr>
          <w:rFonts w:ascii="Arial" w:hAnsi="Arial" w:cs="Arial"/>
          <w:szCs w:val="24"/>
          <w:lang w:val="it-IT"/>
        </w:rPr>
      </w:pPr>
      <w:r>
        <w:rPr>
          <w:rFonts w:ascii="Arial" w:eastAsia="Arial" w:hAnsi="Arial" w:cs="Arial"/>
          <w:szCs w:val="24"/>
          <w:bdr w:val="nil"/>
          <w:lang w:val="it-IT"/>
        </w:rPr>
        <w:t>Aggiungere acqua deionizzata per sostituire eventuali volumi persi tramite evaporazione durante il processo di riscaldamento.</w:t>
      </w:r>
    </w:p>
    <w:p w:rsidR="00A014DD" w:rsidRPr="00A014DD" w:rsidRDefault="00A014DD" w:rsidP="00A014DD">
      <w:pPr>
        <w:pStyle w:val="WPNormal"/>
        <w:spacing w:line="240" w:lineRule="atLeast"/>
        <w:ind w:right="-450"/>
        <w:rPr>
          <w:rFonts w:ascii="Arial" w:hAnsi="Arial" w:cs="Arial"/>
          <w:sz w:val="14"/>
          <w:szCs w:val="14"/>
          <w:lang w:val="it-IT"/>
        </w:rPr>
      </w:pPr>
    </w:p>
    <w:p w:rsidR="00A014DD" w:rsidRPr="006A04C7" w:rsidRDefault="006A04C7" w:rsidP="00A014DD">
      <w:pPr>
        <w:pStyle w:val="WPNormal"/>
        <w:numPr>
          <w:ilvl w:val="6"/>
          <w:numId w:val="34"/>
        </w:numPr>
        <w:spacing w:line="240" w:lineRule="atLeast"/>
        <w:ind w:left="1800" w:right="-450"/>
        <w:rPr>
          <w:rFonts w:ascii="Arial" w:hAnsi="Arial" w:cs="Arial"/>
          <w:szCs w:val="24"/>
          <w:lang w:val="it-IT"/>
        </w:rPr>
      </w:pPr>
      <w:r>
        <w:rPr>
          <w:rFonts w:ascii="Arial" w:eastAsia="Arial" w:hAnsi="Arial" w:cs="Arial"/>
          <w:szCs w:val="24"/>
          <w:bdr w:val="nil"/>
          <w:lang w:val="it-IT"/>
        </w:rPr>
        <w:t>Lasciare raffreddare la soluzione a 60</w:t>
      </w:r>
      <w:r>
        <w:rPr>
          <w:rFonts w:ascii="Arial" w:eastAsia="Arial" w:hAnsi="Arial" w:cs="Arial"/>
          <w:szCs w:val="24"/>
          <w:bdr w:val="nil"/>
          <w:vertAlign w:val="superscript"/>
          <w:lang w:val="it-IT"/>
        </w:rPr>
        <w:t>o</w:t>
      </w:r>
      <w:r>
        <w:rPr>
          <w:rFonts w:ascii="Arial" w:eastAsia="Arial" w:hAnsi="Arial" w:cs="Arial"/>
          <w:szCs w:val="24"/>
          <w:bdr w:val="nil"/>
          <w:lang w:val="it-IT"/>
        </w:rPr>
        <w:t>C. Mettere la boccetta in una cappa e aggiungere 5 ml di soluzione tampone 10X MAE (si veda Appendice A per la ricetta) e 1,5 ml di formaldeide al 37%.</w:t>
      </w:r>
    </w:p>
    <w:p w:rsidR="00A014DD" w:rsidRPr="00A014DD" w:rsidRDefault="00A014DD" w:rsidP="00A014DD">
      <w:pPr>
        <w:pStyle w:val="WPNormal"/>
        <w:spacing w:line="240" w:lineRule="atLeast"/>
        <w:ind w:right="-450"/>
        <w:rPr>
          <w:rFonts w:ascii="Arial" w:hAnsi="Arial" w:cs="Arial"/>
          <w:sz w:val="14"/>
          <w:szCs w:val="14"/>
          <w:lang w:val="it-IT"/>
        </w:rPr>
      </w:pPr>
    </w:p>
    <w:p w:rsidR="00A014DD" w:rsidRPr="006A04C7" w:rsidRDefault="006A04C7" w:rsidP="00A014DD">
      <w:pPr>
        <w:pStyle w:val="WPNormal"/>
        <w:spacing w:line="240" w:lineRule="atLeast"/>
        <w:ind w:left="2160" w:right="-450" w:hanging="1440"/>
        <w:rPr>
          <w:rFonts w:ascii="Arial" w:hAnsi="Arial" w:cs="Arial"/>
          <w:szCs w:val="24"/>
          <w:lang w:val="it-IT"/>
        </w:rPr>
      </w:pPr>
      <w:r>
        <w:rPr>
          <w:rFonts w:ascii="Arial" w:eastAsia="Arial" w:hAnsi="Arial" w:cs="Arial"/>
          <w:b/>
          <w:bCs/>
          <w:szCs w:val="24"/>
          <w:bdr w:val="nil"/>
          <w:lang w:val="it-IT"/>
        </w:rPr>
        <w:t>ATTENZIONE:</w:t>
      </w:r>
      <w:r>
        <w:rPr>
          <w:rFonts w:ascii="Arial" w:eastAsia="Arial" w:hAnsi="Arial" w:cs="Arial"/>
          <w:b/>
          <w:bCs/>
          <w:szCs w:val="24"/>
          <w:bdr w:val="nil"/>
          <w:lang w:val="it-IT"/>
        </w:rPr>
        <w:tab/>
      </w:r>
      <w:r>
        <w:rPr>
          <w:rFonts w:ascii="Arial" w:eastAsia="Arial" w:hAnsi="Arial" w:cs="Arial"/>
          <w:szCs w:val="24"/>
          <w:bdr w:val="nil"/>
          <w:lang w:val="it-IT"/>
        </w:rPr>
        <w:t>i vapori di formaldeide sono tossici. La preparazione del gel dovrebbe aver luogo in una cappa e le soluzioni e i gel contenenti formaldeide devono essere tenuti al coperto, laddove possibile.</w:t>
      </w:r>
    </w:p>
    <w:p w:rsidR="00A014DD" w:rsidRPr="00A014DD" w:rsidRDefault="00A014DD" w:rsidP="00A014DD">
      <w:pPr>
        <w:pStyle w:val="WPNormal"/>
        <w:spacing w:line="240" w:lineRule="atLeast"/>
        <w:ind w:right="-450"/>
        <w:rPr>
          <w:rFonts w:ascii="Arial" w:hAnsi="Arial" w:cs="Arial"/>
          <w:sz w:val="14"/>
          <w:szCs w:val="14"/>
          <w:lang w:val="it-IT"/>
        </w:rPr>
      </w:pPr>
    </w:p>
    <w:p w:rsidR="00A014DD" w:rsidRPr="006A04C7" w:rsidRDefault="006A04C7" w:rsidP="00A014DD">
      <w:pPr>
        <w:pStyle w:val="WPNormal"/>
        <w:spacing w:line="240" w:lineRule="atLeast"/>
        <w:ind w:right="-450"/>
        <w:jc w:val="center"/>
        <w:rPr>
          <w:rFonts w:ascii="Arial" w:hAnsi="Arial" w:cs="Arial"/>
          <w:sz w:val="23"/>
          <w:lang w:val="it-IT"/>
        </w:rPr>
      </w:pPr>
      <w:r>
        <w:rPr>
          <w:rFonts w:ascii="Arial" w:eastAsia="Arial" w:hAnsi="Arial" w:cs="Arial"/>
          <w:b/>
          <w:bCs/>
          <w:szCs w:val="24"/>
          <w:bdr w:val="nil"/>
          <w:lang w:val="it-IT"/>
        </w:rPr>
        <w:t>Passare alla Sezione C, Fase 1, “Fusione del gel” a pagina 12.</w:t>
      </w:r>
    </w:p>
    <w:p w:rsidR="00A014DD" w:rsidRPr="00A014DD" w:rsidRDefault="00A014DD" w:rsidP="00A014DD">
      <w:pPr>
        <w:pStyle w:val="WPNormal"/>
        <w:spacing w:line="240" w:lineRule="atLeast"/>
        <w:ind w:right="-450"/>
        <w:rPr>
          <w:rFonts w:ascii="Arial" w:hAnsi="Arial" w:cs="Arial"/>
          <w:sz w:val="13"/>
          <w:szCs w:val="10"/>
          <w:lang w:val="it-IT"/>
        </w:rPr>
      </w:pPr>
    </w:p>
    <w:p w:rsidR="00A014DD" w:rsidRPr="006474CB" w:rsidRDefault="006A04C7" w:rsidP="00A014DD">
      <w:pPr>
        <w:pStyle w:val="Heading2"/>
        <w:ind w:right="-450"/>
      </w:pPr>
      <w:bookmarkStart w:id="8" w:name="_Toc462770976"/>
      <w:r>
        <w:rPr>
          <w:rFonts w:eastAsia="Arial"/>
          <w:bdr w:val="nil"/>
          <w:lang w:val="it-IT"/>
        </w:rPr>
        <w:t>Fusione del gel</w:t>
      </w:r>
      <w:bookmarkEnd w:id="8"/>
    </w:p>
    <w:p w:rsidR="00A014DD" w:rsidRPr="00A014DD" w:rsidRDefault="00A014DD" w:rsidP="00A014DD">
      <w:pPr>
        <w:pStyle w:val="WPNormal"/>
        <w:spacing w:line="240" w:lineRule="atLeast"/>
        <w:ind w:right="-450"/>
        <w:rPr>
          <w:rFonts w:ascii="Arial" w:hAnsi="Arial" w:cs="Arial"/>
          <w:sz w:val="14"/>
          <w:szCs w:val="14"/>
        </w:rPr>
      </w:pPr>
    </w:p>
    <w:p w:rsidR="00A014DD" w:rsidRPr="006A04C7" w:rsidRDefault="006A04C7" w:rsidP="00A014DD">
      <w:pPr>
        <w:pStyle w:val="WPNormal"/>
        <w:numPr>
          <w:ilvl w:val="6"/>
          <w:numId w:val="34"/>
        </w:numPr>
        <w:spacing w:line="240" w:lineRule="atLeast"/>
        <w:ind w:left="1800" w:right="-450"/>
        <w:rPr>
          <w:rFonts w:ascii="Arial" w:hAnsi="Arial" w:cs="Arial"/>
          <w:szCs w:val="24"/>
          <w:lang w:val="it-IT"/>
        </w:rPr>
      </w:pPr>
      <w:r>
        <w:rPr>
          <w:rFonts w:ascii="Arial" w:eastAsia="Arial" w:hAnsi="Arial" w:cs="Arial"/>
          <w:szCs w:val="24"/>
          <w:bdr w:val="nil"/>
          <w:lang w:val="it-IT"/>
        </w:rPr>
        <w:t xml:space="preserve">Mettere il supporto per la fusione del gel su un banco da laboratorio. </w:t>
      </w:r>
    </w:p>
    <w:p w:rsidR="00A014DD" w:rsidRPr="00A014DD" w:rsidRDefault="00A014DD" w:rsidP="00A014DD">
      <w:pPr>
        <w:pStyle w:val="WPNormal"/>
        <w:spacing w:line="240" w:lineRule="atLeast"/>
        <w:ind w:right="-450"/>
        <w:rPr>
          <w:rFonts w:ascii="Arial" w:hAnsi="Arial" w:cs="Arial"/>
          <w:sz w:val="14"/>
          <w:szCs w:val="14"/>
          <w:lang w:val="it-IT"/>
        </w:rPr>
      </w:pPr>
    </w:p>
    <w:p w:rsidR="00A014DD" w:rsidRPr="006A04C7" w:rsidRDefault="006A04C7" w:rsidP="00A014DD">
      <w:pPr>
        <w:pStyle w:val="WPNormal"/>
        <w:spacing w:line="240" w:lineRule="atLeast"/>
        <w:ind w:left="2160" w:right="-450" w:hanging="1440"/>
        <w:rPr>
          <w:rFonts w:ascii="Arial" w:hAnsi="Arial" w:cs="Arial"/>
          <w:szCs w:val="24"/>
          <w:lang w:val="it-IT"/>
        </w:rPr>
      </w:pPr>
      <w:r>
        <w:rPr>
          <w:rFonts w:ascii="Arial" w:eastAsia="Arial" w:hAnsi="Arial" w:cs="Arial"/>
          <w:b/>
          <w:bCs/>
          <w:szCs w:val="24"/>
          <w:bdr w:val="nil"/>
          <w:lang w:val="it-IT"/>
        </w:rPr>
        <w:t>ATTENZIONE!</w:t>
      </w:r>
      <w:r>
        <w:rPr>
          <w:rFonts w:ascii="Arial" w:eastAsia="Arial" w:hAnsi="Arial" w:cs="Arial"/>
          <w:szCs w:val="24"/>
          <w:bdr w:val="nil"/>
          <w:lang w:val="it-IT"/>
        </w:rPr>
        <w:tab/>
        <w:t xml:space="preserve">Fondere i gel di agarosio contenenti formaldeide in una cappa. </w:t>
      </w:r>
    </w:p>
    <w:p w:rsidR="00A014DD" w:rsidRPr="00A014DD" w:rsidRDefault="00A014DD" w:rsidP="00A014DD">
      <w:pPr>
        <w:pStyle w:val="WPNormal"/>
        <w:spacing w:line="240" w:lineRule="atLeast"/>
        <w:ind w:right="-450"/>
        <w:rPr>
          <w:rFonts w:ascii="Arial" w:hAnsi="Arial" w:cs="Arial"/>
          <w:sz w:val="14"/>
          <w:szCs w:val="14"/>
          <w:lang w:val="it-IT"/>
        </w:rPr>
      </w:pPr>
    </w:p>
    <w:p w:rsidR="00A014DD" w:rsidRPr="006A04C7" w:rsidRDefault="006A04C7" w:rsidP="00A014DD">
      <w:pPr>
        <w:pStyle w:val="WPNormal"/>
        <w:numPr>
          <w:ilvl w:val="6"/>
          <w:numId w:val="34"/>
        </w:numPr>
        <w:spacing w:line="240" w:lineRule="atLeast"/>
        <w:ind w:left="1800" w:right="-450"/>
        <w:rPr>
          <w:rFonts w:ascii="Arial" w:hAnsi="Arial" w:cs="Arial"/>
          <w:szCs w:val="24"/>
          <w:lang w:val="it-IT"/>
        </w:rPr>
      </w:pPr>
      <w:r>
        <w:rPr>
          <w:rFonts w:ascii="Arial" w:eastAsia="Arial" w:hAnsi="Arial" w:cs="Arial"/>
          <w:szCs w:val="24"/>
          <w:bdr w:val="nil"/>
          <w:lang w:val="it-IT"/>
        </w:rPr>
        <w:t>Inserire la vaschetta di colata gel in un supporto. Se si utilizzano gel da 12 x 6 cm, posizionare il separatore al centro del supporto, quindi inserire le due vaschette da 12 x 6 cm (si veda indicazione 2 seguente).</w:t>
      </w:r>
    </w:p>
    <w:p w:rsidR="00A014DD" w:rsidRDefault="003943B7" w:rsidP="00A014DD">
      <w:pPr>
        <w:pStyle w:val="WPNormal"/>
        <w:spacing w:line="240" w:lineRule="atLeast"/>
        <w:jc w:val="center"/>
        <w:rPr>
          <w:rFonts w:ascii="Arial" w:hAnsi="Arial" w:cs="Arial"/>
          <w:sz w:val="22"/>
        </w:rPr>
      </w:pPr>
      <w:r>
        <w:rPr>
          <w:rFonts w:ascii="Arial" w:hAnsi="Arial" w:cs="Arial"/>
          <w:noProof/>
          <w:sz w:val="22"/>
          <w:lang w:eastAsia="zh-TW"/>
        </w:rPr>
        <w:pict>
          <v:shapetype id="_x0000_t202" coordsize="21600,21600" o:spt="202" path="m,l,21600r21600,l21600,xe">
            <v:stroke joinstyle="miter"/>
            <v:path gradientshapeok="t" o:connecttype="rect"/>
          </v:shapetype>
          <v:shape id="_x0000_s1034" type="#_x0000_t202" style="position:absolute;left:0;text-align:left;margin-left:327.55pt;margin-top:10.6pt;width:71.4pt;height:9.2pt;z-index:251670528;mso-height-percent:200;mso-height-percent:200;mso-width-relative:margin;mso-height-relative:margin" stroked="f">
            <v:textbox style="mso-next-textbox:#_x0000_s1034;mso-fit-shape-to-text:t" inset="0,0,0,0">
              <w:txbxContent>
                <w:p w:rsidR="00A014DD" w:rsidRDefault="00A014DD" w:rsidP="00A014DD">
                  <w:pPr>
                    <w:rPr>
                      <w:rFonts w:ascii="Arial" w:hAnsi="Arial" w:cs="Arial"/>
                      <w:b/>
                      <w:bCs/>
                      <w:sz w:val="16"/>
                      <w:szCs w:val="16"/>
                    </w:rPr>
                  </w:pPr>
                  <w:r>
                    <w:rPr>
                      <w:rFonts w:ascii="Arial" w:eastAsia="Arial" w:hAnsi="Arial" w:cs="Arial"/>
                      <w:b/>
                      <w:bCs/>
                      <w:sz w:val="16"/>
                      <w:szCs w:val="16"/>
                      <w:bdr w:val="nil"/>
                      <w:lang w:val="it-IT"/>
                    </w:rPr>
                    <w:t>Separatore gel</w:t>
                  </w:r>
                </w:p>
              </w:txbxContent>
            </v:textbox>
          </v:shape>
        </w:pict>
      </w:r>
      <w:r w:rsidR="006A04C7" w:rsidRPr="00A24C10">
        <w:rPr>
          <w:rFonts w:ascii="Arial" w:hAnsi="Arial" w:cs="Arial"/>
          <w:noProof/>
          <w:sz w:val="22"/>
          <w:lang w:eastAsia="zh-TW"/>
        </w:rPr>
        <w:drawing>
          <wp:inline distT="0" distB="0" distL="0" distR="0">
            <wp:extent cx="4265399" cy="1468704"/>
            <wp:effectExtent l="19050" t="0" r="1801" b="0"/>
            <wp:docPr id="8" name="Picture 44" descr="Di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vider"/>
                    <pic:cNvPicPr>
                      <a:picLocks noChangeAspect="1" noChangeArrowheads="1"/>
                    </pic:cNvPicPr>
                  </pic:nvPicPr>
                  <pic:blipFill>
                    <a:blip r:embed="rId19"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4265337" cy="1468683"/>
                    </a:xfrm>
                    <a:prstGeom prst="rect">
                      <a:avLst/>
                    </a:prstGeom>
                    <a:noFill/>
                    <a:ln>
                      <a:noFill/>
                    </a:ln>
                  </pic:spPr>
                </pic:pic>
              </a:graphicData>
            </a:graphic>
          </wp:inline>
        </w:drawing>
      </w:r>
    </w:p>
    <w:p w:rsidR="00A014DD" w:rsidRPr="00726880" w:rsidRDefault="00A014DD" w:rsidP="00A014DD">
      <w:pPr>
        <w:pStyle w:val="WPNormal"/>
        <w:spacing w:line="240" w:lineRule="atLeast"/>
        <w:rPr>
          <w:rFonts w:ascii="Arial" w:hAnsi="Arial" w:cs="Arial"/>
          <w:sz w:val="22"/>
        </w:rPr>
      </w:pPr>
    </w:p>
    <w:p w:rsidR="00A014DD" w:rsidRPr="006A04C7" w:rsidRDefault="006A04C7" w:rsidP="00A014DD">
      <w:pPr>
        <w:pStyle w:val="WPNormal"/>
        <w:numPr>
          <w:ilvl w:val="6"/>
          <w:numId w:val="34"/>
        </w:numPr>
        <w:spacing w:line="240" w:lineRule="atLeast"/>
        <w:ind w:left="1800"/>
        <w:rPr>
          <w:rFonts w:ascii="Arial" w:hAnsi="Arial" w:cs="Arial"/>
          <w:szCs w:val="24"/>
          <w:lang w:val="it-IT"/>
        </w:rPr>
      </w:pPr>
      <w:r>
        <w:rPr>
          <w:rFonts w:ascii="Arial" w:eastAsia="Arial" w:hAnsi="Arial" w:cs="Arial"/>
          <w:szCs w:val="24"/>
          <w:bdr w:val="nil"/>
          <w:lang w:val="it-IT"/>
        </w:rPr>
        <w:lastRenderedPageBreak/>
        <w:t>Quando la soluzione gel si è raffreddata a circa 55</w:t>
      </w:r>
      <w:r>
        <w:rPr>
          <w:rFonts w:ascii="Arial" w:eastAsia="Arial" w:hAnsi="Arial" w:cs="Arial"/>
          <w:szCs w:val="24"/>
          <w:bdr w:val="nil"/>
          <w:vertAlign w:val="superscript"/>
          <w:lang w:val="it-IT"/>
        </w:rPr>
        <w:t>o</w:t>
      </w:r>
      <w:r>
        <w:rPr>
          <w:rFonts w:ascii="Arial" w:eastAsia="Arial" w:hAnsi="Arial" w:cs="Arial"/>
          <w:szCs w:val="24"/>
          <w:bdr w:val="nil"/>
          <w:lang w:val="it-IT"/>
        </w:rPr>
        <w:t>C, versarla lentamente nella vaschetta. Se si versano continuamente soluzioni di gel più calde, la vaschetta potrebbe deformarsi con il tempo.</w:t>
      </w:r>
    </w:p>
    <w:p w:rsidR="00A014DD" w:rsidRPr="00726880" w:rsidRDefault="003943B7" w:rsidP="00A014DD">
      <w:pPr>
        <w:pStyle w:val="WPNormal"/>
        <w:spacing w:line="240" w:lineRule="atLeast"/>
        <w:ind w:left="1800"/>
        <w:rPr>
          <w:rFonts w:ascii="Arial" w:hAnsi="Arial" w:cs="Arial"/>
          <w:sz w:val="22"/>
        </w:rPr>
      </w:pPr>
      <w:r w:rsidRPr="003943B7">
        <w:rPr>
          <w:rFonts w:ascii="Arial" w:hAnsi="Arial" w:cs="Arial"/>
          <w:noProof/>
          <w:sz w:val="20"/>
          <w:lang w:eastAsia="zh-TW"/>
        </w:rPr>
        <w:pict>
          <v:shape id="_x0000_s1035" type="#_x0000_t202" style="position:absolute;left:0;text-align:left;margin-left:207.25pt;margin-top:2.95pt;width:71.4pt;height:135pt;z-index:251671552;mso-height-percent:200;mso-height-percent:200;mso-width-relative:margin;mso-height-relative:margin" stroked="f">
            <v:textbox style="mso-fit-shape-to-text:t" inset="0,0,0,0">
              <w:txbxContent>
                <w:p w:rsidR="00A014DD" w:rsidRDefault="00A014DD" w:rsidP="00A014DD">
                  <w:pPr>
                    <w:rPr>
                      <w:rFonts w:ascii="Arial" w:hAnsi="Arial" w:cs="Arial"/>
                      <w:b/>
                      <w:bCs/>
                      <w:sz w:val="16"/>
                      <w:szCs w:val="16"/>
                    </w:rPr>
                  </w:pPr>
                  <w:r>
                    <w:rPr>
                      <w:rFonts w:ascii="Arial" w:eastAsia="Arial" w:hAnsi="Arial" w:cs="Arial"/>
                      <w:b/>
                      <w:bCs/>
                      <w:sz w:val="16"/>
                      <w:szCs w:val="16"/>
                      <w:bdr w:val="nil"/>
                      <w:lang w:val="it-IT"/>
                    </w:rPr>
                    <w:t>Pettini</w:t>
                  </w:r>
                </w:p>
              </w:txbxContent>
            </v:textbox>
          </v:shape>
        </w:pict>
      </w:r>
      <w:r w:rsidR="006A04C7">
        <w:rPr>
          <w:rFonts w:ascii="Arial" w:hAnsi="Arial" w:cs="Arial"/>
          <w:noProof/>
          <w:sz w:val="20"/>
          <w:lang w:eastAsia="zh-TW"/>
        </w:rPr>
        <w:drawing>
          <wp:inline distT="0" distB="0" distL="0" distR="0">
            <wp:extent cx="2057400" cy="1828800"/>
            <wp:effectExtent l="0" t="0" r="0" b="0"/>
            <wp:docPr id="2" name="Picture 2" descr="Com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bs"/>
                    <pic:cNvPicPr>
                      <a:picLocks noChangeAspect="1" noChangeArrowheads="1"/>
                    </pic:cNvPicPr>
                  </pic:nvPicPr>
                  <pic:blipFill>
                    <a:blip r:embed="rId20"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2057400" cy="1828800"/>
                    </a:xfrm>
                    <a:prstGeom prst="rect">
                      <a:avLst/>
                    </a:prstGeom>
                    <a:noFill/>
                    <a:ln>
                      <a:noFill/>
                    </a:ln>
                  </pic:spPr>
                </pic:pic>
              </a:graphicData>
            </a:graphic>
          </wp:inline>
        </w:drawing>
      </w:r>
    </w:p>
    <w:p w:rsidR="00A014DD" w:rsidRPr="00A014DD" w:rsidRDefault="00A014DD" w:rsidP="00A014DD">
      <w:pPr>
        <w:pStyle w:val="WPNormal"/>
        <w:spacing w:line="240" w:lineRule="atLeast"/>
        <w:rPr>
          <w:rFonts w:ascii="Arial" w:hAnsi="Arial" w:cs="Arial"/>
          <w:sz w:val="12"/>
          <w:szCs w:val="10"/>
        </w:rPr>
      </w:pPr>
    </w:p>
    <w:p w:rsidR="00A014DD" w:rsidRPr="006A04C7" w:rsidRDefault="006A04C7" w:rsidP="00A014DD">
      <w:pPr>
        <w:pStyle w:val="WPNormal"/>
        <w:numPr>
          <w:ilvl w:val="6"/>
          <w:numId w:val="34"/>
        </w:numPr>
        <w:spacing w:line="240" w:lineRule="atLeast"/>
        <w:ind w:left="1800"/>
        <w:rPr>
          <w:rFonts w:ascii="Arial" w:hAnsi="Arial" w:cs="Arial"/>
          <w:szCs w:val="24"/>
          <w:lang w:val="it-IT"/>
        </w:rPr>
      </w:pPr>
      <w:r>
        <w:rPr>
          <w:rFonts w:ascii="Arial" w:eastAsia="Arial" w:hAnsi="Arial" w:cs="Arial"/>
          <w:szCs w:val="24"/>
          <w:bdr w:val="nil"/>
          <w:lang w:val="it-IT"/>
        </w:rPr>
        <w:t>Se sulla superficie del gel si formano bolle dopo averlo versato, utilizzare il pettine per farle scoppiare o per spostarle leggermente ai lati del gel. Se si lascia che bolle di grandi dimensioni si induriscano nel gel, potrebbero generarsi artefatti durante l’elettroforesi.</w:t>
      </w:r>
    </w:p>
    <w:p w:rsidR="00A014DD" w:rsidRPr="00A014DD" w:rsidRDefault="00A014DD" w:rsidP="00A014DD">
      <w:pPr>
        <w:pStyle w:val="WPNormal"/>
        <w:spacing w:line="240" w:lineRule="atLeast"/>
        <w:rPr>
          <w:rFonts w:ascii="Arial" w:hAnsi="Arial" w:cs="Arial"/>
          <w:sz w:val="14"/>
          <w:szCs w:val="14"/>
          <w:lang w:val="it-IT"/>
        </w:rPr>
      </w:pPr>
    </w:p>
    <w:p w:rsidR="00A014DD" w:rsidRPr="006A04C7" w:rsidRDefault="006A04C7" w:rsidP="00A014DD">
      <w:pPr>
        <w:pStyle w:val="WPNormal"/>
        <w:numPr>
          <w:ilvl w:val="6"/>
          <w:numId w:val="34"/>
        </w:numPr>
        <w:spacing w:line="240" w:lineRule="atLeast"/>
        <w:ind w:left="1800"/>
        <w:rPr>
          <w:rFonts w:ascii="Arial" w:hAnsi="Arial" w:cs="Arial"/>
          <w:szCs w:val="24"/>
          <w:lang w:val="it-IT"/>
        </w:rPr>
      </w:pPr>
      <w:r>
        <w:rPr>
          <w:rFonts w:ascii="Arial" w:eastAsia="Arial" w:hAnsi="Arial" w:cs="Arial"/>
          <w:szCs w:val="24"/>
          <w:bdr w:val="nil"/>
          <w:lang w:val="it-IT"/>
        </w:rPr>
        <w:t>Inserire uno o più pettini, posizionandoli nelle fessure del supporto. Per risultati ottimali, mettere il pettine nella fessura più vicina all’estremità dell’apparecchio per la colata. Se si preferisce usare due pettini, mettere il secondo nella fessura centrale.</w:t>
      </w:r>
    </w:p>
    <w:p w:rsidR="00A014DD" w:rsidRPr="00A014DD" w:rsidRDefault="00A014DD" w:rsidP="00A014DD">
      <w:pPr>
        <w:pStyle w:val="WPNormal"/>
        <w:spacing w:line="240" w:lineRule="atLeast"/>
        <w:rPr>
          <w:rFonts w:ascii="Arial" w:hAnsi="Arial" w:cs="Arial"/>
          <w:sz w:val="14"/>
          <w:szCs w:val="14"/>
          <w:lang w:val="it-IT"/>
        </w:rPr>
      </w:pPr>
    </w:p>
    <w:p w:rsidR="00A014DD" w:rsidRPr="006A04C7" w:rsidRDefault="006A04C7" w:rsidP="00A014DD">
      <w:pPr>
        <w:pStyle w:val="WPNormal"/>
        <w:numPr>
          <w:ilvl w:val="6"/>
          <w:numId w:val="34"/>
        </w:numPr>
        <w:spacing w:line="240" w:lineRule="atLeast"/>
        <w:ind w:left="1800"/>
        <w:rPr>
          <w:rFonts w:ascii="Arial" w:hAnsi="Arial" w:cs="Arial"/>
          <w:szCs w:val="24"/>
          <w:lang w:val="it-IT"/>
        </w:rPr>
      </w:pPr>
      <w:r>
        <w:rPr>
          <w:rFonts w:ascii="Arial" w:eastAsia="Arial" w:hAnsi="Arial" w:cs="Arial"/>
          <w:szCs w:val="24"/>
          <w:bdr w:val="nil"/>
          <w:lang w:val="it-IT"/>
        </w:rPr>
        <w:t>Lasciare indurire il gel per almeno 30 minuti.</w:t>
      </w:r>
    </w:p>
    <w:p w:rsidR="00A014DD" w:rsidRPr="00A014DD" w:rsidRDefault="00A014DD" w:rsidP="00A014DD">
      <w:pPr>
        <w:pStyle w:val="WPNormal"/>
        <w:spacing w:line="240" w:lineRule="atLeast"/>
        <w:rPr>
          <w:rFonts w:ascii="Arial" w:hAnsi="Arial" w:cs="Arial"/>
          <w:sz w:val="12"/>
          <w:szCs w:val="10"/>
          <w:lang w:val="it-IT"/>
        </w:rPr>
      </w:pPr>
    </w:p>
    <w:p w:rsidR="00A014DD" w:rsidRPr="006474CB" w:rsidRDefault="006A04C7" w:rsidP="00A014DD">
      <w:pPr>
        <w:pStyle w:val="Heading2"/>
      </w:pPr>
      <w:bookmarkStart w:id="9" w:name="_Toc462770977"/>
      <w:r>
        <w:rPr>
          <w:rFonts w:eastAsia="Arial"/>
          <w:bdr w:val="nil"/>
          <w:lang w:val="it-IT"/>
        </w:rPr>
        <w:t>Rimuovere il pettine</w:t>
      </w:r>
      <w:bookmarkEnd w:id="9"/>
    </w:p>
    <w:p w:rsidR="00A014DD" w:rsidRPr="00A014DD" w:rsidRDefault="00A014DD" w:rsidP="00A014DD">
      <w:pPr>
        <w:pStyle w:val="WPNormal"/>
        <w:spacing w:line="240" w:lineRule="atLeast"/>
        <w:rPr>
          <w:rFonts w:ascii="Arial" w:hAnsi="Arial" w:cs="Arial"/>
          <w:sz w:val="14"/>
          <w:szCs w:val="14"/>
        </w:rPr>
      </w:pPr>
    </w:p>
    <w:p w:rsidR="00A014DD" w:rsidRPr="006A04C7" w:rsidRDefault="006A04C7" w:rsidP="00A014DD">
      <w:pPr>
        <w:pStyle w:val="WPNormal"/>
        <w:spacing w:line="240" w:lineRule="atLeast"/>
        <w:ind w:left="1800" w:hanging="360"/>
        <w:rPr>
          <w:rFonts w:ascii="Arial" w:hAnsi="Arial" w:cs="Arial"/>
          <w:szCs w:val="24"/>
          <w:lang w:val="it-IT"/>
        </w:rPr>
      </w:pPr>
      <w:r>
        <w:rPr>
          <w:rFonts w:ascii="Arial" w:eastAsia="Arial" w:hAnsi="Arial" w:cs="Arial"/>
          <w:szCs w:val="24"/>
          <w:bdr w:val="nil"/>
          <w:lang w:val="it-IT"/>
        </w:rPr>
        <w:t>1.</w:t>
      </w:r>
      <w:r>
        <w:rPr>
          <w:rFonts w:ascii="Arial" w:eastAsia="Arial" w:hAnsi="Arial" w:cs="Arial"/>
          <w:szCs w:val="24"/>
          <w:bdr w:val="nil"/>
          <w:lang w:val="it-IT"/>
        </w:rPr>
        <w:tab/>
        <w:t xml:space="preserve">Quando il gel si è solidificato ed appare completamente opaco, rimuovere il pettine con un delicato movimento oscillatorio verso l’alto. Se il pettine non si rimuove con facilità, o se è stata utilizzata una bassa percentuale di gel, ricoprire l’area del pettine con una piccola quantità di soluzione tampone per elettroforesi 1X per preservare l’integrità dei pozzetti. Controllare che le basi dei pozzetti siano intatte. </w:t>
      </w:r>
    </w:p>
    <w:p w:rsidR="00A014DD" w:rsidRPr="00A014DD" w:rsidRDefault="00A014DD" w:rsidP="00A014DD">
      <w:pPr>
        <w:pStyle w:val="WPNormal"/>
        <w:spacing w:line="240" w:lineRule="atLeast"/>
        <w:rPr>
          <w:rFonts w:ascii="Arial" w:hAnsi="Arial" w:cs="Arial"/>
          <w:sz w:val="14"/>
          <w:szCs w:val="14"/>
          <w:lang w:val="it-IT"/>
        </w:rPr>
      </w:pPr>
    </w:p>
    <w:p w:rsidR="00A014DD" w:rsidRPr="006A04C7" w:rsidRDefault="006A04C7" w:rsidP="00A014DD">
      <w:pPr>
        <w:pStyle w:val="WPNormal"/>
        <w:spacing w:line="240" w:lineRule="atLeast"/>
        <w:ind w:left="2160" w:hanging="1440"/>
        <w:rPr>
          <w:rFonts w:ascii="Arial" w:hAnsi="Arial" w:cs="Arial"/>
          <w:szCs w:val="24"/>
          <w:lang w:val="it-IT"/>
        </w:rPr>
      </w:pPr>
      <w:r>
        <w:rPr>
          <w:rFonts w:ascii="Arial" w:eastAsia="Arial" w:hAnsi="Arial" w:cs="Arial"/>
          <w:b/>
          <w:bCs/>
          <w:szCs w:val="24"/>
          <w:bdr w:val="nil"/>
          <w:lang w:val="it-IT"/>
        </w:rPr>
        <w:t>ATTENZIONE:</w:t>
      </w:r>
      <w:r>
        <w:rPr>
          <w:rFonts w:ascii="Arial" w:eastAsia="Arial" w:hAnsi="Arial" w:cs="Arial"/>
          <w:szCs w:val="24"/>
          <w:bdr w:val="nil"/>
          <w:lang w:val="it-IT"/>
        </w:rPr>
        <w:tab/>
        <w:t>l’esposizione prolungata dei pettini a gel contenenti formaldeide ne provocherà la degradazione. Assicurarsi di rimuovere il/i pettine/i dai gel di formaldeide non appena si verifica l’indurimento e sciacquarlo/i bene prima di conservarlo/i.</w:t>
      </w:r>
    </w:p>
    <w:p w:rsidR="00A014DD" w:rsidRPr="00A014DD" w:rsidRDefault="00A014DD" w:rsidP="00A014DD">
      <w:pPr>
        <w:pStyle w:val="WPNormal"/>
        <w:spacing w:line="240" w:lineRule="atLeast"/>
        <w:rPr>
          <w:rFonts w:ascii="Arial" w:hAnsi="Arial" w:cs="Arial"/>
          <w:sz w:val="14"/>
          <w:szCs w:val="14"/>
          <w:lang w:val="it-IT"/>
        </w:rPr>
      </w:pPr>
    </w:p>
    <w:p w:rsidR="00A014DD" w:rsidRDefault="006A04C7" w:rsidP="00A014DD">
      <w:pPr>
        <w:pStyle w:val="WPNormal"/>
        <w:spacing w:line="240" w:lineRule="atLeast"/>
        <w:ind w:left="720"/>
        <w:rPr>
          <w:rFonts w:ascii="Arial" w:hAnsi="Arial" w:cs="Arial"/>
          <w:szCs w:val="24"/>
        </w:rPr>
      </w:pPr>
      <w:r>
        <w:rPr>
          <w:rFonts w:ascii="Arial" w:eastAsia="Arial" w:hAnsi="Arial" w:cs="Arial"/>
          <w:szCs w:val="24"/>
          <w:bdr w:val="nil"/>
          <w:lang w:val="it-IT"/>
        </w:rPr>
        <w:t>Se non si deve utilizzare un gel subito dopo la preparazione, rimuoverlo dall’apparecchio di colata, metterlo in un sacchetto o contenitore in plastica e immergerlo in una soluzione tampone per elettroforesi 1X contenente 1 mm di NaN3. Conservare a +4</w:t>
      </w:r>
      <w:r>
        <w:rPr>
          <w:rFonts w:ascii="Arial" w:eastAsia="Arial" w:hAnsi="Arial" w:cs="Arial"/>
          <w:szCs w:val="24"/>
          <w:bdr w:val="nil"/>
          <w:vertAlign w:val="superscript"/>
          <w:lang w:val="it-IT"/>
        </w:rPr>
        <w:t>o</w:t>
      </w:r>
      <w:r>
        <w:rPr>
          <w:rFonts w:ascii="Arial" w:eastAsia="Arial" w:hAnsi="Arial" w:cs="Arial"/>
          <w:szCs w:val="24"/>
          <w:bdr w:val="nil"/>
          <w:lang w:val="it-IT"/>
        </w:rPr>
        <w:t>C.</w:t>
      </w:r>
    </w:p>
    <w:p w:rsidR="00A014DD" w:rsidRPr="00A014DD" w:rsidRDefault="006A04C7" w:rsidP="00A014DD">
      <w:pPr>
        <w:pStyle w:val="Heading2"/>
        <w:rPr>
          <w:lang w:val="pt-PT"/>
        </w:rPr>
      </w:pPr>
      <w:bookmarkStart w:id="10" w:name="_Toc462770978"/>
      <w:r>
        <w:rPr>
          <w:rFonts w:eastAsia="Arial"/>
          <w:bdr w:val="nil"/>
          <w:lang w:val="it-IT"/>
        </w:rPr>
        <w:lastRenderedPageBreak/>
        <w:t>Caricare i campioni sul gel</w:t>
      </w:r>
      <w:bookmarkEnd w:id="10"/>
    </w:p>
    <w:p w:rsidR="00A014DD" w:rsidRPr="00A014DD" w:rsidRDefault="00A014DD" w:rsidP="00A014DD">
      <w:pPr>
        <w:pStyle w:val="WPNormal"/>
        <w:spacing w:line="240" w:lineRule="atLeast"/>
        <w:rPr>
          <w:rFonts w:ascii="Arial" w:hAnsi="Arial" w:cs="Arial"/>
          <w:szCs w:val="24"/>
          <w:lang w:val="pt-PT"/>
        </w:rPr>
      </w:pPr>
    </w:p>
    <w:p w:rsidR="00A014DD" w:rsidRPr="006A04C7" w:rsidRDefault="006A04C7" w:rsidP="00A014DD">
      <w:pPr>
        <w:pStyle w:val="WPNormal"/>
        <w:spacing w:line="240" w:lineRule="atLeast"/>
        <w:ind w:left="1800" w:hanging="360"/>
        <w:rPr>
          <w:rFonts w:ascii="Arial" w:hAnsi="Arial" w:cs="Arial"/>
          <w:szCs w:val="24"/>
          <w:lang w:val="it-IT"/>
        </w:rPr>
      </w:pPr>
      <w:r>
        <w:rPr>
          <w:rFonts w:ascii="Arial" w:eastAsia="Arial" w:hAnsi="Arial" w:cs="Arial"/>
          <w:szCs w:val="24"/>
          <w:bdr w:val="nil"/>
          <w:lang w:val="it-IT"/>
        </w:rPr>
        <w:t>1.</w:t>
      </w:r>
      <w:r>
        <w:rPr>
          <w:rFonts w:ascii="Arial" w:eastAsia="Arial" w:hAnsi="Arial" w:cs="Arial"/>
          <w:szCs w:val="24"/>
          <w:bdr w:val="nil"/>
          <w:lang w:val="it-IT"/>
        </w:rPr>
        <w:tab/>
        <w:t xml:space="preserve">Rimuovere la vaschetta di colata contenente il gel di agarosio indurito dall’apparecchio di colata sollevandone le estremità. Mettere la vaschetta e il gel nell’unità principale in modo che i pozzetti dei campioni si trovino sulla stessa estremità dell’elettrodo negativo (nero). </w:t>
      </w:r>
    </w:p>
    <w:p w:rsidR="00A014DD" w:rsidRPr="006A04C7" w:rsidRDefault="00A014DD" w:rsidP="00A014DD">
      <w:pPr>
        <w:pStyle w:val="WPNormal"/>
        <w:spacing w:line="240" w:lineRule="atLeast"/>
        <w:rPr>
          <w:rFonts w:ascii="Arial" w:hAnsi="Arial" w:cs="Arial"/>
          <w:szCs w:val="24"/>
          <w:lang w:val="it-IT"/>
        </w:rPr>
      </w:pPr>
    </w:p>
    <w:p w:rsidR="00A014DD" w:rsidRPr="006A04C7" w:rsidRDefault="006A04C7" w:rsidP="00A014DD">
      <w:pPr>
        <w:pStyle w:val="WPNormal"/>
        <w:spacing w:line="240" w:lineRule="atLeast"/>
        <w:ind w:left="1800" w:hanging="360"/>
        <w:rPr>
          <w:rFonts w:ascii="Arial" w:hAnsi="Arial" w:cs="Arial"/>
          <w:szCs w:val="24"/>
          <w:lang w:val="it-IT"/>
        </w:rPr>
      </w:pPr>
      <w:r>
        <w:rPr>
          <w:rFonts w:ascii="Arial" w:eastAsia="Arial" w:hAnsi="Arial" w:cs="Arial"/>
          <w:szCs w:val="24"/>
          <w:bdr w:val="nil"/>
          <w:lang w:val="it-IT"/>
        </w:rPr>
        <w:t>2.</w:t>
      </w:r>
      <w:r>
        <w:rPr>
          <w:rFonts w:ascii="Arial" w:eastAsia="Arial" w:hAnsi="Arial" w:cs="Arial"/>
          <w:szCs w:val="24"/>
          <w:bdr w:val="nil"/>
          <w:lang w:val="it-IT"/>
        </w:rPr>
        <w:tab/>
        <w:t xml:space="preserve">Riempire l’unità con la restante soluzione tampone per elettroforesi 1X contenente bromuro di etidio preparata in precedenza (o soluzione tampone MAE 1X per gel RNA) coprendo il gel ad una profondità di 1-5 mm. Saranno necessari circa 300 ml di soluzione tampone. </w:t>
      </w:r>
    </w:p>
    <w:p w:rsidR="00A014DD" w:rsidRPr="006A04C7" w:rsidRDefault="00A014DD" w:rsidP="00A014DD">
      <w:pPr>
        <w:pStyle w:val="WPNormal"/>
        <w:spacing w:line="240" w:lineRule="atLeast"/>
        <w:rPr>
          <w:rFonts w:ascii="Arial" w:hAnsi="Arial" w:cs="Arial"/>
          <w:szCs w:val="24"/>
          <w:lang w:val="it-IT"/>
        </w:rPr>
      </w:pPr>
    </w:p>
    <w:p w:rsidR="00A014DD" w:rsidRPr="006A04C7" w:rsidRDefault="006A04C7" w:rsidP="00A014DD">
      <w:pPr>
        <w:pStyle w:val="WPNormal"/>
        <w:spacing w:line="240" w:lineRule="atLeast"/>
        <w:ind w:left="2160" w:hanging="1440"/>
        <w:rPr>
          <w:rFonts w:ascii="Arial" w:hAnsi="Arial" w:cs="Arial"/>
          <w:szCs w:val="24"/>
          <w:lang w:val="it-IT"/>
        </w:rPr>
      </w:pPr>
      <w:r>
        <w:rPr>
          <w:rFonts w:ascii="Arial" w:eastAsia="Arial" w:hAnsi="Arial" w:cs="Arial"/>
          <w:b/>
          <w:bCs/>
          <w:szCs w:val="24"/>
          <w:bdr w:val="nil"/>
          <w:lang w:val="it-IT"/>
        </w:rPr>
        <w:t>NOTA:</w:t>
      </w:r>
      <w:r>
        <w:rPr>
          <w:rFonts w:ascii="Arial" w:eastAsia="Arial" w:hAnsi="Arial" w:cs="Arial"/>
          <w:b/>
          <w:bCs/>
          <w:szCs w:val="24"/>
          <w:bdr w:val="nil"/>
          <w:lang w:val="it-IT"/>
        </w:rPr>
        <w:tab/>
      </w:r>
      <w:r>
        <w:rPr>
          <w:rFonts w:ascii="Arial" w:eastAsia="Arial" w:hAnsi="Arial" w:cs="Arial"/>
          <w:szCs w:val="24"/>
          <w:bdr w:val="nil"/>
          <w:lang w:val="it-IT"/>
        </w:rPr>
        <w:t>è molto importante utilizzare lo stesso lotto di soluzione tampone per elettroforesi sia per il gel che per il running buffer. Nel gradiente di pH o ionico potrebbero verificarsi leggere variazioni nella composizione del tampone tra gel e running buffer che possono incidere notevolmente sulla mobilità dei campioni.</w:t>
      </w:r>
    </w:p>
    <w:p w:rsidR="00A014DD" w:rsidRPr="006A04C7" w:rsidRDefault="00A014DD" w:rsidP="00A014DD">
      <w:pPr>
        <w:pStyle w:val="WPNormal"/>
        <w:spacing w:line="240" w:lineRule="atLeast"/>
        <w:rPr>
          <w:rFonts w:ascii="Arial" w:hAnsi="Arial" w:cs="Arial"/>
          <w:szCs w:val="24"/>
          <w:lang w:val="it-IT"/>
        </w:rPr>
      </w:pPr>
    </w:p>
    <w:p w:rsidR="00A014DD" w:rsidRPr="006A04C7" w:rsidRDefault="006A04C7" w:rsidP="00A014DD">
      <w:pPr>
        <w:pStyle w:val="WPNormal"/>
        <w:spacing w:line="240" w:lineRule="atLeast"/>
        <w:ind w:left="1800" w:hanging="360"/>
        <w:rPr>
          <w:rFonts w:ascii="Arial" w:hAnsi="Arial" w:cs="Arial"/>
          <w:szCs w:val="24"/>
          <w:lang w:val="it-IT"/>
        </w:rPr>
      </w:pPr>
      <w:r>
        <w:rPr>
          <w:rFonts w:ascii="Arial" w:eastAsia="Arial" w:hAnsi="Arial" w:cs="Arial"/>
          <w:szCs w:val="24"/>
          <w:bdr w:val="nil"/>
          <w:lang w:val="it-IT"/>
        </w:rPr>
        <w:t>3.</w:t>
      </w:r>
      <w:r>
        <w:rPr>
          <w:rFonts w:ascii="Arial" w:eastAsia="Arial" w:hAnsi="Arial" w:cs="Arial"/>
          <w:szCs w:val="24"/>
          <w:bdr w:val="nil"/>
          <w:lang w:val="it-IT"/>
        </w:rPr>
        <w:tab/>
        <w:t>Pre-centrifugare i gel RNA a 100 V per cinque minuti prima di caricare i campioni.</w:t>
      </w:r>
    </w:p>
    <w:p w:rsidR="00A014DD" w:rsidRPr="006A04C7" w:rsidRDefault="00A014DD" w:rsidP="00A014DD">
      <w:pPr>
        <w:pStyle w:val="WPNormal"/>
        <w:spacing w:line="240" w:lineRule="atLeast"/>
        <w:rPr>
          <w:rFonts w:ascii="Arial" w:hAnsi="Arial" w:cs="Arial"/>
          <w:szCs w:val="24"/>
          <w:lang w:val="it-IT"/>
        </w:rPr>
      </w:pPr>
    </w:p>
    <w:p w:rsidR="00A014DD" w:rsidRPr="006A04C7" w:rsidRDefault="006A04C7" w:rsidP="00A014DD">
      <w:pPr>
        <w:pStyle w:val="WPNormal"/>
        <w:spacing w:line="240" w:lineRule="atLeast"/>
        <w:ind w:left="1800" w:hanging="360"/>
        <w:rPr>
          <w:rFonts w:ascii="Arial" w:hAnsi="Arial" w:cs="Arial"/>
          <w:szCs w:val="24"/>
          <w:lang w:val="it-IT"/>
        </w:rPr>
      </w:pPr>
      <w:r>
        <w:rPr>
          <w:rFonts w:ascii="Arial" w:eastAsia="Arial" w:hAnsi="Arial" w:cs="Arial"/>
          <w:szCs w:val="24"/>
          <w:bdr w:val="nil"/>
          <w:lang w:val="it-IT"/>
        </w:rPr>
        <w:t xml:space="preserve">4. Caricare i campioni nei pozzetti con una micropipetta o dispositivo simile, prestando attenzione a non pungere il fondo dei pozzetti oppure caricare il campione sulla parte superiore del gel. </w:t>
      </w:r>
    </w:p>
    <w:p w:rsidR="00A014DD" w:rsidRPr="006A04C7" w:rsidRDefault="00A014DD" w:rsidP="00A014DD">
      <w:pPr>
        <w:pStyle w:val="WPNormal"/>
        <w:spacing w:line="240" w:lineRule="atLeast"/>
        <w:rPr>
          <w:rFonts w:ascii="Arial" w:hAnsi="Arial" w:cs="Arial"/>
          <w:szCs w:val="24"/>
          <w:lang w:val="it-IT"/>
        </w:rPr>
      </w:pPr>
    </w:p>
    <w:p w:rsidR="00A014DD" w:rsidRPr="006A04C7" w:rsidRDefault="006A04C7" w:rsidP="00A014DD">
      <w:pPr>
        <w:pStyle w:val="Heading2"/>
        <w:rPr>
          <w:lang w:val="it-IT"/>
        </w:rPr>
      </w:pPr>
      <w:bookmarkStart w:id="11" w:name="_Toc462770979"/>
      <w:r>
        <w:rPr>
          <w:rFonts w:eastAsia="Arial"/>
          <w:bdr w:val="nil"/>
          <w:lang w:val="it-IT"/>
        </w:rPr>
        <w:t>Connessioni elettriche per lo sportello di sicurezza e</w:t>
      </w:r>
      <w:bookmarkEnd w:id="11"/>
    </w:p>
    <w:p w:rsidR="00A014DD" w:rsidRPr="006A04C7" w:rsidRDefault="00A014DD" w:rsidP="00A014DD">
      <w:pPr>
        <w:pStyle w:val="WPNormal"/>
        <w:spacing w:line="240" w:lineRule="atLeast"/>
        <w:ind w:left="1440"/>
        <w:rPr>
          <w:rFonts w:ascii="Arial" w:hAnsi="Arial" w:cs="Arial"/>
          <w:szCs w:val="24"/>
          <w:lang w:val="it-IT"/>
        </w:rPr>
      </w:pPr>
    </w:p>
    <w:p w:rsidR="00A014DD" w:rsidRPr="006A04C7" w:rsidRDefault="006A04C7" w:rsidP="00A014DD">
      <w:pPr>
        <w:pStyle w:val="WPNormal"/>
        <w:spacing w:line="240" w:lineRule="atLeast"/>
        <w:ind w:left="1440"/>
        <w:rPr>
          <w:rFonts w:ascii="Arial" w:hAnsi="Arial" w:cs="Arial"/>
          <w:szCs w:val="24"/>
          <w:lang w:val="it-IT"/>
        </w:rPr>
      </w:pPr>
      <w:r>
        <w:rPr>
          <w:rFonts w:ascii="Arial" w:eastAsia="Arial" w:hAnsi="Arial" w:cs="Arial"/>
          <w:szCs w:val="24"/>
          <w:bdr w:val="nil"/>
          <w:lang w:val="it-IT"/>
        </w:rPr>
        <w:t>Il Mini Gel II può essere messo in funzione solo se lo sportello di sicurezza è in sede. La corrente elettrica è fornita dagli elettrodi della vasca all’alimentatore, sistemando lo sportello sulla vasca il circuito è completo. Un semplice connettore di gravità nel coperchio assicura un percorso di corrente completo e consente comunque la rimozione dello sportello dall’unità senza disturbare i campioni caricati.</w:t>
      </w:r>
    </w:p>
    <w:p w:rsidR="00A014DD" w:rsidRPr="006A04C7" w:rsidRDefault="00A014DD" w:rsidP="00A014DD">
      <w:pPr>
        <w:pStyle w:val="WPNormal"/>
        <w:spacing w:line="240" w:lineRule="atLeast"/>
        <w:rPr>
          <w:rFonts w:ascii="Arial" w:hAnsi="Arial" w:cs="Arial"/>
          <w:szCs w:val="24"/>
          <w:lang w:val="it-IT"/>
        </w:rPr>
      </w:pPr>
    </w:p>
    <w:p w:rsidR="00A014DD" w:rsidRPr="006A04C7" w:rsidRDefault="006A04C7" w:rsidP="00A014DD">
      <w:pPr>
        <w:pStyle w:val="WPNormal"/>
        <w:numPr>
          <w:ilvl w:val="6"/>
          <w:numId w:val="34"/>
        </w:numPr>
        <w:spacing w:line="240" w:lineRule="atLeast"/>
        <w:ind w:left="1800"/>
        <w:rPr>
          <w:rFonts w:ascii="Arial" w:hAnsi="Arial" w:cs="Arial"/>
          <w:szCs w:val="24"/>
          <w:lang w:val="it-IT"/>
        </w:rPr>
      </w:pPr>
      <w:r>
        <w:rPr>
          <w:rFonts w:ascii="Arial" w:eastAsia="Arial" w:hAnsi="Arial" w:cs="Arial"/>
          <w:szCs w:val="24"/>
          <w:bdr w:val="nil"/>
          <w:lang w:val="it-IT"/>
        </w:rPr>
        <w:t xml:space="preserve">Assicurarsi che la corrente sia disattivata </w:t>
      </w:r>
    </w:p>
    <w:p w:rsidR="00A014DD" w:rsidRPr="006A04C7" w:rsidRDefault="006A04C7" w:rsidP="00A014DD">
      <w:pPr>
        <w:pStyle w:val="WPNormal"/>
        <w:numPr>
          <w:ilvl w:val="6"/>
          <w:numId w:val="34"/>
        </w:numPr>
        <w:spacing w:line="240" w:lineRule="atLeast"/>
        <w:ind w:left="1800"/>
        <w:rPr>
          <w:rFonts w:ascii="Arial" w:hAnsi="Arial" w:cs="Arial"/>
          <w:szCs w:val="24"/>
          <w:lang w:val="it-IT"/>
        </w:rPr>
      </w:pPr>
      <w:r>
        <w:rPr>
          <w:rFonts w:ascii="Arial" w:eastAsia="Arial" w:hAnsi="Arial" w:cs="Arial"/>
          <w:szCs w:val="24"/>
          <w:bdr w:val="nil"/>
          <w:lang w:val="it-IT"/>
        </w:rPr>
        <w:t>Inserire le estremità maschio degli elettrodi nero (-) e rosso (+) nelle prese sul lato dell’alimentatore.</w:t>
      </w:r>
    </w:p>
    <w:p w:rsidR="00A014DD" w:rsidRPr="006A04C7" w:rsidRDefault="006A04C7" w:rsidP="00A014DD">
      <w:pPr>
        <w:pStyle w:val="WPNormal"/>
        <w:numPr>
          <w:ilvl w:val="6"/>
          <w:numId w:val="34"/>
        </w:numPr>
        <w:spacing w:line="240" w:lineRule="atLeast"/>
        <w:ind w:left="1800"/>
        <w:rPr>
          <w:rFonts w:ascii="Arial" w:hAnsi="Arial" w:cs="Arial"/>
          <w:szCs w:val="24"/>
          <w:lang w:val="it-IT"/>
        </w:rPr>
      </w:pPr>
      <w:r>
        <w:rPr>
          <w:rFonts w:ascii="Arial" w:eastAsia="Arial" w:hAnsi="Arial" w:cs="Arial"/>
          <w:szCs w:val="24"/>
          <w:bdr w:val="nil"/>
          <w:lang w:val="it-IT"/>
        </w:rPr>
        <w:t>Una volta che i campioni sono stati caricati nel gel, mettere lo sportello sull’unità in modo che i coperchi siano in linea con la vasca.</w:t>
      </w:r>
    </w:p>
    <w:p w:rsidR="00A014DD" w:rsidRPr="006A04C7" w:rsidRDefault="006A04C7" w:rsidP="00A014DD">
      <w:pPr>
        <w:pStyle w:val="WPNormal"/>
        <w:numPr>
          <w:ilvl w:val="6"/>
          <w:numId w:val="34"/>
        </w:numPr>
        <w:spacing w:line="240" w:lineRule="atLeast"/>
        <w:ind w:left="1800"/>
        <w:rPr>
          <w:rFonts w:ascii="Arial" w:hAnsi="Arial" w:cs="Arial"/>
          <w:szCs w:val="24"/>
          <w:lang w:val="it-IT"/>
        </w:rPr>
      </w:pPr>
      <w:r>
        <w:rPr>
          <w:rFonts w:ascii="Arial" w:eastAsia="Arial" w:hAnsi="Arial" w:cs="Arial"/>
          <w:szCs w:val="24"/>
          <w:bdr w:val="nil"/>
          <w:lang w:val="it-IT"/>
        </w:rPr>
        <w:t>Posizionare lo sportello dritto in modo che si appoggi perfettamente alla vasca e che la connessione si trovi nell’estremità interna dello sportello che attiva l’alimentatore.</w:t>
      </w:r>
    </w:p>
    <w:p w:rsidR="00A014DD" w:rsidRPr="006A04C7" w:rsidRDefault="006A04C7" w:rsidP="00A014DD">
      <w:pPr>
        <w:pStyle w:val="WPNormal"/>
        <w:numPr>
          <w:ilvl w:val="6"/>
          <w:numId w:val="34"/>
        </w:numPr>
        <w:spacing w:line="240" w:lineRule="atLeast"/>
        <w:ind w:left="1800"/>
        <w:rPr>
          <w:rFonts w:ascii="Arial" w:hAnsi="Arial" w:cs="Arial"/>
          <w:lang w:val="it-IT"/>
        </w:rPr>
      </w:pPr>
      <w:r>
        <w:rPr>
          <w:rFonts w:ascii="Arial" w:eastAsia="Arial" w:hAnsi="Arial" w:cs="Arial"/>
          <w:szCs w:val="24"/>
          <w:bdr w:val="nil"/>
          <w:lang w:val="it-IT"/>
        </w:rPr>
        <w:lastRenderedPageBreak/>
        <w:t>Inserire l’alimentatore in una presa a muro.</w:t>
      </w:r>
    </w:p>
    <w:p w:rsidR="00A014DD" w:rsidRPr="006A04C7" w:rsidRDefault="006A04C7" w:rsidP="00A014DD">
      <w:pPr>
        <w:spacing w:line="260" w:lineRule="exact"/>
        <w:ind w:left="1800"/>
        <w:rPr>
          <w:rFonts w:ascii="Arial" w:hAnsi="Arial" w:cs="Arial"/>
          <w:lang w:val="it-IT"/>
        </w:rPr>
      </w:pPr>
      <w:r>
        <w:rPr>
          <w:rFonts w:ascii="Arial" w:eastAsia="Arial" w:hAnsi="Arial" w:cs="Arial"/>
          <w:bdr w:val="nil"/>
          <w:lang w:val="it-IT"/>
        </w:rPr>
        <w:t xml:space="preserve">Assicurarsi di utilizzare un cavo elettrico omologato che soddisfi gli standard regionali di tensione. </w:t>
      </w:r>
    </w:p>
    <w:p w:rsidR="00A014DD" w:rsidRPr="006A04C7" w:rsidRDefault="006A04C7" w:rsidP="00A014DD">
      <w:pPr>
        <w:spacing w:line="260" w:lineRule="exact"/>
        <w:ind w:left="1800"/>
        <w:rPr>
          <w:rFonts w:ascii="Arial" w:hAnsi="Arial" w:cs="Arial"/>
          <w:lang w:val="it-IT"/>
        </w:rPr>
      </w:pPr>
      <w:r>
        <w:rPr>
          <w:rFonts w:ascii="Arial" w:eastAsia="Arial" w:hAnsi="Arial" w:cs="Arial"/>
          <w:bdr w:val="nil"/>
          <w:lang w:val="it-IT"/>
        </w:rPr>
        <w:t xml:space="preserve">La tensione di ingresso è rilevata automaticamente dal sistema. Un trasformatore non è necessario in Europa e in qualsiasi altra regione in cui la tensione standard è superiore a 100 V. </w:t>
      </w:r>
    </w:p>
    <w:p w:rsidR="00A014DD" w:rsidRPr="006A04C7" w:rsidRDefault="006A04C7" w:rsidP="00A014DD">
      <w:pPr>
        <w:pStyle w:val="WPNormal"/>
        <w:numPr>
          <w:ilvl w:val="6"/>
          <w:numId w:val="34"/>
        </w:numPr>
        <w:spacing w:line="240" w:lineRule="atLeast"/>
        <w:ind w:left="1800"/>
        <w:rPr>
          <w:rFonts w:ascii="Arial" w:hAnsi="Arial" w:cs="Arial"/>
          <w:szCs w:val="24"/>
          <w:lang w:val="it-IT"/>
        </w:rPr>
      </w:pPr>
      <w:r>
        <w:rPr>
          <w:rFonts w:ascii="Arial" w:eastAsia="Arial" w:hAnsi="Arial" w:cs="Arial"/>
          <w:szCs w:val="24"/>
          <w:bdr w:val="nil"/>
          <w:lang w:val="it-IT"/>
        </w:rPr>
        <w:t>Impostare il timer. Aumentare o ridurre il valore con i pulsanti Su e Giù. Il timer può essere impostato tra 1 min e 99 ore. Impostare “--:--” per il funzionamento continuo.</w:t>
      </w:r>
    </w:p>
    <w:p w:rsidR="00A014DD" w:rsidRPr="006A04C7" w:rsidRDefault="006A04C7" w:rsidP="00A014DD">
      <w:pPr>
        <w:pStyle w:val="WPNormal"/>
        <w:numPr>
          <w:ilvl w:val="6"/>
          <w:numId w:val="34"/>
        </w:numPr>
        <w:spacing w:line="240" w:lineRule="atLeast"/>
        <w:ind w:left="1800"/>
        <w:rPr>
          <w:rFonts w:ascii="Arial" w:hAnsi="Arial" w:cs="Arial"/>
          <w:lang w:val="it-IT"/>
        </w:rPr>
      </w:pPr>
      <w:r>
        <w:rPr>
          <w:rFonts w:ascii="Arial" w:eastAsia="Arial" w:hAnsi="Arial" w:cs="Arial"/>
          <w:szCs w:val="24"/>
          <w:bdr w:val="nil"/>
          <w:lang w:val="it-IT"/>
        </w:rPr>
        <w:t>Selezionare la tensione di uscita necessaria fino a 150 volt o 400 mA.</w:t>
      </w:r>
    </w:p>
    <w:p w:rsidR="00A014DD" w:rsidRPr="006A04C7" w:rsidRDefault="006A04C7" w:rsidP="00A014DD">
      <w:pPr>
        <w:pStyle w:val="WPNormal"/>
        <w:numPr>
          <w:ilvl w:val="6"/>
          <w:numId w:val="34"/>
        </w:numPr>
        <w:spacing w:after="80" w:line="240" w:lineRule="atLeast"/>
        <w:ind w:left="1800"/>
        <w:rPr>
          <w:rFonts w:ascii="Arial" w:hAnsi="Arial" w:cs="Arial"/>
          <w:lang w:val="it-IT"/>
        </w:rPr>
      </w:pPr>
      <w:r>
        <w:rPr>
          <w:rFonts w:ascii="Arial" w:eastAsia="Arial" w:hAnsi="Arial" w:cs="Arial"/>
          <w:szCs w:val="24"/>
          <w:bdr w:val="nil"/>
          <w:lang w:val="it-IT"/>
        </w:rPr>
        <w:t>Premere il pulsante start/stop per avviare il ciclo.</w:t>
      </w:r>
    </w:p>
    <w:p w:rsidR="00A014DD" w:rsidRPr="006A04C7" w:rsidRDefault="006A04C7" w:rsidP="00A014DD">
      <w:pPr>
        <w:spacing w:line="260" w:lineRule="exact"/>
        <w:ind w:left="1440"/>
        <w:rPr>
          <w:rFonts w:ascii="Arial" w:hAnsi="Arial" w:cs="Arial"/>
          <w:lang w:val="it-IT"/>
        </w:rPr>
      </w:pPr>
      <w:r>
        <w:rPr>
          <w:rFonts w:ascii="Arial" w:eastAsia="Arial" w:hAnsi="Arial" w:cs="Arial"/>
          <w:b/>
          <w:bCs/>
          <w:bdr w:val="nil"/>
          <w:lang w:val="it-IT"/>
        </w:rPr>
        <w:t>Interrompere un ciclo e cambiare parametri</w:t>
      </w:r>
      <w:r>
        <w:rPr>
          <w:rFonts w:ascii="Arial" w:eastAsia="Arial" w:hAnsi="Arial" w:cs="Arial"/>
          <w:bdr w:val="nil"/>
          <w:lang w:val="it-IT"/>
        </w:rPr>
        <w:t xml:space="preserve">. </w:t>
      </w:r>
    </w:p>
    <w:p w:rsidR="00A014DD" w:rsidRPr="006A04C7" w:rsidRDefault="006A04C7" w:rsidP="00A014DD">
      <w:pPr>
        <w:numPr>
          <w:ilvl w:val="0"/>
          <w:numId w:val="28"/>
        </w:numPr>
        <w:spacing w:line="260" w:lineRule="exact"/>
        <w:rPr>
          <w:rFonts w:ascii="Arial" w:hAnsi="Arial" w:cs="Arial"/>
          <w:lang w:val="it-IT"/>
        </w:rPr>
      </w:pPr>
      <w:r>
        <w:rPr>
          <w:rFonts w:ascii="Arial" w:eastAsia="Arial" w:hAnsi="Arial" w:cs="Arial"/>
          <w:bdr w:val="nil"/>
          <w:lang w:val="it-IT"/>
        </w:rPr>
        <w:t>Per interrompere un ciclo premere il pulsante Run/Pause una volta. Durante la modalità pausa, è possibile cambiare la tensione o il tempo evidenziando la funzione e usando i tasti freccia e premendo il tasto mode. Una volta apportate le modifiche, premere il pulsante start per riprendere il ciclo.</w:t>
      </w:r>
    </w:p>
    <w:p w:rsidR="00A014DD" w:rsidRPr="006474CB" w:rsidRDefault="006A04C7" w:rsidP="00A014DD">
      <w:pPr>
        <w:numPr>
          <w:ilvl w:val="0"/>
          <w:numId w:val="28"/>
        </w:numPr>
        <w:spacing w:after="80" w:line="260" w:lineRule="exact"/>
        <w:rPr>
          <w:rFonts w:ascii="Arial" w:hAnsi="Arial" w:cs="Arial"/>
        </w:rPr>
      </w:pPr>
      <w:r>
        <w:rPr>
          <w:rFonts w:ascii="Arial" w:eastAsia="Arial" w:hAnsi="Arial" w:cs="Arial"/>
          <w:bdr w:val="nil"/>
          <w:lang w:val="it-IT"/>
        </w:rPr>
        <w:t>Per interrompere il ciclo, premere il pulsante run/pause per 3 secondi. Sul display apparirà il messaggio Stop.</w:t>
      </w:r>
    </w:p>
    <w:p w:rsidR="00A014DD" w:rsidRPr="006A04C7" w:rsidRDefault="006A04C7" w:rsidP="00A014DD">
      <w:pPr>
        <w:pStyle w:val="WPNormal"/>
        <w:spacing w:after="80" w:line="240" w:lineRule="atLeast"/>
        <w:ind w:left="2160" w:hanging="1440"/>
        <w:rPr>
          <w:rFonts w:ascii="Arial" w:hAnsi="Arial" w:cs="Arial"/>
          <w:szCs w:val="24"/>
          <w:lang w:val="it-IT"/>
        </w:rPr>
      </w:pPr>
      <w:r>
        <w:rPr>
          <w:rFonts w:ascii="Arial" w:eastAsia="Arial" w:hAnsi="Arial" w:cs="Arial"/>
          <w:b/>
          <w:bCs/>
          <w:szCs w:val="24"/>
          <w:bdr w:val="nil"/>
          <w:lang w:val="it-IT"/>
        </w:rPr>
        <w:t>ATTENZIONE:</w:t>
      </w:r>
      <w:r>
        <w:rPr>
          <w:rFonts w:ascii="Arial" w:eastAsia="Arial" w:hAnsi="Arial" w:cs="Arial"/>
          <w:b/>
          <w:bCs/>
          <w:szCs w:val="24"/>
          <w:bdr w:val="nil"/>
          <w:lang w:val="it-IT"/>
        </w:rPr>
        <w:tab/>
      </w:r>
      <w:r>
        <w:rPr>
          <w:rFonts w:ascii="Arial" w:eastAsia="Arial" w:hAnsi="Arial" w:cs="Arial"/>
          <w:szCs w:val="24"/>
          <w:bdr w:val="nil"/>
          <w:lang w:val="it-IT"/>
        </w:rPr>
        <w:t>Non agitare o colpire la scatola di gel una volta che lo sportello è in sede. L’interruttore di sicurezza è attivato da un sensore a effetto Hall che dipende da un magnete montato sullo sportello. Lo spostamento della scatola di gel può far spostare lo sportello e far fermare l’unità finché lo sportello non viene rimesso in posizione.</w:t>
      </w:r>
    </w:p>
    <w:p w:rsidR="00A014DD" w:rsidRPr="006474CB" w:rsidRDefault="006A04C7" w:rsidP="00A014DD">
      <w:pPr>
        <w:pStyle w:val="Heading2"/>
      </w:pPr>
      <w:bookmarkStart w:id="12" w:name="_Toc462770980"/>
      <w:r>
        <w:rPr>
          <w:rFonts w:eastAsia="Arial"/>
          <w:bdr w:val="nil"/>
          <w:lang w:val="it-IT"/>
        </w:rPr>
        <w:t>Elettroforesi dei campioni</w:t>
      </w:r>
      <w:bookmarkEnd w:id="12"/>
      <w:r>
        <w:rPr>
          <w:rFonts w:eastAsia="Arial"/>
          <w:bdr w:val="nil"/>
          <w:lang w:val="it-IT"/>
        </w:rPr>
        <w:tab/>
      </w:r>
    </w:p>
    <w:p w:rsidR="00A014DD" w:rsidRPr="006A04C7" w:rsidRDefault="006A04C7" w:rsidP="00A014DD">
      <w:pPr>
        <w:pStyle w:val="WPNormal"/>
        <w:spacing w:after="80" w:line="240" w:lineRule="atLeast"/>
        <w:ind w:left="2160"/>
        <w:rPr>
          <w:rFonts w:ascii="Arial" w:hAnsi="Arial" w:cs="Arial"/>
          <w:szCs w:val="24"/>
          <w:lang w:val="it-IT"/>
        </w:rPr>
      </w:pPr>
      <w:r>
        <w:rPr>
          <w:rFonts w:ascii="Arial" w:eastAsia="Arial" w:hAnsi="Arial" w:cs="Arial"/>
          <w:szCs w:val="24"/>
          <w:bdr w:val="nil"/>
          <w:lang w:val="it-IT"/>
        </w:rPr>
        <w:t xml:space="preserve">La tensione massima suggerita per l’elettroforesi del DNA su gel di agarosio utilizzando il Gel XL è di </w:t>
      </w:r>
      <w:r>
        <w:rPr>
          <w:rFonts w:ascii="Arial" w:eastAsia="Arial" w:hAnsi="Arial" w:cs="Arial"/>
          <w:b/>
          <w:bCs/>
          <w:szCs w:val="24"/>
          <w:bdr w:val="nil"/>
          <w:lang w:val="it-IT"/>
        </w:rPr>
        <w:t>150</w:t>
      </w:r>
      <w:r>
        <w:rPr>
          <w:rFonts w:ascii="Arial" w:eastAsia="Arial" w:hAnsi="Arial" w:cs="Arial"/>
          <w:szCs w:val="24"/>
          <w:bdr w:val="nil"/>
          <w:lang w:val="it-IT"/>
        </w:rPr>
        <w:t xml:space="preserve"> volt. In un gel TBE all’1%, questo valore si traduce in un tempo di esecuzione di circa 1 ora. Ovviamente è possibile usare tensioni più basse e, in generale, un ciclo da 70 volt durerà il doppio di uno da 140 V. Tensioni più elevate possono essere usate per abbassare il tempo di esecuzione, ma se si utilizza l’unità a tensioni superiori a 140 V, il calore generato durante l’elettroforesi potrebbe ridurre lo scioglimento dei campioni. Questi artefatti possono essere evitati utilizzando l’unità in una stanza fredda o aggiungendo “cubetti di ghiaccio” alla soluzione tampone per elettroforesi 1X per tenere fredda l’unità.</w:t>
      </w:r>
    </w:p>
    <w:p w:rsidR="00A014DD" w:rsidRPr="006A04C7" w:rsidRDefault="006A04C7" w:rsidP="00A014DD">
      <w:pPr>
        <w:pStyle w:val="WPNormal"/>
        <w:spacing w:after="120"/>
        <w:ind w:left="2160" w:hanging="1440"/>
        <w:rPr>
          <w:rFonts w:ascii="Arial" w:hAnsi="Arial" w:cs="Arial"/>
          <w:szCs w:val="24"/>
          <w:lang w:val="it-IT"/>
        </w:rPr>
      </w:pPr>
      <w:r>
        <w:rPr>
          <w:rFonts w:ascii="Arial" w:eastAsia="Arial" w:hAnsi="Arial" w:cs="Arial"/>
          <w:b/>
          <w:bCs/>
          <w:szCs w:val="24"/>
          <w:bdr w:val="nil"/>
          <w:lang w:val="it-IT"/>
        </w:rPr>
        <w:t>ATTENZIONE:</w:t>
      </w:r>
      <w:r>
        <w:rPr>
          <w:rFonts w:ascii="Arial" w:eastAsia="Arial" w:hAnsi="Arial" w:cs="Arial"/>
          <w:b/>
          <w:bCs/>
          <w:szCs w:val="24"/>
          <w:bdr w:val="nil"/>
          <w:lang w:val="it-IT"/>
        </w:rPr>
        <w:tab/>
      </w:r>
      <w:r>
        <w:rPr>
          <w:rFonts w:ascii="Arial" w:eastAsia="Arial" w:hAnsi="Arial" w:cs="Arial"/>
          <w:szCs w:val="24"/>
          <w:bdr w:val="nil"/>
          <w:lang w:val="it-IT"/>
        </w:rPr>
        <w:t xml:space="preserve">NON SUPERARE LA TENSIONE DI ESERCIZIO MASSIMA DI 150 VOLT. </w:t>
      </w:r>
    </w:p>
    <w:p w:rsidR="00A014DD" w:rsidRPr="006A04C7" w:rsidRDefault="006A04C7" w:rsidP="00A014DD">
      <w:pPr>
        <w:pStyle w:val="WPNormal"/>
        <w:spacing w:after="120" w:line="240" w:lineRule="atLeast"/>
        <w:ind w:left="2160"/>
        <w:rPr>
          <w:rFonts w:ascii="Arial" w:hAnsi="Arial" w:cs="Arial"/>
          <w:szCs w:val="24"/>
          <w:lang w:val="it-IT"/>
        </w:rPr>
      </w:pPr>
      <w:r>
        <w:rPr>
          <w:rFonts w:ascii="Arial" w:eastAsia="Arial" w:hAnsi="Arial" w:cs="Arial"/>
          <w:szCs w:val="24"/>
          <w:bdr w:val="nil"/>
          <w:lang w:val="it-IT"/>
        </w:rPr>
        <w:t xml:space="preserve">I parametri suggeriti per l’elettroforesi del RNA in gel di agarosio contenenti formaldeide sono di 60 - 80 Volt. </w:t>
      </w:r>
    </w:p>
    <w:p w:rsidR="00A014DD" w:rsidRPr="006A04C7" w:rsidRDefault="006A04C7" w:rsidP="00A014DD">
      <w:pPr>
        <w:pStyle w:val="WPNormal"/>
        <w:spacing w:line="240" w:lineRule="atLeast"/>
        <w:ind w:left="2160" w:hanging="1440"/>
        <w:rPr>
          <w:rFonts w:ascii="Arial" w:hAnsi="Arial" w:cs="Arial"/>
          <w:szCs w:val="24"/>
          <w:lang w:val="it-IT"/>
        </w:rPr>
      </w:pPr>
      <w:r>
        <w:rPr>
          <w:rFonts w:ascii="Arial" w:eastAsia="Arial" w:hAnsi="Arial" w:cs="Arial"/>
          <w:b/>
          <w:bCs/>
          <w:szCs w:val="24"/>
          <w:bdr w:val="nil"/>
          <w:lang w:val="it-IT"/>
        </w:rPr>
        <w:t>ATTENZIONE:</w:t>
      </w:r>
      <w:r>
        <w:rPr>
          <w:rFonts w:ascii="Arial" w:eastAsia="Arial" w:hAnsi="Arial" w:cs="Arial"/>
          <w:szCs w:val="24"/>
          <w:bdr w:val="nil"/>
          <w:lang w:val="it-IT"/>
        </w:rPr>
        <w:tab/>
        <w:t>i vapori di formaldeide sono tossici. L’elettroforesi di RNA in gel contenenti formaldeide dovrebbe avvenire in una cappa.</w:t>
      </w:r>
    </w:p>
    <w:p w:rsidR="00A014DD" w:rsidRPr="006A04C7" w:rsidRDefault="006A04C7" w:rsidP="00D65D30">
      <w:pPr>
        <w:pStyle w:val="WPNormal"/>
        <w:spacing w:after="80" w:line="240" w:lineRule="atLeast"/>
        <w:ind w:left="2160"/>
        <w:rPr>
          <w:rFonts w:ascii="Arial" w:hAnsi="Arial" w:cs="Arial"/>
          <w:szCs w:val="24"/>
          <w:lang w:val="it-IT"/>
        </w:rPr>
      </w:pPr>
      <w:r>
        <w:rPr>
          <w:rFonts w:ascii="Arial" w:eastAsia="Arial" w:hAnsi="Arial" w:cs="Arial"/>
          <w:szCs w:val="24"/>
          <w:bdr w:val="nil"/>
          <w:lang w:val="it-IT"/>
        </w:rPr>
        <w:lastRenderedPageBreak/>
        <w:t xml:space="preserve">Seguire la migrazione dei campioni su gel utilizzando il colore di caricamento come indicatore. (Si veda Appendice A per la ricetta della Soluzione tampone di caricamento campioni.) Lasciar migrare i campioni fino alla separazione dei frammenti, solitamente finché il colore del blu di bromofenolo davanti non ha fatto migrare il gel di 3/4. </w:t>
      </w:r>
    </w:p>
    <w:p w:rsidR="00A014DD" w:rsidRPr="006A04C7" w:rsidRDefault="006A04C7" w:rsidP="00A014DD">
      <w:pPr>
        <w:pStyle w:val="WPNormal"/>
        <w:spacing w:line="240" w:lineRule="atLeast"/>
        <w:ind w:left="2250" w:hanging="1440"/>
        <w:rPr>
          <w:rFonts w:ascii="Arial" w:hAnsi="Arial" w:cs="Arial"/>
          <w:szCs w:val="24"/>
          <w:lang w:val="it-IT"/>
        </w:rPr>
      </w:pPr>
      <w:r>
        <w:rPr>
          <w:rFonts w:ascii="Arial" w:eastAsia="Arial" w:hAnsi="Arial" w:cs="Arial"/>
          <w:b/>
          <w:bCs/>
          <w:szCs w:val="24"/>
          <w:bdr w:val="nil"/>
          <w:lang w:val="it-IT"/>
        </w:rPr>
        <w:t>NOTA:</w:t>
      </w:r>
      <w:r>
        <w:rPr>
          <w:rFonts w:ascii="Arial" w:eastAsia="Arial" w:hAnsi="Arial" w:cs="Arial"/>
          <w:szCs w:val="24"/>
          <w:bdr w:val="nil"/>
          <w:lang w:val="it-IT"/>
        </w:rPr>
        <w:tab/>
        <w:t>Se il gel contiene bromuro di etidio, il progresso dell’elettroforesi può essere monitorato durante il ciclo disattivando l’alimentazione, rimuovendo lo sportello e illuminando il gel con una luce UV ad onda media. Le bande sciolte saranno arancioni rispetto ad uno sfondo viola scuro.</w:t>
      </w:r>
    </w:p>
    <w:p w:rsidR="00A014DD" w:rsidRPr="006A04C7" w:rsidRDefault="006A04C7" w:rsidP="00D65D30">
      <w:pPr>
        <w:pStyle w:val="Heading2"/>
        <w:spacing w:after="80"/>
        <w:rPr>
          <w:lang w:val="it-IT"/>
        </w:rPr>
      </w:pPr>
      <w:bookmarkStart w:id="13" w:name="_Toc462770981"/>
      <w:r>
        <w:rPr>
          <w:rFonts w:eastAsia="Arial"/>
          <w:bdr w:val="nil"/>
          <w:lang w:val="it-IT"/>
        </w:rPr>
        <w:t>Rilevazione e documentazione di frammenti separati</w:t>
      </w:r>
      <w:bookmarkEnd w:id="13"/>
    </w:p>
    <w:p w:rsidR="00A014DD" w:rsidRPr="006A04C7" w:rsidRDefault="006A04C7" w:rsidP="00D65D30">
      <w:pPr>
        <w:pStyle w:val="WPNormal"/>
        <w:spacing w:after="80" w:line="240" w:lineRule="atLeast"/>
        <w:ind w:left="1800" w:hanging="360"/>
        <w:rPr>
          <w:rFonts w:ascii="Arial" w:hAnsi="Arial" w:cs="Arial"/>
          <w:szCs w:val="24"/>
          <w:lang w:val="it-IT"/>
        </w:rPr>
      </w:pPr>
      <w:r>
        <w:rPr>
          <w:rFonts w:ascii="Arial" w:eastAsia="Arial" w:hAnsi="Arial" w:cs="Arial"/>
          <w:szCs w:val="24"/>
          <w:bdr w:val="nil"/>
          <w:lang w:val="it-IT"/>
        </w:rPr>
        <w:t>1.</w:t>
      </w:r>
      <w:r>
        <w:rPr>
          <w:rFonts w:ascii="Arial" w:eastAsia="Arial" w:hAnsi="Arial" w:cs="Arial"/>
          <w:szCs w:val="24"/>
          <w:bdr w:val="nil"/>
          <w:lang w:val="it-IT"/>
        </w:rPr>
        <w:tab/>
        <w:t xml:space="preserve">Al completamento del ciclo, spegnere l’alimentatore e scollegare il cavo di corrente. Rimuovere lo sportello e la vaschetta di gel. In alternativa mettere tutta la vasca su un transilluminatore </w:t>
      </w:r>
    </w:p>
    <w:p w:rsidR="00A014DD" w:rsidRPr="006A04C7" w:rsidRDefault="006A04C7" w:rsidP="00D65D30">
      <w:pPr>
        <w:pStyle w:val="WPNormal"/>
        <w:spacing w:after="80" w:line="240" w:lineRule="atLeast"/>
        <w:ind w:left="1800" w:hanging="360"/>
        <w:rPr>
          <w:rFonts w:ascii="Arial" w:hAnsi="Arial" w:cs="Arial"/>
          <w:szCs w:val="24"/>
          <w:lang w:val="it-IT"/>
        </w:rPr>
      </w:pPr>
      <w:r>
        <w:rPr>
          <w:rFonts w:ascii="Arial" w:eastAsia="Arial" w:hAnsi="Arial" w:cs="Arial"/>
          <w:szCs w:val="24"/>
          <w:bdr w:val="nil"/>
          <w:lang w:val="it-IT"/>
        </w:rPr>
        <w:t>2.</w:t>
      </w:r>
      <w:r>
        <w:rPr>
          <w:rFonts w:ascii="Arial" w:eastAsia="Arial" w:hAnsi="Arial" w:cs="Arial"/>
          <w:szCs w:val="24"/>
          <w:bdr w:val="nil"/>
          <w:lang w:val="it-IT"/>
        </w:rPr>
        <w:tab/>
        <w:t>Per colorare i gel di RNA contenenti formaldeide dopo l’elettroforesi, immergere il gel in 1 litro di acqua trattata con DEPC per tutta la notte a temperatura ambiente. Trasferire il gel in una soluzione di 20X SSC contenente 0,5 µg/ml di bromuro di etidio, colorare per 5-10 minuti.</w:t>
      </w:r>
    </w:p>
    <w:p w:rsidR="00A014DD" w:rsidRPr="006A04C7" w:rsidRDefault="006A04C7" w:rsidP="00D65D30">
      <w:pPr>
        <w:pStyle w:val="WPNormal"/>
        <w:spacing w:after="80" w:line="240" w:lineRule="atLeast"/>
        <w:ind w:left="1800" w:hanging="360"/>
        <w:rPr>
          <w:rFonts w:ascii="Arial" w:hAnsi="Arial" w:cs="Arial"/>
          <w:szCs w:val="24"/>
          <w:lang w:val="it-IT"/>
        </w:rPr>
      </w:pPr>
      <w:r>
        <w:rPr>
          <w:rFonts w:ascii="Arial" w:eastAsia="Arial" w:hAnsi="Arial" w:cs="Arial"/>
          <w:szCs w:val="24"/>
          <w:bdr w:val="nil"/>
          <w:lang w:val="it-IT"/>
        </w:rPr>
        <w:t>3.</w:t>
      </w:r>
      <w:r>
        <w:rPr>
          <w:rFonts w:ascii="Arial" w:eastAsia="Arial" w:hAnsi="Arial" w:cs="Arial"/>
          <w:szCs w:val="24"/>
          <w:bdr w:val="nil"/>
          <w:lang w:val="it-IT"/>
        </w:rPr>
        <w:tab/>
        <w:t xml:space="preserve">I campioni colorati con bromuro di etidio vengono visualizzati esponendoli a luce UV a media lunghezza d’onda (312 nm). Poiché la vaschetta di colata del gel trasmette UV, il gel non deve essere rimosso dalla vaschetta prima della visualizzazione. Mettere la vaschetta di colata contenente il gel sulla superficie del filtro di un Transilluminatore UV per una visualizzazione comoda. </w:t>
      </w:r>
    </w:p>
    <w:p w:rsidR="00A014DD" w:rsidRPr="006A04C7" w:rsidRDefault="006A04C7" w:rsidP="00A014DD">
      <w:pPr>
        <w:pStyle w:val="WPNormal"/>
        <w:numPr>
          <w:ilvl w:val="0"/>
          <w:numId w:val="28"/>
        </w:numPr>
        <w:spacing w:line="240" w:lineRule="atLeast"/>
        <w:rPr>
          <w:rFonts w:ascii="Arial" w:hAnsi="Arial" w:cs="Arial"/>
          <w:szCs w:val="24"/>
          <w:lang w:val="it-IT"/>
        </w:rPr>
      </w:pPr>
      <w:r>
        <w:rPr>
          <w:rFonts w:ascii="Arial" w:eastAsia="Arial" w:hAnsi="Arial" w:cs="Arial"/>
          <w:szCs w:val="24"/>
          <w:bdr w:val="nil"/>
          <w:lang w:val="it-IT"/>
        </w:rPr>
        <w:t xml:space="preserve">Il motivo delle bande dei campioni può essere documentato tramite autoradiografia </w:t>
      </w:r>
    </w:p>
    <w:p w:rsidR="00A014DD" w:rsidRPr="00A014DD" w:rsidRDefault="00A014DD" w:rsidP="00A014DD">
      <w:pPr>
        <w:rPr>
          <w:rFonts w:ascii="Arial" w:hAnsi="Arial" w:cs="Arial"/>
          <w:b/>
          <w:sz w:val="2"/>
          <w:szCs w:val="2"/>
          <w:lang w:val="it-IT"/>
        </w:rPr>
      </w:pPr>
    </w:p>
    <w:p w:rsidR="00A014DD" w:rsidRPr="00A014DD" w:rsidRDefault="00A014DD" w:rsidP="00A014DD">
      <w:pPr>
        <w:rPr>
          <w:rFonts w:ascii="Arial" w:hAnsi="Arial" w:cs="Arial"/>
          <w:b/>
          <w:sz w:val="2"/>
          <w:szCs w:val="2"/>
          <w:lang w:val="it-IT"/>
        </w:rPr>
      </w:pPr>
    </w:p>
    <w:p w:rsidR="00A014DD" w:rsidRPr="00A014DD" w:rsidRDefault="00A014DD" w:rsidP="00A014DD">
      <w:pPr>
        <w:rPr>
          <w:rFonts w:ascii="Arial" w:hAnsi="Arial" w:cs="Arial"/>
          <w:b/>
          <w:sz w:val="2"/>
          <w:szCs w:val="2"/>
          <w:lang w:val="it-IT"/>
        </w:rPr>
      </w:pPr>
    </w:p>
    <w:p w:rsidR="00A014DD" w:rsidRPr="006A04C7" w:rsidRDefault="006A04C7" w:rsidP="00A014DD">
      <w:pPr>
        <w:rPr>
          <w:rFonts w:ascii="Arial" w:hAnsi="Arial" w:cs="Arial"/>
          <w:b/>
          <w:sz w:val="22"/>
          <w:szCs w:val="22"/>
          <w:lang w:val="it-IT"/>
        </w:rPr>
      </w:pPr>
      <w:r>
        <w:rPr>
          <w:rFonts w:ascii="Arial" w:eastAsia="Arial" w:hAnsi="Arial" w:cs="Arial"/>
          <w:b/>
          <w:bCs/>
          <w:sz w:val="22"/>
          <w:szCs w:val="22"/>
          <w:bdr w:val="nil"/>
          <w:lang w:val="it-IT"/>
        </w:rPr>
        <w:t>I. Guida alla risoluzione dei problemi</w:t>
      </w:r>
    </w:p>
    <w:p w:rsidR="00A014DD" w:rsidRPr="00A014DD" w:rsidRDefault="00A014DD" w:rsidP="00A014DD">
      <w:pPr>
        <w:rPr>
          <w:rFonts w:ascii="Arial" w:hAnsi="Arial" w:cs="Arial"/>
          <w:sz w:val="2"/>
          <w:szCs w:val="2"/>
          <w:lang w:val="it-IT"/>
        </w:rPr>
      </w:pPr>
    </w:p>
    <w:tbl>
      <w:tblPr>
        <w:tblW w:w="10530" w:type="dxa"/>
        <w:tblInd w:w="-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1800"/>
        <w:gridCol w:w="2880"/>
        <w:gridCol w:w="5850"/>
      </w:tblGrid>
      <w:tr w:rsidR="00CB6F55" w:rsidRPr="00D65D30" w:rsidTr="00D65D30">
        <w:trPr>
          <w:trHeight w:val="20"/>
        </w:trPr>
        <w:tc>
          <w:tcPr>
            <w:tcW w:w="1800" w:type="dxa"/>
          </w:tcPr>
          <w:p w:rsidR="00A014DD" w:rsidRPr="00D65D30" w:rsidRDefault="006A04C7" w:rsidP="00A014DD">
            <w:pPr>
              <w:autoSpaceDE w:val="0"/>
              <w:autoSpaceDN w:val="0"/>
              <w:adjustRightInd w:val="0"/>
              <w:rPr>
                <w:rFonts w:ascii="Arial" w:eastAsia="PalatinoLTStd-Bold" w:hAnsi="Arial" w:cs="Arial"/>
                <w:b/>
                <w:bCs/>
                <w:sz w:val="20"/>
                <w:szCs w:val="20"/>
              </w:rPr>
            </w:pPr>
            <w:r w:rsidRPr="00D65D30">
              <w:rPr>
                <w:rFonts w:ascii="Arial" w:eastAsia="Arial" w:hAnsi="Arial" w:cs="Arial"/>
                <w:b/>
                <w:bCs/>
                <w:sz w:val="20"/>
                <w:szCs w:val="20"/>
                <w:bdr w:val="nil"/>
                <w:lang w:val="it-IT"/>
              </w:rPr>
              <w:t>Problema</w:t>
            </w:r>
          </w:p>
        </w:tc>
        <w:tc>
          <w:tcPr>
            <w:tcW w:w="2880" w:type="dxa"/>
          </w:tcPr>
          <w:p w:rsidR="00A014DD" w:rsidRPr="00D65D30" w:rsidRDefault="006A04C7" w:rsidP="00A014DD">
            <w:pPr>
              <w:autoSpaceDE w:val="0"/>
              <w:autoSpaceDN w:val="0"/>
              <w:adjustRightInd w:val="0"/>
              <w:rPr>
                <w:rFonts w:ascii="Arial" w:eastAsia="PalatinoLTStd-Bold" w:hAnsi="Arial" w:cs="Arial"/>
                <w:b/>
                <w:bCs/>
                <w:sz w:val="20"/>
                <w:szCs w:val="20"/>
              </w:rPr>
            </w:pPr>
            <w:r w:rsidRPr="00D65D30">
              <w:rPr>
                <w:rFonts w:ascii="Arial" w:eastAsia="Arial" w:hAnsi="Arial" w:cs="Arial"/>
                <w:b/>
                <w:bCs/>
                <w:sz w:val="20"/>
                <w:szCs w:val="20"/>
                <w:bdr w:val="nil"/>
                <w:lang w:val="it-IT"/>
              </w:rPr>
              <w:t>Causa</w:t>
            </w:r>
          </w:p>
        </w:tc>
        <w:tc>
          <w:tcPr>
            <w:tcW w:w="5850" w:type="dxa"/>
          </w:tcPr>
          <w:p w:rsidR="00A014DD" w:rsidRPr="00D65D30" w:rsidRDefault="006A04C7" w:rsidP="00A014DD">
            <w:pPr>
              <w:autoSpaceDE w:val="0"/>
              <w:autoSpaceDN w:val="0"/>
              <w:adjustRightInd w:val="0"/>
              <w:rPr>
                <w:rFonts w:ascii="Arial" w:eastAsia="PalatinoLTStd-Bold" w:hAnsi="Arial" w:cs="Arial"/>
                <w:b/>
                <w:bCs/>
                <w:sz w:val="20"/>
                <w:szCs w:val="20"/>
              </w:rPr>
            </w:pPr>
            <w:r w:rsidRPr="00D65D30">
              <w:rPr>
                <w:rFonts w:ascii="Arial" w:eastAsia="Arial" w:hAnsi="Arial" w:cs="Arial"/>
                <w:b/>
                <w:bCs/>
                <w:sz w:val="20"/>
                <w:szCs w:val="20"/>
                <w:bdr w:val="nil"/>
                <w:lang w:val="it-IT"/>
              </w:rPr>
              <w:t>Soluzione</w:t>
            </w:r>
          </w:p>
        </w:tc>
      </w:tr>
      <w:tr w:rsidR="00CB6F55" w:rsidRPr="00D65D30" w:rsidTr="00D65D30">
        <w:trPr>
          <w:trHeight w:val="20"/>
        </w:trPr>
        <w:tc>
          <w:tcPr>
            <w:tcW w:w="1800" w:type="dxa"/>
            <w:vMerge w:val="restart"/>
          </w:tcPr>
          <w:p w:rsidR="00A014DD" w:rsidRPr="00D65D30" w:rsidRDefault="006A04C7" w:rsidP="00A014DD">
            <w:pPr>
              <w:autoSpaceDE w:val="0"/>
              <w:autoSpaceDN w:val="0"/>
              <w:adjustRightInd w:val="0"/>
              <w:rPr>
                <w:rFonts w:ascii="Arial" w:eastAsia="PalatinoLTStd-Bold" w:hAnsi="Arial" w:cs="Arial"/>
                <w:b/>
                <w:bCs/>
                <w:sz w:val="20"/>
                <w:szCs w:val="20"/>
                <w:lang w:val="it-IT"/>
              </w:rPr>
            </w:pPr>
            <w:r w:rsidRPr="00D65D30">
              <w:rPr>
                <w:rFonts w:ascii="Arial" w:eastAsia="Arial" w:hAnsi="Arial" w:cs="Arial"/>
                <w:sz w:val="20"/>
                <w:szCs w:val="20"/>
                <w:bdr w:val="nil"/>
                <w:lang w:val="it-IT"/>
              </w:rPr>
              <w:t>Lo schermo LCD è vuoto</w:t>
            </w:r>
          </w:p>
        </w:tc>
        <w:tc>
          <w:tcPr>
            <w:tcW w:w="2880" w:type="dxa"/>
          </w:tcPr>
          <w:p w:rsidR="00A014DD" w:rsidRPr="00D65D30" w:rsidRDefault="006A04C7" w:rsidP="00A014DD">
            <w:pPr>
              <w:autoSpaceDE w:val="0"/>
              <w:autoSpaceDN w:val="0"/>
              <w:adjustRightInd w:val="0"/>
              <w:rPr>
                <w:rFonts w:ascii="Arial" w:eastAsia="PalatinoLTStd-Bold" w:hAnsi="Arial" w:cs="Arial"/>
                <w:b/>
                <w:bCs/>
                <w:sz w:val="20"/>
                <w:szCs w:val="20"/>
                <w:lang w:val="it-IT"/>
              </w:rPr>
            </w:pPr>
            <w:r w:rsidRPr="00D65D30">
              <w:rPr>
                <w:rFonts w:ascii="Arial" w:eastAsia="Arial" w:hAnsi="Arial" w:cs="Arial"/>
                <w:sz w:val="20"/>
                <w:szCs w:val="20"/>
                <w:bdr w:val="nil"/>
                <w:lang w:val="it-IT"/>
              </w:rPr>
              <w:t>Il cavo CA non è collegato</w:t>
            </w:r>
          </w:p>
        </w:tc>
        <w:tc>
          <w:tcPr>
            <w:tcW w:w="5850" w:type="dxa"/>
          </w:tcPr>
          <w:p w:rsidR="00A014DD" w:rsidRPr="00D65D30" w:rsidRDefault="006A04C7" w:rsidP="00A014DD">
            <w:pPr>
              <w:autoSpaceDE w:val="0"/>
              <w:autoSpaceDN w:val="0"/>
              <w:adjustRightInd w:val="0"/>
              <w:rPr>
                <w:rFonts w:ascii="Arial" w:eastAsia="PalatinoLTStd-Bold" w:hAnsi="Arial" w:cs="Arial"/>
                <w:b/>
                <w:bCs/>
                <w:sz w:val="20"/>
                <w:szCs w:val="20"/>
              </w:rPr>
            </w:pPr>
            <w:r w:rsidRPr="00D65D30">
              <w:rPr>
                <w:rFonts w:ascii="Arial" w:eastAsia="Arial" w:hAnsi="Arial" w:cs="Arial"/>
                <w:sz w:val="20"/>
                <w:szCs w:val="20"/>
                <w:bdr w:val="nil"/>
                <w:lang w:val="it-IT"/>
              </w:rPr>
              <w:t>Controllare i collegamenti del cavo CA su entrambe le estremità. Usare i cavi corretti.</w:t>
            </w:r>
          </w:p>
        </w:tc>
      </w:tr>
      <w:tr w:rsidR="00CB6F55" w:rsidRPr="00D65D30" w:rsidTr="00D65D30">
        <w:trPr>
          <w:trHeight w:val="20"/>
        </w:trPr>
        <w:tc>
          <w:tcPr>
            <w:tcW w:w="1800" w:type="dxa"/>
            <w:vMerge/>
          </w:tcPr>
          <w:p w:rsidR="00A014DD" w:rsidRPr="00D65D30" w:rsidRDefault="00A014DD" w:rsidP="00A014DD">
            <w:pPr>
              <w:autoSpaceDE w:val="0"/>
              <w:autoSpaceDN w:val="0"/>
              <w:adjustRightInd w:val="0"/>
              <w:rPr>
                <w:rFonts w:ascii="Arial" w:eastAsia="PalatinoLTStd-Roman" w:hAnsi="Arial" w:cs="Arial"/>
                <w:sz w:val="20"/>
                <w:szCs w:val="20"/>
              </w:rPr>
            </w:pPr>
          </w:p>
        </w:tc>
        <w:tc>
          <w:tcPr>
            <w:tcW w:w="2880" w:type="dxa"/>
          </w:tcPr>
          <w:p w:rsidR="00A014DD" w:rsidRPr="00D65D30" w:rsidRDefault="006A04C7" w:rsidP="00A014DD">
            <w:pPr>
              <w:autoSpaceDE w:val="0"/>
              <w:autoSpaceDN w:val="0"/>
              <w:adjustRightInd w:val="0"/>
              <w:rPr>
                <w:rFonts w:ascii="Arial" w:eastAsia="PalatinoLTStd-Roman" w:hAnsi="Arial" w:cs="Arial"/>
                <w:sz w:val="20"/>
                <w:szCs w:val="20"/>
              </w:rPr>
            </w:pPr>
            <w:r w:rsidRPr="00D65D30">
              <w:rPr>
                <w:rFonts w:ascii="Arial" w:eastAsia="Arial" w:hAnsi="Arial" w:cs="Arial"/>
                <w:sz w:val="20"/>
                <w:szCs w:val="20"/>
                <w:bdr w:val="nil"/>
                <w:lang w:val="it-IT"/>
              </w:rPr>
              <w:t>L’interruttore non è acceso</w:t>
            </w:r>
          </w:p>
        </w:tc>
        <w:tc>
          <w:tcPr>
            <w:tcW w:w="5850" w:type="dxa"/>
          </w:tcPr>
          <w:p w:rsidR="00A014DD" w:rsidRPr="00D65D30" w:rsidRDefault="006A04C7" w:rsidP="00A014DD">
            <w:pPr>
              <w:autoSpaceDE w:val="0"/>
              <w:autoSpaceDN w:val="0"/>
              <w:adjustRightInd w:val="0"/>
              <w:rPr>
                <w:rFonts w:ascii="Arial" w:eastAsia="PalatinoLTStd-Roman" w:hAnsi="Arial" w:cs="Arial"/>
                <w:sz w:val="20"/>
                <w:szCs w:val="20"/>
              </w:rPr>
            </w:pPr>
            <w:r w:rsidRPr="00D65D30">
              <w:rPr>
                <w:rFonts w:ascii="Arial" w:eastAsia="Arial" w:hAnsi="Arial" w:cs="Arial"/>
                <w:sz w:val="20"/>
                <w:szCs w:val="20"/>
                <w:bdr w:val="nil"/>
                <w:lang w:val="it-IT"/>
              </w:rPr>
              <w:t>Attivare l’interruttore</w:t>
            </w:r>
          </w:p>
        </w:tc>
      </w:tr>
      <w:tr w:rsidR="00CB6F55" w:rsidRPr="00D65D30" w:rsidTr="00D65D30">
        <w:trPr>
          <w:trHeight w:val="20"/>
        </w:trPr>
        <w:tc>
          <w:tcPr>
            <w:tcW w:w="1800" w:type="dxa"/>
            <w:vMerge w:val="restart"/>
          </w:tcPr>
          <w:p w:rsidR="00A014DD" w:rsidRPr="00D65D30" w:rsidRDefault="006A04C7" w:rsidP="00D65D30">
            <w:pPr>
              <w:autoSpaceDE w:val="0"/>
              <w:autoSpaceDN w:val="0"/>
              <w:adjustRightInd w:val="0"/>
              <w:rPr>
                <w:rFonts w:ascii="Arial" w:eastAsia="PalatinoLTStd-Roman" w:hAnsi="Arial" w:cs="Arial"/>
                <w:sz w:val="20"/>
                <w:szCs w:val="20"/>
                <w:lang w:val="it-IT"/>
              </w:rPr>
            </w:pPr>
            <w:r w:rsidRPr="00D65D30">
              <w:rPr>
                <w:rFonts w:ascii="Arial" w:eastAsia="Arial" w:hAnsi="Arial" w:cs="Arial"/>
                <w:sz w:val="20"/>
                <w:szCs w:val="20"/>
                <w:bdr w:val="nil"/>
                <w:lang w:val="it-IT"/>
              </w:rPr>
              <w:t>Il funzionamento si arresta con un allarme: Sul display appare “</w:t>
            </w:r>
            <w:r w:rsidRPr="00D65D30">
              <w:rPr>
                <w:rFonts w:ascii="Arial" w:eastAsia="Arial" w:hAnsi="Arial" w:cs="Arial"/>
                <w:b/>
                <w:bCs/>
                <w:sz w:val="20"/>
                <w:szCs w:val="20"/>
                <w:bdr w:val="nil"/>
                <w:lang w:val="it-IT"/>
              </w:rPr>
              <w:t>LOAD</w:t>
            </w:r>
            <w:r w:rsidRPr="00D65D30">
              <w:rPr>
                <w:rFonts w:ascii="Arial" w:eastAsia="Arial" w:hAnsi="Arial" w:cs="Arial"/>
                <w:sz w:val="20"/>
                <w:szCs w:val="20"/>
                <w:bdr w:val="nil"/>
                <w:lang w:val="it-IT"/>
              </w:rPr>
              <w:t>”</w:t>
            </w:r>
          </w:p>
        </w:tc>
        <w:tc>
          <w:tcPr>
            <w:tcW w:w="2880" w:type="dxa"/>
          </w:tcPr>
          <w:p w:rsidR="00A014DD" w:rsidRPr="00D65D30" w:rsidRDefault="006A04C7" w:rsidP="00A014DD">
            <w:pPr>
              <w:autoSpaceDE w:val="0"/>
              <w:autoSpaceDN w:val="0"/>
              <w:adjustRightInd w:val="0"/>
              <w:rPr>
                <w:rFonts w:ascii="Arial" w:eastAsia="PalatinoLTStd-Roman" w:hAnsi="Arial" w:cs="Arial"/>
                <w:sz w:val="20"/>
                <w:szCs w:val="20"/>
                <w:lang w:val="it-IT"/>
              </w:rPr>
            </w:pPr>
            <w:r w:rsidRPr="00D65D30">
              <w:rPr>
                <w:rFonts w:ascii="Arial" w:eastAsia="Arial" w:hAnsi="Arial" w:cs="Arial"/>
                <w:sz w:val="20"/>
                <w:szCs w:val="20"/>
                <w:bdr w:val="nil"/>
                <w:lang w:val="it-IT"/>
              </w:rPr>
              <w:t>La vasca per elettroforesi non è collegata all’alimentazione oppure</w:t>
            </w:r>
          </w:p>
          <w:p w:rsidR="00A014DD" w:rsidRPr="00D65D30" w:rsidRDefault="006A04C7" w:rsidP="00A014DD">
            <w:pPr>
              <w:autoSpaceDE w:val="0"/>
              <w:autoSpaceDN w:val="0"/>
              <w:adjustRightInd w:val="0"/>
              <w:rPr>
                <w:rFonts w:ascii="Arial" w:eastAsia="PalatinoLTStd-Roman" w:hAnsi="Arial" w:cs="Arial"/>
                <w:sz w:val="20"/>
                <w:szCs w:val="20"/>
                <w:lang w:val="it-IT"/>
              </w:rPr>
            </w:pPr>
            <w:r w:rsidRPr="00D65D30">
              <w:rPr>
                <w:rFonts w:ascii="Arial" w:eastAsia="Arial" w:hAnsi="Arial" w:cs="Arial"/>
                <w:sz w:val="20"/>
                <w:szCs w:val="20"/>
                <w:bdr w:val="nil"/>
                <w:lang w:val="it-IT"/>
              </w:rPr>
              <w:t>c’è un circuito rotto nella cella elettroforetica.</w:t>
            </w:r>
          </w:p>
        </w:tc>
        <w:tc>
          <w:tcPr>
            <w:tcW w:w="5850" w:type="dxa"/>
          </w:tcPr>
          <w:p w:rsidR="00A014DD" w:rsidRPr="00D65D30" w:rsidRDefault="006A04C7" w:rsidP="00A014DD">
            <w:pPr>
              <w:autoSpaceDE w:val="0"/>
              <w:autoSpaceDN w:val="0"/>
              <w:adjustRightInd w:val="0"/>
              <w:rPr>
                <w:rFonts w:ascii="Arial" w:eastAsia="PalatinoLTStd-Roman" w:hAnsi="Arial" w:cs="Arial"/>
                <w:sz w:val="20"/>
                <w:szCs w:val="20"/>
                <w:lang w:val="it-IT"/>
              </w:rPr>
            </w:pPr>
            <w:r w:rsidRPr="00D65D30">
              <w:rPr>
                <w:rFonts w:ascii="Arial" w:eastAsia="Arial" w:hAnsi="Arial" w:cs="Arial"/>
                <w:sz w:val="20"/>
                <w:szCs w:val="20"/>
                <w:bdr w:val="nil"/>
                <w:lang w:val="it-IT"/>
              </w:rPr>
              <w:t xml:space="preserve">Verificare i collegamenti all’alimentazione e sulla cella elettroforetica per essere certi che siano integri; controllare la condizione dei cavi nell’unità di elettroforesi. Chiudere il circuito ricollegando i cavi. Premere </w:t>
            </w:r>
            <w:r w:rsidRPr="00D65D30">
              <w:rPr>
                <w:rFonts w:ascii="Arial" w:eastAsia="Arial" w:hAnsi="Arial" w:cs="Arial"/>
                <w:b/>
                <w:bCs/>
                <w:sz w:val="20"/>
                <w:szCs w:val="20"/>
                <w:bdr w:val="nil"/>
                <w:lang w:val="it-IT"/>
              </w:rPr>
              <w:t xml:space="preserve">RUN/PAUSE </w:t>
            </w:r>
            <w:r w:rsidRPr="00D65D30">
              <w:rPr>
                <w:rFonts w:ascii="Arial" w:eastAsia="Arial" w:hAnsi="Arial" w:cs="Arial"/>
                <w:sz w:val="20"/>
                <w:szCs w:val="20"/>
                <w:bdr w:val="nil"/>
                <w:lang w:val="it-IT"/>
              </w:rPr>
              <w:t>per riavviare il ciclo.</w:t>
            </w:r>
          </w:p>
        </w:tc>
      </w:tr>
      <w:tr w:rsidR="00CB6F55" w:rsidRPr="00D65D30" w:rsidTr="00D65D30">
        <w:trPr>
          <w:trHeight w:val="20"/>
        </w:trPr>
        <w:tc>
          <w:tcPr>
            <w:tcW w:w="1800" w:type="dxa"/>
            <w:vMerge/>
          </w:tcPr>
          <w:p w:rsidR="00A014DD" w:rsidRPr="00D65D30" w:rsidRDefault="00A014DD" w:rsidP="00A014DD">
            <w:pPr>
              <w:autoSpaceDE w:val="0"/>
              <w:autoSpaceDN w:val="0"/>
              <w:adjustRightInd w:val="0"/>
              <w:rPr>
                <w:rFonts w:ascii="Arial" w:eastAsia="PalatinoLTStd-Roman" w:hAnsi="Arial" w:cs="Arial"/>
                <w:sz w:val="20"/>
                <w:szCs w:val="20"/>
                <w:lang w:val="it-IT"/>
              </w:rPr>
            </w:pPr>
          </w:p>
        </w:tc>
        <w:tc>
          <w:tcPr>
            <w:tcW w:w="2880" w:type="dxa"/>
          </w:tcPr>
          <w:p w:rsidR="00A014DD" w:rsidRPr="00D65D30" w:rsidRDefault="006A04C7" w:rsidP="00A014DD">
            <w:pPr>
              <w:autoSpaceDE w:val="0"/>
              <w:autoSpaceDN w:val="0"/>
              <w:adjustRightInd w:val="0"/>
              <w:rPr>
                <w:rFonts w:ascii="Arial" w:eastAsia="PalatinoLTStd-Roman" w:hAnsi="Arial" w:cs="Arial"/>
                <w:sz w:val="20"/>
                <w:szCs w:val="20"/>
                <w:lang w:val="it-IT"/>
              </w:rPr>
            </w:pPr>
            <w:r w:rsidRPr="00D65D30">
              <w:rPr>
                <w:rFonts w:ascii="Arial" w:eastAsia="Arial" w:hAnsi="Arial" w:cs="Arial"/>
                <w:sz w:val="20"/>
                <w:szCs w:val="20"/>
                <w:bdr w:val="nil"/>
                <w:lang w:val="it-IT"/>
              </w:rPr>
              <w:t>Concentrazione incorretta della soluzione tampone</w:t>
            </w:r>
          </w:p>
        </w:tc>
        <w:tc>
          <w:tcPr>
            <w:tcW w:w="5850" w:type="dxa"/>
          </w:tcPr>
          <w:p w:rsidR="00A014DD" w:rsidRPr="00D65D30" w:rsidRDefault="006A04C7" w:rsidP="00A014DD">
            <w:pPr>
              <w:autoSpaceDE w:val="0"/>
              <w:autoSpaceDN w:val="0"/>
              <w:adjustRightInd w:val="0"/>
              <w:rPr>
                <w:rFonts w:ascii="Arial" w:eastAsia="PalatinoLTStd-Roman" w:hAnsi="Arial" w:cs="Arial"/>
                <w:sz w:val="20"/>
                <w:szCs w:val="20"/>
              </w:rPr>
            </w:pPr>
            <w:r w:rsidRPr="00D65D30">
              <w:rPr>
                <w:rFonts w:ascii="Arial" w:eastAsia="Arial" w:hAnsi="Arial" w:cs="Arial"/>
                <w:sz w:val="20"/>
                <w:szCs w:val="20"/>
                <w:bdr w:val="nil"/>
                <w:lang w:val="it-IT"/>
              </w:rPr>
              <w:t>Sostituire soluzione tampone</w:t>
            </w:r>
          </w:p>
        </w:tc>
      </w:tr>
      <w:tr w:rsidR="00CB6F55" w:rsidRPr="00D65D30" w:rsidTr="00D65D30">
        <w:trPr>
          <w:trHeight w:val="20"/>
        </w:trPr>
        <w:tc>
          <w:tcPr>
            <w:tcW w:w="1800" w:type="dxa"/>
          </w:tcPr>
          <w:p w:rsidR="00A014DD" w:rsidRPr="00D65D30" w:rsidRDefault="006A04C7" w:rsidP="00A014DD">
            <w:pPr>
              <w:autoSpaceDE w:val="0"/>
              <w:autoSpaceDN w:val="0"/>
              <w:adjustRightInd w:val="0"/>
              <w:rPr>
                <w:rFonts w:ascii="Arial" w:eastAsia="PalatinoLTStd-Roman" w:hAnsi="Arial" w:cs="Arial"/>
                <w:sz w:val="20"/>
                <w:szCs w:val="20"/>
                <w:lang w:val="it-IT"/>
              </w:rPr>
            </w:pPr>
            <w:r w:rsidRPr="00D65D30">
              <w:rPr>
                <w:rFonts w:ascii="Arial" w:eastAsia="Arial" w:hAnsi="Arial" w:cs="Arial"/>
                <w:sz w:val="20"/>
                <w:szCs w:val="20"/>
                <w:bdr w:val="nil"/>
                <w:lang w:val="it-IT"/>
              </w:rPr>
              <w:t>Il funzionamento si arresta con un allarme: Sul display appare “</w:t>
            </w:r>
            <w:r w:rsidRPr="00D65D30">
              <w:rPr>
                <w:rFonts w:ascii="Arial" w:eastAsia="Arial" w:hAnsi="Arial" w:cs="Arial"/>
                <w:b/>
                <w:bCs/>
                <w:sz w:val="20"/>
                <w:szCs w:val="20"/>
                <w:bdr w:val="nil"/>
                <w:lang w:val="it-IT"/>
              </w:rPr>
              <w:t>Lid</w:t>
            </w:r>
            <w:r w:rsidRPr="00D65D30">
              <w:rPr>
                <w:rFonts w:ascii="Arial" w:eastAsia="Arial" w:hAnsi="Arial" w:cs="Arial"/>
                <w:sz w:val="20"/>
                <w:szCs w:val="20"/>
                <w:bdr w:val="nil"/>
                <w:lang w:val="it-IT"/>
              </w:rPr>
              <w:t>”</w:t>
            </w:r>
          </w:p>
        </w:tc>
        <w:tc>
          <w:tcPr>
            <w:tcW w:w="2880" w:type="dxa"/>
          </w:tcPr>
          <w:p w:rsidR="00A014DD" w:rsidRPr="00D65D30" w:rsidRDefault="006A04C7" w:rsidP="00A014DD">
            <w:pPr>
              <w:autoSpaceDE w:val="0"/>
              <w:autoSpaceDN w:val="0"/>
              <w:adjustRightInd w:val="0"/>
              <w:rPr>
                <w:rFonts w:ascii="Arial" w:eastAsia="PalatinoLTStd-Roman" w:hAnsi="Arial" w:cs="Arial"/>
                <w:sz w:val="20"/>
                <w:szCs w:val="20"/>
                <w:lang w:val="it-IT"/>
              </w:rPr>
            </w:pPr>
            <w:r w:rsidRPr="00D65D30">
              <w:rPr>
                <w:rFonts w:ascii="Arial" w:eastAsia="Arial" w:hAnsi="Arial" w:cs="Arial"/>
                <w:sz w:val="20"/>
                <w:szCs w:val="20"/>
                <w:bdr w:val="nil"/>
                <w:lang w:val="it-IT"/>
              </w:rPr>
              <w:t>Lo sportello è stato rimosso durante un ciclo</w:t>
            </w:r>
          </w:p>
        </w:tc>
        <w:tc>
          <w:tcPr>
            <w:tcW w:w="5850" w:type="dxa"/>
          </w:tcPr>
          <w:p w:rsidR="00A014DD" w:rsidRPr="00D65D30" w:rsidRDefault="006A04C7" w:rsidP="00A014DD">
            <w:pPr>
              <w:autoSpaceDE w:val="0"/>
              <w:autoSpaceDN w:val="0"/>
              <w:adjustRightInd w:val="0"/>
              <w:rPr>
                <w:rFonts w:ascii="Arial" w:eastAsia="PalatinoLTStd-Roman" w:hAnsi="Arial" w:cs="Arial"/>
                <w:sz w:val="20"/>
                <w:szCs w:val="20"/>
                <w:lang w:val="it-IT"/>
              </w:rPr>
            </w:pPr>
            <w:r w:rsidRPr="00D65D30">
              <w:rPr>
                <w:rFonts w:ascii="Arial" w:eastAsia="Arial" w:hAnsi="Arial" w:cs="Arial"/>
                <w:sz w:val="20"/>
                <w:szCs w:val="20"/>
                <w:bdr w:val="nil"/>
                <w:lang w:val="it-IT"/>
              </w:rPr>
              <w:t>• Verificare che lo sportello si trovi nella giusta posizione</w:t>
            </w:r>
          </w:p>
          <w:p w:rsidR="00A014DD" w:rsidRPr="00D65D30" w:rsidRDefault="006A04C7" w:rsidP="00A014DD">
            <w:pPr>
              <w:autoSpaceDE w:val="0"/>
              <w:autoSpaceDN w:val="0"/>
              <w:adjustRightInd w:val="0"/>
              <w:rPr>
                <w:rFonts w:ascii="Arial" w:eastAsia="PalatinoLTStd-Roman" w:hAnsi="Arial" w:cs="Arial"/>
                <w:sz w:val="20"/>
                <w:szCs w:val="20"/>
                <w:lang w:val="it-IT"/>
              </w:rPr>
            </w:pPr>
            <w:r w:rsidRPr="00D65D30">
              <w:rPr>
                <w:rFonts w:ascii="Arial" w:eastAsia="Arial" w:hAnsi="Arial" w:cs="Arial"/>
                <w:sz w:val="20"/>
                <w:szCs w:val="20"/>
                <w:bdr w:val="nil"/>
                <w:lang w:val="it-IT"/>
              </w:rPr>
              <w:t>• Verificare che tutti i collegamenti siano attaccati correttamente</w:t>
            </w:r>
          </w:p>
          <w:p w:rsidR="00A014DD" w:rsidRPr="00D65D30" w:rsidRDefault="006A04C7" w:rsidP="00A014DD">
            <w:pPr>
              <w:autoSpaceDE w:val="0"/>
              <w:autoSpaceDN w:val="0"/>
              <w:adjustRightInd w:val="0"/>
              <w:rPr>
                <w:rFonts w:ascii="Arial" w:eastAsia="PalatinoLTStd-Roman" w:hAnsi="Arial" w:cs="Arial"/>
                <w:sz w:val="20"/>
                <w:szCs w:val="20"/>
                <w:lang w:val="it-IT"/>
              </w:rPr>
            </w:pPr>
            <w:r w:rsidRPr="00D65D30">
              <w:rPr>
                <w:rFonts w:ascii="Arial" w:eastAsia="Arial" w:hAnsi="Arial" w:cs="Arial"/>
                <w:sz w:val="20"/>
                <w:szCs w:val="20"/>
                <w:bdr w:val="nil"/>
                <w:lang w:val="it-IT"/>
              </w:rPr>
              <w:t>• premere il pulsante RUN/PAUSE per riavviare</w:t>
            </w:r>
          </w:p>
        </w:tc>
      </w:tr>
      <w:tr w:rsidR="00CB6F55" w:rsidRPr="00D65D30" w:rsidTr="00D65D30">
        <w:trPr>
          <w:trHeight w:val="20"/>
        </w:trPr>
        <w:tc>
          <w:tcPr>
            <w:tcW w:w="1800" w:type="dxa"/>
          </w:tcPr>
          <w:p w:rsidR="00A014DD" w:rsidRPr="00D65D30" w:rsidRDefault="006A04C7" w:rsidP="00A014DD">
            <w:pPr>
              <w:autoSpaceDE w:val="0"/>
              <w:autoSpaceDN w:val="0"/>
              <w:adjustRightInd w:val="0"/>
              <w:rPr>
                <w:rFonts w:ascii="Arial" w:eastAsia="PalatinoLTStd-Roman" w:hAnsi="Arial" w:cs="Arial"/>
                <w:sz w:val="20"/>
                <w:szCs w:val="20"/>
              </w:rPr>
            </w:pPr>
            <w:r w:rsidRPr="00D65D30">
              <w:rPr>
                <w:rFonts w:ascii="Arial" w:eastAsia="Arial" w:hAnsi="Arial" w:cs="Arial"/>
                <w:sz w:val="20"/>
                <w:szCs w:val="20"/>
                <w:bdr w:val="nil"/>
                <w:lang w:val="it-IT"/>
              </w:rPr>
              <w:t>Altro errore</w:t>
            </w:r>
          </w:p>
        </w:tc>
        <w:tc>
          <w:tcPr>
            <w:tcW w:w="2880" w:type="dxa"/>
          </w:tcPr>
          <w:p w:rsidR="00A014DD" w:rsidRPr="00D65D30" w:rsidRDefault="00A014DD" w:rsidP="00A014DD">
            <w:pPr>
              <w:autoSpaceDE w:val="0"/>
              <w:autoSpaceDN w:val="0"/>
              <w:adjustRightInd w:val="0"/>
              <w:rPr>
                <w:rFonts w:ascii="Arial" w:eastAsia="PalatinoLTStd-Bold" w:hAnsi="Arial" w:cs="Arial"/>
                <w:b/>
                <w:bCs/>
                <w:sz w:val="20"/>
                <w:szCs w:val="20"/>
              </w:rPr>
            </w:pPr>
          </w:p>
        </w:tc>
        <w:tc>
          <w:tcPr>
            <w:tcW w:w="5850" w:type="dxa"/>
          </w:tcPr>
          <w:p w:rsidR="00A014DD" w:rsidRPr="00D65D30" w:rsidRDefault="006A04C7" w:rsidP="00A014DD">
            <w:pPr>
              <w:autoSpaceDE w:val="0"/>
              <w:autoSpaceDN w:val="0"/>
              <w:adjustRightInd w:val="0"/>
              <w:rPr>
                <w:rFonts w:ascii="Arial" w:eastAsia="SymbolMT" w:hAnsi="Arial" w:cs="Arial"/>
                <w:sz w:val="20"/>
                <w:szCs w:val="20"/>
                <w:lang w:val="it-IT"/>
              </w:rPr>
            </w:pPr>
            <w:r w:rsidRPr="00D65D30">
              <w:rPr>
                <w:rFonts w:ascii="Arial" w:eastAsia="Arial" w:hAnsi="Arial" w:cs="Arial"/>
                <w:sz w:val="20"/>
                <w:szCs w:val="20"/>
                <w:bdr w:val="nil"/>
                <w:lang w:val="it-IT"/>
              </w:rPr>
              <w:t>• Disattivare l’alimentazione, scollegare il cavo di corrente dalla presa e contattare l’Assistenza tecnica</w:t>
            </w:r>
          </w:p>
        </w:tc>
      </w:tr>
    </w:tbl>
    <w:p w:rsidR="00A014DD" w:rsidRPr="00096271" w:rsidRDefault="006A04C7" w:rsidP="00A014DD">
      <w:pPr>
        <w:pStyle w:val="Heading1"/>
      </w:pPr>
      <w:bookmarkStart w:id="14" w:name="_Toc462770982"/>
      <w:r>
        <w:rPr>
          <w:rFonts w:eastAsia="Arial"/>
          <w:bdr w:val="nil"/>
          <w:lang w:val="it-IT"/>
        </w:rPr>
        <w:lastRenderedPageBreak/>
        <w:t>APPENDICI</w:t>
      </w:r>
      <w:bookmarkEnd w:id="14"/>
    </w:p>
    <w:p w:rsidR="00A014DD" w:rsidRPr="00096271" w:rsidRDefault="00A014DD" w:rsidP="00A014DD">
      <w:pPr>
        <w:pStyle w:val="WPNormal"/>
        <w:spacing w:line="240" w:lineRule="atLeast"/>
        <w:rPr>
          <w:rFonts w:ascii="Arial" w:hAnsi="Arial" w:cs="Arial"/>
          <w:b/>
          <w:szCs w:val="24"/>
        </w:rPr>
      </w:pPr>
    </w:p>
    <w:p w:rsidR="00A014DD" w:rsidRPr="00096271" w:rsidRDefault="006A04C7" w:rsidP="00A014DD">
      <w:pPr>
        <w:pStyle w:val="Heading2"/>
      </w:pPr>
      <w:bookmarkStart w:id="15" w:name="_Toc462770983"/>
      <w:r>
        <w:rPr>
          <w:rFonts w:eastAsia="Arial"/>
          <w:bdr w:val="nil"/>
          <w:lang w:val="it-IT"/>
        </w:rPr>
        <w:t>Soluzioni tampone per elettroforesi</w:t>
      </w:r>
      <w:bookmarkEnd w:id="15"/>
    </w:p>
    <w:p w:rsidR="00A014DD" w:rsidRPr="00096271" w:rsidRDefault="00A014DD" w:rsidP="00A014DD">
      <w:pPr>
        <w:pStyle w:val="WPNormal"/>
        <w:spacing w:line="240" w:lineRule="atLeast"/>
        <w:rPr>
          <w:rFonts w:ascii="Arial" w:hAnsi="Arial" w:cs="Arial"/>
          <w:szCs w:val="24"/>
        </w:rPr>
      </w:pPr>
    </w:p>
    <w:p w:rsidR="00A014DD" w:rsidRPr="006A04C7" w:rsidRDefault="006A04C7" w:rsidP="00A014DD">
      <w:pPr>
        <w:pStyle w:val="WPNormal"/>
        <w:ind w:left="720"/>
        <w:rPr>
          <w:rFonts w:ascii="Arial" w:hAnsi="Arial" w:cs="Arial"/>
          <w:szCs w:val="24"/>
          <w:lang w:val="it-IT"/>
        </w:rPr>
      </w:pPr>
      <w:r>
        <w:rPr>
          <w:rFonts w:ascii="Arial" w:eastAsia="Arial" w:hAnsi="Arial" w:cs="Arial"/>
          <w:b/>
          <w:bCs/>
          <w:szCs w:val="24"/>
          <w:u w:val="single"/>
          <w:bdr w:val="nil"/>
          <w:lang w:val="it-IT"/>
        </w:rPr>
        <w:t>Soluzione tampone Tris Acetato EDTA (TAE)</w:t>
      </w:r>
      <w:r>
        <w:rPr>
          <w:rFonts w:ascii="Arial" w:eastAsia="Arial" w:hAnsi="Arial" w:cs="Arial"/>
          <w:b/>
          <w:bCs/>
          <w:szCs w:val="24"/>
          <w:bdr w:val="nil"/>
          <w:lang w:val="it-IT"/>
        </w:rPr>
        <w:t>:</w:t>
      </w:r>
    </w:p>
    <w:p w:rsidR="00A014DD" w:rsidRPr="006A04C7" w:rsidRDefault="00A014DD" w:rsidP="00A014DD">
      <w:pPr>
        <w:pStyle w:val="WPNormal"/>
        <w:spacing w:line="240" w:lineRule="atLeast"/>
        <w:rPr>
          <w:rFonts w:ascii="Arial" w:hAnsi="Arial" w:cs="Arial"/>
          <w:szCs w:val="24"/>
          <w:lang w:val="it-IT"/>
        </w:rPr>
      </w:pPr>
    </w:p>
    <w:p w:rsidR="00A014DD" w:rsidRPr="006A04C7" w:rsidRDefault="006A04C7" w:rsidP="00A014DD">
      <w:pPr>
        <w:pStyle w:val="WPNormal"/>
        <w:ind w:left="5040" w:hanging="4320"/>
        <w:rPr>
          <w:rFonts w:ascii="Arial" w:hAnsi="Arial" w:cs="Arial"/>
          <w:szCs w:val="24"/>
          <w:lang w:val="it-IT"/>
        </w:rPr>
      </w:pPr>
      <w:r>
        <w:rPr>
          <w:rFonts w:ascii="Arial" w:eastAsia="Arial" w:hAnsi="Arial" w:cs="Arial"/>
          <w:szCs w:val="24"/>
          <w:u w:val="single"/>
          <w:bdr w:val="nil"/>
          <w:lang w:val="it-IT"/>
        </w:rPr>
        <w:t>1X concentrazione di lavoro</w:t>
      </w:r>
      <w:r>
        <w:rPr>
          <w:rFonts w:ascii="Arial" w:eastAsia="Arial" w:hAnsi="Arial" w:cs="Arial"/>
          <w:szCs w:val="24"/>
          <w:bdr w:val="nil"/>
          <w:lang w:val="it-IT"/>
        </w:rPr>
        <w:t>:</w:t>
      </w:r>
      <w:r>
        <w:rPr>
          <w:rFonts w:ascii="Arial" w:eastAsia="Arial" w:hAnsi="Arial" w:cs="Arial"/>
          <w:szCs w:val="24"/>
          <w:bdr w:val="nil"/>
          <w:lang w:val="it-IT"/>
        </w:rPr>
        <w:tab/>
      </w:r>
      <w:r>
        <w:rPr>
          <w:rFonts w:ascii="Arial" w:eastAsia="Arial" w:hAnsi="Arial" w:cs="Arial"/>
          <w:szCs w:val="24"/>
          <w:u w:val="single"/>
          <w:bdr w:val="nil"/>
          <w:lang w:val="it-IT"/>
        </w:rPr>
        <w:t>10X soluzione madre</w:t>
      </w:r>
      <w:r>
        <w:rPr>
          <w:rFonts w:ascii="Arial" w:eastAsia="Arial" w:hAnsi="Arial" w:cs="Arial"/>
          <w:szCs w:val="24"/>
          <w:bdr w:val="nil"/>
          <w:lang w:val="it-IT"/>
        </w:rPr>
        <w:t>:</w:t>
      </w:r>
    </w:p>
    <w:p w:rsidR="00A014DD" w:rsidRPr="006A04C7" w:rsidRDefault="00A014DD" w:rsidP="00A014DD">
      <w:pPr>
        <w:pStyle w:val="WPNormal"/>
        <w:spacing w:line="240" w:lineRule="atLeast"/>
        <w:rPr>
          <w:rFonts w:ascii="Arial" w:hAnsi="Arial" w:cs="Arial"/>
          <w:szCs w:val="24"/>
          <w:lang w:val="it-IT"/>
        </w:rPr>
      </w:pPr>
    </w:p>
    <w:p w:rsidR="00A014DD" w:rsidRPr="006A04C7" w:rsidRDefault="006A04C7" w:rsidP="00A014DD">
      <w:pPr>
        <w:pStyle w:val="WPNormal"/>
        <w:ind w:left="5040" w:hanging="4320"/>
        <w:rPr>
          <w:rFonts w:ascii="Arial" w:hAnsi="Arial" w:cs="Arial"/>
          <w:szCs w:val="24"/>
          <w:lang w:val="it-IT"/>
        </w:rPr>
      </w:pPr>
      <w:r>
        <w:rPr>
          <w:rFonts w:ascii="Arial" w:eastAsia="Arial" w:hAnsi="Arial" w:cs="Arial"/>
          <w:szCs w:val="24"/>
          <w:bdr w:val="nil"/>
          <w:lang w:val="it-IT"/>
        </w:rPr>
        <w:t>40 mm base Tris</w:t>
      </w:r>
      <w:r>
        <w:rPr>
          <w:rFonts w:ascii="Arial" w:eastAsia="Arial" w:hAnsi="Arial" w:cs="Arial"/>
          <w:szCs w:val="24"/>
          <w:bdr w:val="nil"/>
          <w:lang w:val="it-IT"/>
        </w:rPr>
        <w:tab/>
        <w:t>48,4 g base Tris</w:t>
      </w:r>
    </w:p>
    <w:p w:rsidR="00A014DD" w:rsidRPr="006A04C7" w:rsidRDefault="006A04C7" w:rsidP="00A014DD">
      <w:pPr>
        <w:pStyle w:val="WPNormal"/>
        <w:ind w:left="5040" w:hanging="4320"/>
        <w:rPr>
          <w:rFonts w:ascii="Arial" w:hAnsi="Arial" w:cs="Arial"/>
          <w:szCs w:val="24"/>
          <w:lang w:val="it-IT"/>
        </w:rPr>
      </w:pPr>
      <w:r>
        <w:rPr>
          <w:rFonts w:ascii="Arial" w:eastAsia="Arial" w:hAnsi="Arial" w:cs="Arial"/>
          <w:szCs w:val="24"/>
          <w:bdr w:val="nil"/>
          <w:lang w:val="it-IT"/>
        </w:rPr>
        <w:t>20 mm acido acetico glaciale (NaOAc)</w:t>
      </w:r>
      <w:r>
        <w:rPr>
          <w:rFonts w:ascii="Arial" w:eastAsia="Arial" w:hAnsi="Arial" w:cs="Arial"/>
          <w:szCs w:val="24"/>
          <w:bdr w:val="nil"/>
          <w:lang w:val="it-IT"/>
        </w:rPr>
        <w:tab/>
        <w:t xml:space="preserve">16,4 g </w:t>
      </w:r>
      <w:r>
        <w:rPr>
          <w:rFonts w:ascii="Arial" w:eastAsia="Arial" w:hAnsi="Arial" w:cs="Arial"/>
          <w:szCs w:val="24"/>
          <w:u w:val="single"/>
          <w:bdr w:val="nil"/>
          <w:lang w:val="it-IT"/>
        </w:rPr>
        <w:t>o</w:t>
      </w:r>
      <w:r>
        <w:rPr>
          <w:rFonts w:ascii="Arial" w:eastAsia="Arial" w:hAnsi="Arial" w:cs="Arial"/>
          <w:szCs w:val="24"/>
          <w:bdr w:val="nil"/>
          <w:lang w:val="it-IT"/>
        </w:rPr>
        <w:t xml:space="preserve"> 11,42 ml NaOAc </w:t>
      </w:r>
    </w:p>
    <w:p w:rsidR="00A014DD" w:rsidRPr="006A04C7" w:rsidRDefault="006A04C7" w:rsidP="00A014DD">
      <w:pPr>
        <w:pStyle w:val="WPNormal"/>
        <w:ind w:left="5040" w:hanging="4320"/>
        <w:rPr>
          <w:rFonts w:ascii="Arial" w:hAnsi="Arial" w:cs="Arial"/>
          <w:szCs w:val="24"/>
          <w:lang w:val="it-IT"/>
        </w:rPr>
      </w:pPr>
      <w:r>
        <w:rPr>
          <w:rFonts w:ascii="Arial" w:eastAsia="Arial" w:hAnsi="Arial" w:cs="Arial"/>
          <w:szCs w:val="24"/>
          <w:bdr w:val="nil"/>
          <w:lang w:val="it-IT"/>
        </w:rPr>
        <w:t>2 mm EDTA pH 8.3</w:t>
      </w:r>
      <w:r>
        <w:rPr>
          <w:rFonts w:ascii="Arial" w:eastAsia="Arial" w:hAnsi="Arial" w:cs="Arial"/>
          <w:szCs w:val="24"/>
          <w:bdr w:val="nil"/>
          <w:lang w:val="it-IT"/>
        </w:rPr>
        <w:tab/>
        <w:t xml:space="preserve">7,4 g EDTA </w:t>
      </w:r>
      <w:r>
        <w:rPr>
          <w:rFonts w:ascii="Arial" w:eastAsia="Arial" w:hAnsi="Arial" w:cs="Arial"/>
          <w:szCs w:val="24"/>
          <w:u w:val="single"/>
          <w:bdr w:val="nil"/>
          <w:lang w:val="it-IT"/>
        </w:rPr>
        <w:t>o</w:t>
      </w:r>
      <w:r>
        <w:rPr>
          <w:rFonts w:ascii="Arial" w:eastAsia="Arial" w:hAnsi="Arial" w:cs="Arial"/>
          <w:szCs w:val="24"/>
          <w:bdr w:val="nil"/>
          <w:lang w:val="it-IT"/>
        </w:rPr>
        <w:t xml:space="preserve"> 20 ml 0,5 M EDTA </w:t>
      </w:r>
      <w:r>
        <w:rPr>
          <w:rFonts w:ascii="Arial" w:eastAsia="Arial" w:hAnsi="Arial" w:cs="Arial"/>
          <w:szCs w:val="24"/>
          <w:bdr w:val="nil"/>
          <w:lang w:val="it-IT"/>
        </w:rPr>
        <w:tab/>
        <w:t>(pH 8.0)</w:t>
      </w:r>
    </w:p>
    <w:p w:rsidR="00A014DD" w:rsidRPr="006A04C7" w:rsidRDefault="006A04C7" w:rsidP="00A014DD">
      <w:pPr>
        <w:pStyle w:val="WPNormal"/>
        <w:ind w:left="5040" w:hanging="4320"/>
        <w:rPr>
          <w:rFonts w:ascii="Arial" w:hAnsi="Arial" w:cs="Arial"/>
          <w:szCs w:val="24"/>
          <w:lang w:val="it-IT"/>
        </w:rPr>
      </w:pPr>
      <w:r>
        <w:rPr>
          <w:rFonts w:ascii="Arial" w:eastAsia="Arial" w:hAnsi="Arial" w:cs="Arial"/>
          <w:szCs w:val="24"/>
          <w:bdr w:val="nil"/>
          <w:lang w:val="it-IT"/>
        </w:rPr>
        <w:tab/>
        <w:t>H2O a 1 litro</w:t>
      </w:r>
    </w:p>
    <w:p w:rsidR="00A014DD" w:rsidRPr="006A04C7" w:rsidRDefault="006A04C7" w:rsidP="00A014DD">
      <w:pPr>
        <w:pStyle w:val="WPNormal"/>
        <w:ind w:left="720"/>
        <w:rPr>
          <w:rFonts w:ascii="Arial" w:hAnsi="Arial" w:cs="Arial"/>
          <w:szCs w:val="24"/>
          <w:lang w:val="it-IT"/>
        </w:rPr>
      </w:pPr>
      <w:r>
        <w:rPr>
          <w:rFonts w:ascii="Arial" w:eastAsia="Arial" w:hAnsi="Arial" w:cs="Arial"/>
          <w:b/>
          <w:bCs/>
          <w:szCs w:val="24"/>
          <w:u w:val="single"/>
          <w:bdr w:val="nil"/>
          <w:lang w:val="it-IT"/>
        </w:rPr>
        <w:t>Soluzione tampone Tris Borato EDTA (TBE)</w:t>
      </w:r>
      <w:r>
        <w:rPr>
          <w:rFonts w:ascii="Arial" w:eastAsia="Arial" w:hAnsi="Arial" w:cs="Arial"/>
          <w:b/>
          <w:bCs/>
          <w:szCs w:val="24"/>
          <w:bdr w:val="nil"/>
          <w:lang w:val="it-IT"/>
        </w:rPr>
        <w:t>:</w:t>
      </w:r>
    </w:p>
    <w:p w:rsidR="00A014DD" w:rsidRPr="006A04C7" w:rsidRDefault="00A014DD" w:rsidP="00A014DD">
      <w:pPr>
        <w:pStyle w:val="WPNormal"/>
        <w:spacing w:line="240" w:lineRule="atLeast"/>
        <w:rPr>
          <w:rFonts w:ascii="Arial" w:hAnsi="Arial" w:cs="Arial"/>
          <w:szCs w:val="24"/>
          <w:lang w:val="it-IT"/>
        </w:rPr>
      </w:pPr>
    </w:p>
    <w:p w:rsidR="00A014DD" w:rsidRPr="006A04C7" w:rsidRDefault="006A04C7" w:rsidP="00A014DD">
      <w:pPr>
        <w:pStyle w:val="WPNormal"/>
        <w:ind w:left="5040" w:hanging="4320"/>
        <w:rPr>
          <w:rFonts w:ascii="Arial" w:hAnsi="Arial" w:cs="Arial"/>
          <w:szCs w:val="24"/>
          <w:lang w:val="it-IT"/>
        </w:rPr>
      </w:pPr>
      <w:r>
        <w:rPr>
          <w:rFonts w:ascii="Arial" w:eastAsia="Arial" w:hAnsi="Arial" w:cs="Arial"/>
          <w:szCs w:val="24"/>
          <w:u w:val="single"/>
          <w:bdr w:val="nil"/>
          <w:lang w:val="it-IT"/>
        </w:rPr>
        <w:t>1X concentrazione di lavoro</w:t>
      </w:r>
      <w:r>
        <w:rPr>
          <w:rFonts w:ascii="Arial" w:eastAsia="Arial" w:hAnsi="Arial" w:cs="Arial"/>
          <w:szCs w:val="24"/>
          <w:bdr w:val="nil"/>
          <w:lang w:val="it-IT"/>
        </w:rPr>
        <w:t>:</w:t>
      </w:r>
      <w:r>
        <w:rPr>
          <w:rFonts w:ascii="Arial" w:eastAsia="Arial" w:hAnsi="Arial" w:cs="Arial"/>
          <w:szCs w:val="24"/>
          <w:bdr w:val="nil"/>
          <w:lang w:val="it-IT"/>
        </w:rPr>
        <w:tab/>
      </w:r>
      <w:r>
        <w:rPr>
          <w:rFonts w:ascii="Arial" w:eastAsia="Arial" w:hAnsi="Arial" w:cs="Arial"/>
          <w:szCs w:val="24"/>
          <w:u w:val="single"/>
          <w:bdr w:val="nil"/>
          <w:lang w:val="it-IT"/>
        </w:rPr>
        <w:t>10X soluzione madre</w:t>
      </w:r>
      <w:r>
        <w:rPr>
          <w:rFonts w:ascii="Arial" w:eastAsia="Arial" w:hAnsi="Arial" w:cs="Arial"/>
          <w:szCs w:val="24"/>
          <w:bdr w:val="nil"/>
          <w:lang w:val="it-IT"/>
        </w:rPr>
        <w:t>:</w:t>
      </w:r>
    </w:p>
    <w:p w:rsidR="00A014DD" w:rsidRPr="006A04C7" w:rsidRDefault="00A014DD" w:rsidP="00A014DD">
      <w:pPr>
        <w:pStyle w:val="WPNormal"/>
        <w:spacing w:line="240" w:lineRule="atLeast"/>
        <w:rPr>
          <w:rFonts w:ascii="Arial" w:hAnsi="Arial" w:cs="Arial"/>
          <w:szCs w:val="24"/>
          <w:lang w:val="it-IT"/>
        </w:rPr>
      </w:pPr>
    </w:p>
    <w:p w:rsidR="00A014DD" w:rsidRPr="00A014DD" w:rsidRDefault="006A04C7" w:rsidP="00A014DD">
      <w:pPr>
        <w:pStyle w:val="WPNormal"/>
        <w:ind w:left="5040" w:hanging="4320"/>
        <w:rPr>
          <w:rFonts w:ascii="Arial" w:hAnsi="Arial" w:cs="Arial"/>
          <w:szCs w:val="24"/>
          <w:lang w:val="pt-PT"/>
        </w:rPr>
      </w:pPr>
      <w:r w:rsidRPr="00A014DD">
        <w:rPr>
          <w:rFonts w:ascii="Arial" w:eastAsia="Arial" w:hAnsi="Arial" w:cs="Arial"/>
          <w:szCs w:val="24"/>
          <w:bdr w:val="nil"/>
          <w:lang w:val="pt-PT"/>
        </w:rPr>
        <w:t>89 mm base Tris</w:t>
      </w:r>
      <w:r w:rsidRPr="00A014DD">
        <w:rPr>
          <w:rFonts w:ascii="Arial" w:eastAsia="Arial" w:hAnsi="Arial" w:cs="Arial"/>
          <w:szCs w:val="24"/>
          <w:bdr w:val="nil"/>
          <w:lang w:val="pt-PT"/>
        </w:rPr>
        <w:tab/>
        <w:t>108 g base Tris</w:t>
      </w:r>
    </w:p>
    <w:p w:rsidR="00A014DD" w:rsidRPr="00A014DD" w:rsidRDefault="006A04C7" w:rsidP="00A014DD">
      <w:pPr>
        <w:pStyle w:val="WPNormal"/>
        <w:ind w:left="5040" w:hanging="4320"/>
        <w:rPr>
          <w:rFonts w:ascii="Arial" w:hAnsi="Arial" w:cs="Arial"/>
          <w:szCs w:val="24"/>
          <w:lang w:val="pt-PT"/>
        </w:rPr>
      </w:pPr>
      <w:r w:rsidRPr="00A014DD">
        <w:rPr>
          <w:rFonts w:ascii="Arial" w:eastAsia="Arial" w:hAnsi="Arial" w:cs="Arial"/>
          <w:szCs w:val="24"/>
          <w:bdr w:val="nil"/>
          <w:lang w:val="pt-PT"/>
        </w:rPr>
        <w:t>89 mm acido borico</w:t>
      </w:r>
      <w:r w:rsidRPr="00A014DD">
        <w:rPr>
          <w:rFonts w:ascii="Arial" w:eastAsia="Arial" w:hAnsi="Arial" w:cs="Arial"/>
          <w:szCs w:val="24"/>
          <w:bdr w:val="nil"/>
          <w:lang w:val="pt-PT"/>
        </w:rPr>
        <w:tab/>
        <w:t>55 g acido borico</w:t>
      </w:r>
    </w:p>
    <w:p w:rsidR="00A014DD" w:rsidRPr="006A04C7" w:rsidRDefault="006A04C7" w:rsidP="00A014DD">
      <w:pPr>
        <w:pStyle w:val="WPNormal"/>
        <w:ind w:left="5040" w:hanging="4320"/>
        <w:rPr>
          <w:rFonts w:ascii="Arial" w:hAnsi="Arial" w:cs="Arial"/>
          <w:szCs w:val="24"/>
          <w:lang w:val="it-IT"/>
        </w:rPr>
      </w:pPr>
      <w:r>
        <w:rPr>
          <w:rFonts w:ascii="Arial" w:eastAsia="Arial" w:hAnsi="Arial" w:cs="Arial"/>
          <w:szCs w:val="24"/>
          <w:bdr w:val="nil"/>
          <w:lang w:val="it-IT"/>
        </w:rPr>
        <w:t>2 mm EDTA pH 8.0</w:t>
      </w:r>
      <w:r>
        <w:rPr>
          <w:rFonts w:ascii="Arial" w:eastAsia="Arial" w:hAnsi="Arial" w:cs="Arial"/>
          <w:szCs w:val="24"/>
          <w:bdr w:val="nil"/>
          <w:lang w:val="it-IT"/>
        </w:rPr>
        <w:tab/>
        <w:t xml:space="preserve">6,72 g EDTA </w:t>
      </w:r>
      <w:r>
        <w:rPr>
          <w:rFonts w:ascii="Arial" w:eastAsia="Arial" w:hAnsi="Arial" w:cs="Arial"/>
          <w:szCs w:val="24"/>
          <w:u w:val="single"/>
          <w:bdr w:val="nil"/>
          <w:lang w:val="it-IT"/>
        </w:rPr>
        <w:t>o</w:t>
      </w:r>
      <w:r>
        <w:rPr>
          <w:rFonts w:ascii="Arial" w:eastAsia="Arial" w:hAnsi="Arial" w:cs="Arial"/>
          <w:szCs w:val="24"/>
          <w:bdr w:val="nil"/>
          <w:lang w:val="it-IT"/>
        </w:rPr>
        <w:t xml:space="preserve"> 40 ml 0,5 M EDTA (pH 8.0)</w:t>
      </w:r>
    </w:p>
    <w:p w:rsidR="00A014DD" w:rsidRPr="006A04C7" w:rsidRDefault="006A04C7" w:rsidP="00A014DD">
      <w:pPr>
        <w:pStyle w:val="WPNormal"/>
        <w:ind w:left="5040" w:hanging="4320"/>
        <w:rPr>
          <w:rFonts w:ascii="Arial" w:hAnsi="Arial" w:cs="Arial"/>
          <w:szCs w:val="24"/>
          <w:lang w:val="it-IT"/>
        </w:rPr>
      </w:pPr>
      <w:r>
        <w:rPr>
          <w:rFonts w:ascii="Arial" w:eastAsia="Arial" w:hAnsi="Arial" w:cs="Arial"/>
          <w:szCs w:val="24"/>
          <w:bdr w:val="nil"/>
          <w:lang w:val="it-IT"/>
        </w:rPr>
        <w:tab/>
        <w:t>H2O a 1 litro</w:t>
      </w:r>
    </w:p>
    <w:p w:rsidR="00A014DD" w:rsidRPr="006A04C7" w:rsidRDefault="006A04C7" w:rsidP="00A014DD">
      <w:pPr>
        <w:pStyle w:val="WPNormal"/>
        <w:ind w:left="720"/>
        <w:rPr>
          <w:rFonts w:ascii="Arial" w:hAnsi="Arial" w:cs="Arial"/>
          <w:b/>
          <w:szCs w:val="24"/>
          <w:lang w:val="it-IT"/>
        </w:rPr>
      </w:pPr>
      <w:r>
        <w:rPr>
          <w:rFonts w:ascii="Arial" w:eastAsia="Arial" w:hAnsi="Arial" w:cs="Arial"/>
          <w:b/>
          <w:bCs/>
          <w:szCs w:val="24"/>
          <w:bdr w:val="nil"/>
          <w:lang w:val="it-IT"/>
        </w:rPr>
        <w:t>Soluzione tampone di lavoro per elettroforesi RNA</w:t>
      </w:r>
    </w:p>
    <w:p w:rsidR="00A014DD" w:rsidRPr="006A04C7" w:rsidRDefault="00A014DD" w:rsidP="00A014DD">
      <w:pPr>
        <w:pStyle w:val="WPNormal"/>
        <w:spacing w:line="240" w:lineRule="atLeast"/>
        <w:outlineLvl w:val="0"/>
        <w:rPr>
          <w:rFonts w:ascii="Arial" w:hAnsi="Arial" w:cs="Arial"/>
          <w:szCs w:val="24"/>
          <w:lang w:val="it-IT"/>
        </w:rPr>
      </w:pPr>
    </w:p>
    <w:p w:rsidR="00A014DD" w:rsidRPr="006A04C7" w:rsidRDefault="00A014DD" w:rsidP="00A014DD">
      <w:pPr>
        <w:pStyle w:val="WPNormal"/>
        <w:spacing w:line="240" w:lineRule="atLeast"/>
        <w:outlineLvl w:val="0"/>
        <w:rPr>
          <w:rFonts w:ascii="Arial" w:hAnsi="Arial" w:cs="Arial"/>
          <w:b/>
          <w:szCs w:val="24"/>
          <w:u w:val="single"/>
          <w:lang w:val="it-IT"/>
        </w:rPr>
      </w:pPr>
    </w:p>
    <w:p w:rsidR="00A014DD" w:rsidRPr="006A04C7" w:rsidRDefault="00A014DD" w:rsidP="00A014DD">
      <w:pPr>
        <w:pStyle w:val="WPNormal"/>
        <w:spacing w:line="240" w:lineRule="atLeast"/>
        <w:outlineLvl w:val="0"/>
        <w:rPr>
          <w:rFonts w:ascii="Arial" w:hAnsi="Arial" w:cs="Arial"/>
          <w:b/>
          <w:szCs w:val="24"/>
          <w:u w:val="single"/>
          <w:lang w:val="it-IT"/>
        </w:rPr>
      </w:pPr>
    </w:p>
    <w:p w:rsidR="00A014DD" w:rsidRPr="006A04C7" w:rsidRDefault="006A04C7" w:rsidP="00A014DD">
      <w:pPr>
        <w:pStyle w:val="WPNormal"/>
        <w:rPr>
          <w:rFonts w:ascii="Arial" w:hAnsi="Arial" w:cs="Arial"/>
          <w:szCs w:val="24"/>
          <w:lang w:val="it-IT"/>
        </w:rPr>
      </w:pPr>
      <w:r>
        <w:rPr>
          <w:rFonts w:ascii="Arial" w:eastAsia="Arial" w:hAnsi="Arial" w:cs="Arial"/>
          <w:b/>
          <w:bCs/>
          <w:szCs w:val="24"/>
          <w:u w:val="single"/>
          <w:bdr w:val="nil"/>
          <w:lang w:val="it-IT"/>
        </w:rPr>
        <w:t>MOPS Acetato EDTA (MAE)</w:t>
      </w:r>
      <w:r>
        <w:rPr>
          <w:rFonts w:ascii="Arial" w:eastAsia="Arial" w:hAnsi="Arial" w:cs="Arial"/>
          <w:b/>
          <w:bCs/>
          <w:szCs w:val="24"/>
          <w:bdr w:val="nil"/>
          <w:lang w:val="it-IT"/>
        </w:rPr>
        <w:t>:</w:t>
      </w:r>
    </w:p>
    <w:p w:rsidR="00A014DD" w:rsidRPr="006A04C7" w:rsidRDefault="006A04C7" w:rsidP="00A014DD">
      <w:pPr>
        <w:pStyle w:val="WPNormal"/>
        <w:spacing w:line="240" w:lineRule="atLeast"/>
        <w:rPr>
          <w:rFonts w:ascii="Arial" w:hAnsi="Arial" w:cs="Arial"/>
          <w:szCs w:val="24"/>
          <w:lang w:val="it-IT"/>
        </w:rPr>
      </w:pPr>
      <w:r w:rsidRPr="006A04C7">
        <w:rPr>
          <w:rFonts w:ascii="Arial" w:hAnsi="Arial" w:cs="Arial"/>
          <w:szCs w:val="24"/>
          <w:lang w:val="it-IT"/>
        </w:rPr>
        <w:tab/>
      </w:r>
    </w:p>
    <w:p w:rsidR="00A014DD" w:rsidRPr="006A04C7" w:rsidRDefault="006A04C7" w:rsidP="00A014DD">
      <w:pPr>
        <w:pStyle w:val="WPNormal"/>
        <w:spacing w:line="240" w:lineRule="atLeast"/>
        <w:ind w:left="720"/>
        <w:rPr>
          <w:rFonts w:ascii="Arial" w:hAnsi="Arial" w:cs="Arial"/>
          <w:szCs w:val="24"/>
          <w:lang w:val="it-IT"/>
        </w:rPr>
      </w:pPr>
      <w:r>
        <w:rPr>
          <w:rFonts w:ascii="Arial" w:eastAsia="Arial" w:hAnsi="Arial" w:cs="Arial"/>
          <w:szCs w:val="24"/>
          <w:bdr w:val="nil"/>
          <w:lang w:val="it-IT"/>
        </w:rPr>
        <w:t>Le soluzioni contenenti MOPS dovrebbero essere avvolte in fogli di alluminio e conservate a temperatura ambiente. La soluzione tampone tende ad ingiallirsi con il tempo. Una soluzione giallo chiaro si potrebbe usare, ma bisogna gettare le soluzioni giallo scuro.</w:t>
      </w:r>
    </w:p>
    <w:p w:rsidR="00A014DD" w:rsidRPr="006A04C7" w:rsidRDefault="00A014DD" w:rsidP="00A014DD">
      <w:pPr>
        <w:pStyle w:val="WPNormal"/>
        <w:spacing w:line="240" w:lineRule="atLeast"/>
        <w:ind w:left="720"/>
        <w:rPr>
          <w:rFonts w:ascii="Arial" w:hAnsi="Arial" w:cs="Arial"/>
          <w:szCs w:val="24"/>
          <w:lang w:val="it-IT"/>
        </w:rPr>
      </w:pPr>
    </w:p>
    <w:p w:rsidR="00A014DD" w:rsidRPr="006A04C7" w:rsidRDefault="006A04C7" w:rsidP="00A014DD">
      <w:pPr>
        <w:pStyle w:val="WPNormal"/>
        <w:ind w:left="5040" w:hanging="4320"/>
        <w:rPr>
          <w:rFonts w:ascii="Arial" w:hAnsi="Arial" w:cs="Arial"/>
          <w:szCs w:val="24"/>
          <w:lang w:val="it-IT"/>
        </w:rPr>
      </w:pPr>
      <w:r>
        <w:rPr>
          <w:rFonts w:ascii="Arial" w:eastAsia="Arial" w:hAnsi="Arial" w:cs="Arial"/>
          <w:szCs w:val="24"/>
          <w:u w:val="single"/>
          <w:bdr w:val="nil"/>
          <w:lang w:val="it-IT"/>
        </w:rPr>
        <w:t>1X concentrazione di lavoro</w:t>
      </w:r>
      <w:r>
        <w:rPr>
          <w:rFonts w:ascii="Arial" w:eastAsia="Arial" w:hAnsi="Arial" w:cs="Arial"/>
          <w:szCs w:val="24"/>
          <w:bdr w:val="nil"/>
          <w:lang w:val="it-IT"/>
        </w:rPr>
        <w:t>:</w:t>
      </w:r>
      <w:r>
        <w:rPr>
          <w:rFonts w:ascii="Arial" w:eastAsia="Arial" w:hAnsi="Arial" w:cs="Arial"/>
          <w:szCs w:val="24"/>
          <w:bdr w:val="nil"/>
          <w:lang w:val="it-IT"/>
        </w:rPr>
        <w:tab/>
      </w:r>
      <w:r>
        <w:rPr>
          <w:rFonts w:ascii="Arial" w:eastAsia="Arial" w:hAnsi="Arial" w:cs="Arial"/>
          <w:szCs w:val="24"/>
          <w:u w:val="single"/>
          <w:bdr w:val="nil"/>
          <w:lang w:val="it-IT"/>
        </w:rPr>
        <w:t>10X soluzione madre</w:t>
      </w:r>
      <w:r>
        <w:rPr>
          <w:rFonts w:ascii="Arial" w:eastAsia="Arial" w:hAnsi="Arial" w:cs="Arial"/>
          <w:szCs w:val="24"/>
          <w:bdr w:val="nil"/>
          <w:lang w:val="it-IT"/>
        </w:rPr>
        <w:t>:</w:t>
      </w:r>
    </w:p>
    <w:p w:rsidR="00A014DD" w:rsidRPr="006A04C7" w:rsidRDefault="00A014DD" w:rsidP="00A014DD">
      <w:pPr>
        <w:pStyle w:val="WPNormal"/>
        <w:spacing w:line="240" w:lineRule="atLeast"/>
        <w:rPr>
          <w:rFonts w:ascii="Arial" w:hAnsi="Arial" w:cs="Arial"/>
          <w:szCs w:val="24"/>
          <w:lang w:val="it-IT"/>
        </w:rPr>
      </w:pPr>
    </w:p>
    <w:p w:rsidR="00A014DD" w:rsidRPr="006A04C7" w:rsidRDefault="006A04C7" w:rsidP="00A014DD">
      <w:pPr>
        <w:pStyle w:val="WPNormal"/>
        <w:ind w:left="5040" w:hanging="4320"/>
        <w:rPr>
          <w:rFonts w:ascii="Arial" w:hAnsi="Arial" w:cs="Arial"/>
          <w:szCs w:val="24"/>
          <w:lang w:val="it-IT"/>
        </w:rPr>
      </w:pPr>
      <w:r>
        <w:rPr>
          <w:rFonts w:ascii="Arial" w:eastAsia="Arial" w:hAnsi="Arial" w:cs="Arial"/>
          <w:szCs w:val="24"/>
          <w:bdr w:val="nil"/>
          <w:lang w:val="it-IT"/>
        </w:rPr>
        <w:t>20 mm MOPS (pH 7.0)</w:t>
      </w:r>
      <w:r>
        <w:rPr>
          <w:rFonts w:ascii="Arial" w:eastAsia="Arial" w:hAnsi="Arial" w:cs="Arial"/>
          <w:szCs w:val="24"/>
          <w:bdr w:val="nil"/>
          <w:lang w:val="it-IT"/>
        </w:rPr>
        <w:tab/>
        <w:t>41,8 g MOPS</w:t>
      </w:r>
    </w:p>
    <w:p w:rsidR="00A014DD" w:rsidRPr="006A04C7" w:rsidRDefault="006A04C7" w:rsidP="00A014DD">
      <w:pPr>
        <w:pStyle w:val="WPNormal"/>
        <w:ind w:left="5040" w:hanging="4320"/>
        <w:rPr>
          <w:rFonts w:ascii="Arial" w:hAnsi="Arial" w:cs="Arial"/>
          <w:szCs w:val="24"/>
          <w:lang w:val="it-IT"/>
        </w:rPr>
      </w:pPr>
      <w:r>
        <w:rPr>
          <w:rFonts w:ascii="Arial" w:eastAsia="Arial" w:hAnsi="Arial" w:cs="Arial"/>
          <w:szCs w:val="24"/>
          <w:bdr w:val="nil"/>
          <w:lang w:val="it-IT"/>
        </w:rPr>
        <w:t>8 mm NaOAc</w:t>
      </w:r>
      <w:r>
        <w:rPr>
          <w:rFonts w:ascii="Arial" w:eastAsia="Arial" w:hAnsi="Arial" w:cs="Arial"/>
          <w:szCs w:val="24"/>
          <w:bdr w:val="nil"/>
          <w:lang w:val="it-IT"/>
        </w:rPr>
        <w:tab/>
        <w:t>800 ml H2O trattata con DEPC</w:t>
      </w:r>
    </w:p>
    <w:p w:rsidR="00A014DD" w:rsidRPr="006A04C7" w:rsidRDefault="006A04C7" w:rsidP="00A014DD">
      <w:pPr>
        <w:pStyle w:val="WPNormal"/>
        <w:ind w:left="5040" w:hanging="4320"/>
        <w:rPr>
          <w:rFonts w:ascii="Arial" w:hAnsi="Arial" w:cs="Arial"/>
          <w:szCs w:val="24"/>
          <w:lang w:val="it-IT"/>
        </w:rPr>
      </w:pPr>
      <w:r>
        <w:rPr>
          <w:rFonts w:ascii="Arial" w:eastAsia="Arial" w:hAnsi="Arial" w:cs="Arial"/>
          <w:szCs w:val="24"/>
          <w:bdr w:val="nil"/>
          <w:lang w:val="it-IT"/>
        </w:rPr>
        <w:t>1 mm EDTA (pH 8.0)</w:t>
      </w:r>
      <w:r>
        <w:rPr>
          <w:rFonts w:ascii="Arial" w:eastAsia="Arial" w:hAnsi="Arial" w:cs="Arial"/>
          <w:szCs w:val="24"/>
          <w:bdr w:val="nil"/>
          <w:lang w:val="it-IT"/>
        </w:rPr>
        <w:tab/>
        <w:t>regolare il pH a 7 con NAOH e aggiungere:</w:t>
      </w:r>
    </w:p>
    <w:p w:rsidR="00A014DD" w:rsidRPr="006A04C7" w:rsidRDefault="006A04C7" w:rsidP="00A014DD">
      <w:pPr>
        <w:pStyle w:val="WPNormal"/>
        <w:ind w:left="5040" w:hanging="4320"/>
        <w:rPr>
          <w:rFonts w:ascii="Arial" w:hAnsi="Arial" w:cs="Arial"/>
          <w:szCs w:val="24"/>
          <w:lang w:val="it-IT"/>
        </w:rPr>
      </w:pPr>
      <w:r>
        <w:rPr>
          <w:rFonts w:ascii="Arial" w:eastAsia="Arial" w:hAnsi="Arial" w:cs="Arial"/>
          <w:szCs w:val="24"/>
          <w:bdr w:val="nil"/>
          <w:lang w:val="it-IT"/>
        </w:rPr>
        <w:tab/>
        <w:t>16,6 ml di 3 m di NaOAc trattata con DEPC</w:t>
      </w:r>
    </w:p>
    <w:p w:rsidR="00A014DD" w:rsidRPr="006A04C7" w:rsidRDefault="006A04C7" w:rsidP="00A014DD">
      <w:pPr>
        <w:pStyle w:val="WPNormal"/>
        <w:ind w:left="5040" w:hanging="4320"/>
        <w:rPr>
          <w:rFonts w:ascii="Arial" w:hAnsi="Arial" w:cs="Arial"/>
          <w:szCs w:val="24"/>
          <w:lang w:val="it-IT"/>
        </w:rPr>
      </w:pPr>
      <w:r>
        <w:rPr>
          <w:rFonts w:ascii="Arial" w:eastAsia="Arial" w:hAnsi="Arial" w:cs="Arial"/>
          <w:szCs w:val="24"/>
          <w:bdr w:val="nil"/>
          <w:lang w:val="it-IT"/>
        </w:rPr>
        <w:tab/>
        <w:t>20 ml di 0,5 m di EDTA trattata con DEPC, pH 8 portare a 1 litro e filtrare</w:t>
      </w:r>
    </w:p>
    <w:p w:rsidR="00A014DD" w:rsidRPr="006A04C7" w:rsidRDefault="006A04C7" w:rsidP="00A014DD">
      <w:pPr>
        <w:pStyle w:val="WPNormal"/>
        <w:spacing w:line="240" w:lineRule="atLeast"/>
        <w:ind w:left="720"/>
        <w:rPr>
          <w:rFonts w:ascii="Arial" w:hAnsi="Arial" w:cs="Arial"/>
          <w:szCs w:val="24"/>
          <w:lang w:val="it-IT"/>
        </w:rPr>
      </w:pPr>
      <w:r>
        <w:rPr>
          <w:rFonts w:ascii="Arial" w:eastAsia="Arial" w:hAnsi="Arial" w:cs="Arial"/>
          <w:szCs w:val="24"/>
          <w:bdr w:val="nil"/>
          <w:lang w:val="it-IT"/>
        </w:rPr>
        <w:t>Le soluzioni contenenti MOPS dovrebbero essere avvolte in fogli di alluminio e conservate a temperatura ambiente. La soluzione tampone tende ad ingiallirsi con il tempo. Una soluzione giallo chiaro si potrebbe usare, ma bisogna gettare le soluzioni giallo scuro.</w:t>
      </w:r>
    </w:p>
    <w:p w:rsidR="00A014DD" w:rsidRPr="006A04C7" w:rsidRDefault="006A04C7" w:rsidP="00A014DD">
      <w:pPr>
        <w:pStyle w:val="WPNormal"/>
        <w:spacing w:line="240" w:lineRule="atLeast"/>
        <w:rPr>
          <w:rFonts w:ascii="Arial" w:hAnsi="Arial" w:cs="Arial"/>
          <w:szCs w:val="24"/>
          <w:lang w:val="it-IT"/>
        </w:rPr>
      </w:pPr>
      <w:r w:rsidRPr="006A04C7">
        <w:rPr>
          <w:rFonts w:ascii="Arial" w:hAnsi="Arial" w:cs="Arial"/>
          <w:szCs w:val="24"/>
          <w:lang w:val="it-IT"/>
        </w:rPr>
        <w:lastRenderedPageBreak/>
        <w:tab/>
      </w:r>
    </w:p>
    <w:p w:rsidR="00A014DD" w:rsidRPr="006A04C7" w:rsidRDefault="006A04C7" w:rsidP="00A014DD">
      <w:pPr>
        <w:pStyle w:val="WPNormal"/>
        <w:ind w:left="5040" w:hanging="4320"/>
        <w:rPr>
          <w:rFonts w:ascii="Arial" w:hAnsi="Arial" w:cs="Arial"/>
          <w:szCs w:val="24"/>
          <w:lang w:val="it-IT"/>
        </w:rPr>
      </w:pPr>
      <w:r>
        <w:rPr>
          <w:rFonts w:ascii="Arial" w:eastAsia="Arial" w:hAnsi="Arial" w:cs="Arial"/>
          <w:b/>
          <w:bCs/>
          <w:szCs w:val="24"/>
          <w:u w:val="single"/>
          <w:bdr w:val="nil"/>
          <w:lang w:val="it-IT"/>
        </w:rPr>
        <w:t>Soluzione tampone per caricamento campioni, DNA</w:t>
      </w:r>
      <w:r>
        <w:rPr>
          <w:rFonts w:ascii="Arial" w:eastAsia="Arial" w:hAnsi="Arial" w:cs="Arial"/>
          <w:b/>
          <w:bCs/>
          <w:szCs w:val="24"/>
          <w:bdr w:val="nil"/>
          <w:lang w:val="it-IT"/>
        </w:rPr>
        <w:tab/>
      </w:r>
      <w:r>
        <w:rPr>
          <w:rFonts w:ascii="Arial" w:eastAsia="Arial" w:hAnsi="Arial" w:cs="Arial"/>
          <w:b/>
          <w:bCs/>
          <w:szCs w:val="24"/>
          <w:u w:val="single"/>
          <w:bdr w:val="nil"/>
          <w:lang w:val="it-IT"/>
        </w:rPr>
        <w:t>Soluzione tampone per caricamento campioni, RNA</w:t>
      </w:r>
      <w:r>
        <w:rPr>
          <w:rFonts w:ascii="Arial" w:eastAsia="Arial" w:hAnsi="Arial" w:cs="Arial"/>
          <w:szCs w:val="24"/>
          <w:bdr w:val="nil"/>
          <w:lang w:val="it-IT"/>
        </w:rPr>
        <w:t xml:space="preserve"> </w:t>
      </w:r>
    </w:p>
    <w:p w:rsidR="00A014DD" w:rsidRPr="006A04C7" w:rsidRDefault="00A014DD" w:rsidP="00A014DD">
      <w:pPr>
        <w:pStyle w:val="WPNormal"/>
        <w:spacing w:line="240" w:lineRule="atLeast"/>
        <w:rPr>
          <w:rFonts w:ascii="Arial" w:hAnsi="Arial" w:cs="Arial"/>
          <w:szCs w:val="24"/>
          <w:lang w:val="it-IT"/>
        </w:rPr>
      </w:pPr>
    </w:p>
    <w:p w:rsidR="00A014DD" w:rsidRPr="006A04C7" w:rsidRDefault="006A04C7" w:rsidP="00A014DD">
      <w:pPr>
        <w:pStyle w:val="WPNormal"/>
        <w:ind w:left="5040" w:hanging="4320"/>
        <w:rPr>
          <w:rFonts w:ascii="Arial" w:hAnsi="Arial" w:cs="Arial"/>
          <w:szCs w:val="24"/>
          <w:lang w:val="it-IT"/>
        </w:rPr>
      </w:pPr>
      <w:r>
        <w:rPr>
          <w:rFonts w:ascii="Arial" w:eastAsia="Arial" w:hAnsi="Arial" w:cs="Arial"/>
          <w:szCs w:val="24"/>
          <w:u w:val="single"/>
          <w:bdr w:val="nil"/>
          <w:lang w:val="it-IT"/>
        </w:rPr>
        <w:t>10X soluzione madre</w:t>
      </w:r>
      <w:r>
        <w:rPr>
          <w:rFonts w:ascii="Arial" w:eastAsia="Arial" w:hAnsi="Arial" w:cs="Arial"/>
          <w:szCs w:val="24"/>
          <w:bdr w:val="nil"/>
          <w:lang w:val="it-IT"/>
        </w:rPr>
        <w:t>:</w:t>
      </w:r>
      <w:r>
        <w:rPr>
          <w:rFonts w:ascii="Arial" w:eastAsia="Arial" w:hAnsi="Arial" w:cs="Arial"/>
          <w:szCs w:val="24"/>
          <w:bdr w:val="nil"/>
          <w:lang w:val="it-IT"/>
        </w:rPr>
        <w:tab/>
      </w:r>
      <w:r>
        <w:rPr>
          <w:rFonts w:ascii="Arial" w:eastAsia="Arial" w:hAnsi="Arial" w:cs="Arial"/>
          <w:szCs w:val="24"/>
          <w:u w:val="single"/>
          <w:bdr w:val="nil"/>
          <w:lang w:val="it-IT"/>
        </w:rPr>
        <w:t>5X soluzione madre</w:t>
      </w:r>
      <w:r>
        <w:rPr>
          <w:rFonts w:ascii="Arial" w:eastAsia="Arial" w:hAnsi="Arial" w:cs="Arial"/>
          <w:szCs w:val="24"/>
          <w:bdr w:val="nil"/>
          <w:lang w:val="it-IT"/>
        </w:rPr>
        <w:t>:</w:t>
      </w:r>
    </w:p>
    <w:p w:rsidR="00A014DD" w:rsidRPr="006A04C7" w:rsidRDefault="00A014DD" w:rsidP="00A014DD">
      <w:pPr>
        <w:pStyle w:val="WPNormal"/>
        <w:spacing w:line="240" w:lineRule="atLeast"/>
        <w:rPr>
          <w:rFonts w:ascii="Arial" w:hAnsi="Arial" w:cs="Arial"/>
          <w:szCs w:val="24"/>
          <w:lang w:val="it-IT"/>
        </w:rPr>
      </w:pPr>
    </w:p>
    <w:p w:rsidR="00A014DD" w:rsidRPr="006A04C7" w:rsidRDefault="006A04C7" w:rsidP="00A014DD">
      <w:pPr>
        <w:pStyle w:val="WPNormal"/>
        <w:ind w:left="5040" w:hanging="4320"/>
        <w:rPr>
          <w:rFonts w:ascii="Arial" w:hAnsi="Arial" w:cs="Arial"/>
          <w:szCs w:val="24"/>
          <w:lang w:val="it-IT"/>
        </w:rPr>
      </w:pPr>
      <w:r>
        <w:rPr>
          <w:rFonts w:ascii="Arial" w:eastAsia="Arial" w:hAnsi="Arial" w:cs="Arial"/>
          <w:szCs w:val="24"/>
          <w:bdr w:val="nil"/>
          <w:lang w:val="it-IT"/>
        </w:rPr>
        <w:t>50% glicerolo</w:t>
      </w:r>
      <w:r>
        <w:rPr>
          <w:rFonts w:ascii="Arial" w:eastAsia="Arial" w:hAnsi="Arial" w:cs="Arial"/>
          <w:szCs w:val="24"/>
          <w:bdr w:val="nil"/>
          <w:lang w:val="it-IT"/>
        </w:rPr>
        <w:tab/>
        <w:t>1 mm</w:t>
      </w:r>
      <w:r>
        <w:rPr>
          <w:rFonts w:ascii="Arial" w:eastAsia="Arial" w:hAnsi="Arial" w:cs="Arial"/>
          <w:szCs w:val="24"/>
          <w:bdr w:val="nil"/>
          <w:lang w:val="it-IT"/>
        </w:rPr>
        <w:tab/>
        <w:t xml:space="preserve"> EDTA, pH 8.0</w:t>
      </w:r>
    </w:p>
    <w:p w:rsidR="00A014DD" w:rsidRPr="006A04C7" w:rsidRDefault="006A04C7" w:rsidP="00A014DD">
      <w:pPr>
        <w:pStyle w:val="WPNormal"/>
        <w:ind w:left="5040" w:hanging="4320"/>
        <w:rPr>
          <w:rFonts w:ascii="Arial" w:hAnsi="Arial" w:cs="Arial"/>
          <w:szCs w:val="24"/>
          <w:lang w:val="it-IT"/>
        </w:rPr>
      </w:pPr>
      <w:r>
        <w:rPr>
          <w:rFonts w:ascii="Arial" w:eastAsia="Arial" w:hAnsi="Arial" w:cs="Arial"/>
          <w:szCs w:val="24"/>
          <w:bdr w:val="nil"/>
          <w:lang w:val="it-IT"/>
        </w:rPr>
        <w:t>100 mm Na3EDTA</w:t>
      </w:r>
      <w:r>
        <w:rPr>
          <w:rFonts w:ascii="Arial" w:eastAsia="Arial" w:hAnsi="Arial" w:cs="Arial"/>
          <w:szCs w:val="24"/>
          <w:bdr w:val="nil"/>
          <w:lang w:val="it-IT"/>
        </w:rPr>
        <w:tab/>
        <w:t>0,25% blu di bromofenolo</w:t>
      </w:r>
    </w:p>
    <w:p w:rsidR="00A014DD" w:rsidRPr="006A04C7" w:rsidRDefault="006A04C7" w:rsidP="00A014DD">
      <w:pPr>
        <w:pStyle w:val="WPNormal"/>
        <w:ind w:left="5040" w:hanging="4320"/>
        <w:rPr>
          <w:rFonts w:ascii="Arial" w:hAnsi="Arial" w:cs="Arial"/>
          <w:szCs w:val="24"/>
          <w:lang w:val="it-IT"/>
        </w:rPr>
      </w:pPr>
      <w:r>
        <w:rPr>
          <w:rFonts w:ascii="Arial" w:eastAsia="Arial" w:hAnsi="Arial" w:cs="Arial"/>
          <w:szCs w:val="24"/>
          <w:bdr w:val="nil"/>
          <w:lang w:val="it-IT"/>
        </w:rPr>
        <w:t>1% SDS</w:t>
      </w:r>
      <w:r>
        <w:rPr>
          <w:rFonts w:ascii="Arial" w:eastAsia="Arial" w:hAnsi="Arial" w:cs="Arial"/>
          <w:szCs w:val="24"/>
          <w:bdr w:val="nil"/>
          <w:lang w:val="it-IT"/>
        </w:rPr>
        <w:tab/>
        <w:t>0,25 % xilene cianolo</w:t>
      </w:r>
    </w:p>
    <w:p w:rsidR="00A014DD" w:rsidRPr="006A04C7" w:rsidRDefault="006A04C7" w:rsidP="00A014DD">
      <w:pPr>
        <w:pStyle w:val="WPNormal"/>
        <w:ind w:left="5040" w:hanging="4320"/>
        <w:rPr>
          <w:rFonts w:ascii="Arial" w:hAnsi="Arial" w:cs="Arial"/>
          <w:szCs w:val="24"/>
          <w:lang w:val="it-IT"/>
        </w:rPr>
      </w:pPr>
      <w:r>
        <w:rPr>
          <w:rFonts w:ascii="Arial" w:eastAsia="Arial" w:hAnsi="Arial" w:cs="Arial"/>
          <w:szCs w:val="24"/>
          <w:bdr w:val="nil"/>
          <w:lang w:val="it-IT"/>
        </w:rPr>
        <w:t>0,1%</w:t>
      </w:r>
      <w:r>
        <w:rPr>
          <w:rFonts w:ascii="Arial" w:eastAsia="Arial" w:hAnsi="Arial" w:cs="Arial"/>
          <w:szCs w:val="24"/>
          <w:bdr w:val="nil"/>
          <w:lang w:val="it-IT"/>
        </w:rPr>
        <w:tab/>
        <w:t>blu di bromofenolo 50% glicerolo pH 8.0</w:t>
      </w:r>
    </w:p>
    <w:p w:rsidR="00A014DD" w:rsidRPr="006A04C7" w:rsidRDefault="00A014DD" w:rsidP="00A014DD">
      <w:pPr>
        <w:pStyle w:val="WPNormal"/>
        <w:spacing w:line="240" w:lineRule="atLeast"/>
        <w:rPr>
          <w:rFonts w:ascii="Arial" w:hAnsi="Arial" w:cs="Arial"/>
          <w:sz w:val="20"/>
          <w:lang w:val="it-IT"/>
        </w:rPr>
      </w:pPr>
    </w:p>
    <w:p w:rsidR="00A014DD" w:rsidRPr="006A04C7" w:rsidRDefault="006A04C7" w:rsidP="00A014DD">
      <w:pPr>
        <w:pStyle w:val="Heading2"/>
        <w:rPr>
          <w:lang w:val="it-IT"/>
        </w:rPr>
      </w:pPr>
      <w:bookmarkStart w:id="16" w:name="_Toc462770984"/>
      <w:r>
        <w:rPr>
          <w:rFonts w:eastAsia="Arial"/>
          <w:bdr w:val="nil"/>
          <w:lang w:val="it-IT"/>
        </w:rPr>
        <w:t>Proprietà fisiche della plastica per elettroforesi</w:t>
      </w:r>
      <w:bookmarkEnd w:id="16"/>
    </w:p>
    <w:p w:rsidR="00A014DD" w:rsidRPr="00A24C10" w:rsidRDefault="003943B7" w:rsidP="00A014DD">
      <w:pPr>
        <w:pStyle w:val="WPNormal"/>
        <w:spacing w:line="240" w:lineRule="atLeast"/>
        <w:jc w:val="center"/>
        <w:rPr>
          <w:rFonts w:ascii="Arial" w:hAnsi="Arial" w:cs="Arial"/>
          <w:sz w:val="23"/>
        </w:rPr>
      </w:pPr>
      <w:r>
        <w:rPr>
          <w:rFonts w:ascii="Arial" w:hAnsi="Arial" w:cs="Arial"/>
          <w:noProof/>
          <w:sz w:val="23"/>
          <w:lang w:eastAsia="zh-TW"/>
        </w:rPr>
        <w:pict>
          <v:shape id="_x0000_s1036" type="#_x0000_t202" style="position:absolute;left:0;text-align:left;margin-left:105.75pt;margin-top:10.95pt;width:30.4pt;height:135pt;z-index:251673600;mso-height-percent:200;mso-height-percent:200;mso-width-relative:margin;mso-height-relative:margin" stroked="f">
            <v:textbox style="mso-fit-shape-to-text:t" inset="0,0,0,0">
              <w:txbxContent>
                <w:p w:rsidR="00A014DD" w:rsidRPr="00A24C10" w:rsidRDefault="00A014DD" w:rsidP="00A014DD">
                  <w:pPr>
                    <w:spacing w:after="20"/>
                    <w:jc w:val="right"/>
                    <w:rPr>
                      <w:sz w:val="20"/>
                      <w:szCs w:val="20"/>
                    </w:rPr>
                  </w:pPr>
                  <w:r>
                    <w:rPr>
                      <w:rFonts w:eastAsia="Times New Roman"/>
                      <w:sz w:val="20"/>
                      <w:szCs w:val="20"/>
                      <w:bdr w:val="nil"/>
                      <w:lang w:val="it-IT"/>
                    </w:rPr>
                    <w:t>90%</w:t>
                  </w:r>
                </w:p>
                <w:p w:rsidR="00A014DD" w:rsidRPr="00A24C10" w:rsidRDefault="00A014DD" w:rsidP="00A014DD">
                  <w:pPr>
                    <w:spacing w:after="20"/>
                    <w:jc w:val="right"/>
                    <w:rPr>
                      <w:sz w:val="20"/>
                      <w:szCs w:val="20"/>
                    </w:rPr>
                  </w:pPr>
                  <w:r>
                    <w:rPr>
                      <w:rFonts w:eastAsia="Times New Roman"/>
                      <w:sz w:val="20"/>
                      <w:szCs w:val="20"/>
                      <w:bdr w:val="nil"/>
                      <w:lang w:val="it-IT"/>
                    </w:rPr>
                    <w:t>80%</w:t>
                  </w:r>
                </w:p>
                <w:p w:rsidR="00A014DD" w:rsidRPr="00A24C10" w:rsidRDefault="00A014DD" w:rsidP="00A014DD">
                  <w:pPr>
                    <w:spacing w:after="20"/>
                    <w:jc w:val="right"/>
                    <w:rPr>
                      <w:sz w:val="20"/>
                      <w:szCs w:val="20"/>
                    </w:rPr>
                  </w:pPr>
                  <w:r>
                    <w:rPr>
                      <w:rFonts w:eastAsia="Times New Roman"/>
                      <w:sz w:val="20"/>
                      <w:szCs w:val="20"/>
                      <w:bdr w:val="nil"/>
                      <w:lang w:val="it-IT"/>
                    </w:rPr>
                    <w:t>70%</w:t>
                  </w:r>
                </w:p>
                <w:p w:rsidR="00A014DD" w:rsidRPr="00A24C10" w:rsidRDefault="00A014DD" w:rsidP="00A014DD">
                  <w:pPr>
                    <w:spacing w:after="20"/>
                    <w:jc w:val="right"/>
                    <w:rPr>
                      <w:sz w:val="20"/>
                      <w:szCs w:val="20"/>
                    </w:rPr>
                  </w:pPr>
                  <w:r>
                    <w:rPr>
                      <w:rFonts w:eastAsia="Times New Roman"/>
                      <w:sz w:val="20"/>
                      <w:szCs w:val="20"/>
                      <w:bdr w:val="nil"/>
                      <w:lang w:val="it-IT"/>
                    </w:rPr>
                    <w:t>60%</w:t>
                  </w:r>
                </w:p>
                <w:p w:rsidR="00A014DD" w:rsidRPr="00A24C10" w:rsidRDefault="00A014DD" w:rsidP="00A014DD">
                  <w:pPr>
                    <w:spacing w:after="20"/>
                    <w:jc w:val="right"/>
                    <w:rPr>
                      <w:sz w:val="20"/>
                      <w:szCs w:val="20"/>
                    </w:rPr>
                  </w:pPr>
                  <w:r>
                    <w:rPr>
                      <w:rFonts w:eastAsia="Times New Roman"/>
                      <w:sz w:val="20"/>
                      <w:szCs w:val="20"/>
                      <w:bdr w:val="nil"/>
                      <w:lang w:val="it-IT"/>
                    </w:rPr>
                    <w:t>50%</w:t>
                  </w:r>
                </w:p>
                <w:p w:rsidR="00A014DD" w:rsidRPr="00A24C10" w:rsidRDefault="00A014DD" w:rsidP="00A014DD">
                  <w:pPr>
                    <w:spacing w:after="20"/>
                    <w:jc w:val="right"/>
                    <w:rPr>
                      <w:sz w:val="20"/>
                      <w:szCs w:val="20"/>
                    </w:rPr>
                  </w:pPr>
                  <w:r>
                    <w:rPr>
                      <w:rFonts w:eastAsia="Times New Roman"/>
                      <w:sz w:val="20"/>
                      <w:szCs w:val="20"/>
                      <w:bdr w:val="nil"/>
                      <w:lang w:val="it-IT"/>
                    </w:rPr>
                    <w:t>40%</w:t>
                  </w:r>
                </w:p>
                <w:p w:rsidR="00A014DD" w:rsidRPr="00A24C10" w:rsidRDefault="00A014DD" w:rsidP="00A014DD">
                  <w:pPr>
                    <w:spacing w:after="20"/>
                    <w:jc w:val="right"/>
                    <w:rPr>
                      <w:sz w:val="20"/>
                      <w:szCs w:val="20"/>
                    </w:rPr>
                  </w:pPr>
                  <w:r>
                    <w:rPr>
                      <w:rFonts w:eastAsia="Times New Roman"/>
                      <w:sz w:val="20"/>
                      <w:szCs w:val="20"/>
                      <w:bdr w:val="nil"/>
                      <w:lang w:val="it-IT"/>
                    </w:rPr>
                    <w:t>30%</w:t>
                  </w:r>
                </w:p>
                <w:p w:rsidR="00A014DD" w:rsidRPr="00A24C10" w:rsidRDefault="00A014DD" w:rsidP="00A014DD">
                  <w:pPr>
                    <w:spacing w:after="20"/>
                    <w:jc w:val="right"/>
                    <w:rPr>
                      <w:sz w:val="20"/>
                      <w:szCs w:val="20"/>
                    </w:rPr>
                  </w:pPr>
                  <w:r>
                    <w:rPr>
                      <w:rFonts w:eastAsia="Times New Roman"/>
                      <w:sz w:val="20"/>
                      <w:szCs w:val="20"/>
                      <w:bdr w:val="nil"/>
                      <w:lang w:val="it-IT"/>
                    </w:rPr>
                    <w:t>20%</w:t>
                  </w:r>
                </w:p>
                <w:p w:rsidR="00A014DD" w:rsidRPr="00A24C10" w:rsidRDefault="00A014DD" w:rsidP="00A014DD">
                  <w:pPr>
                    <w:spacing w:after="20"/>
                    <w:jc w:val="right"/>
                    <w:rPr>
                      <w:sz w:val="20"/>
                      <w:szCs w:val="20"/>
                    </w:rPr>
                  </w:pPr>
                  <w:r>
                    <w:rPr>
                      <w:rFonts w:eastAsia="Times New Roman"/>
                      <w:sz w:val="20"/>
                      <w:szCs w:val="20"/>
                      <w:bdr w:val="nil"/>
                      <w:lang w:val="it-IT"/>
                    </w:rPr>
                    <w:t>10%</w:t>
                  </w:r>
                </w:p>
                <w:p w:rsidR="00A014DD" w:rsidRPr="00A24C10" w:rsidRDefault="00A014DD" w:rsidP="00A014DD">
                  <w:pPr>
                    <w:jc w:val="right"/>
                    <w:rPr>
                      <w:sz w:val="20"/>
                      <w:szCs w:val="20"/>
                    </w:rPr>
                  </w:pPr>
                  <w:r>
                    <w:rPr>
                      <w:rFonts w:eastAsia="Times New Roman"/>
                      <w:sz w:val="20"/>
                      <w:szCs w:val="20"/>
                      <w:bdr w:val="nil"/>
                      <w:lang w:val="it-IT"/>
                    </w:rPr>
                    <w:t>0%</w:t>
                  </w:r>
                </w:p>
              </w:txbxContent>
            </v:textbox>
          </v:shape>
        </w:pict>
      </w:r>
      <w:r>
        <w:rPr>
          <w:rFonts w:ascii="Arial" w:hAnsi="Arial" w:cs="Arial"/>
          <w:noProof/>
          <w:sz w:val="23"/>
          <w:lang w:eastAsia="zh-TW"/>
        </w:rPr>
        <w:pict>
          <v:shape id="_x0000_s1037" type="#_x0000_t202" style="position:absolute;left:0;text-align:left;margin-left:190.75pt;margin-top:154.4pt;width:71.4pt;height:135pt;z-index:251672576;mso-height-percent:200;mso-height-percent:200;mso-width-relative:margin;mso-height-relative:margin" stroked="f">
            <v:textbox style="mso-fit-shape-to-text:t" inset="0,0,0,0">
              <w:txbxContent>
                <w:p w:rsidR="00A014DD" w:rsidRPr="00A24C10" w:rsidRDefault="00A014DD" w:rsidP="00A014DD">
                  <w:pPr>
                    <w:jc w:val="center"/>
                    <w:rPr>
                      <w:b/>
                      <w:bCs/>
                      <w:sz w:val="16"/>
                      <w:szCs w:val="16"/>
                    </w:rPr>
                  </w:pPr>
                  <w:r>
                    <w:rPr>
                      <w:rFonts w:eastAsia="Times New Roman"/>
                      <w:b/>
                      <w:bCs/>
                      <w:sz w:val="16"/>
                      <w:szCs w:val="16"/>
                      <w:bdr w:val="nil"/>
                      <w:lang w:val="it-IT"/>
                    </w:rPr>
                    <w:t>Lunghezza d’onda, nm</w:t>
                  </w:r>
                </w:p>
              </w:txbxContent>
            </v:textbox>
          </v:shape>
        </w:pict>
      </w:r>
      <w:r w:rsidR="006A04C7">
        <w:rPr>
          <w:rFonts w:ascii="Arial" w:hAnsi="Arial" w:cs="Arial"/>
          <w:noProof/>
          <w:sz w:val="23"/>
          <w:lang w:eastAsia="zh-TW"/>
        </w:rPr>
        <w:drawing>
          <wp:inline distT="0" distB="0" distL="0" distR="0">
            <wp:extent cx="3095625"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3095625" cy="2209800"/>
                    </a:xfrm>
                    <a:prstGeom prst="rect">
                      <a:avLst/>
                    </a:prstGeom>
                    <a:noFill/>
                    <a:ln>
                      <a:noFill/>
                    </a:ln>
                  </pic:spPr>
                </pic:pic>
              </a:graphicData>
            </a:graphic>
          </wp:inline>
        </w:drawing>
      </w:r>
    </w:p>
    <w:p w:rsidR="00A014DD" w:rsidRPr="006A04C7" w:rsidRDefault="006A04C7" w:rsidP="00A014DD">
      <w:pPr>
        <w:pStyle w:val="WPNormal"/>
        <w:spacing w:line="240" w:lineRule="atLeast"/>
        <w:rPr>
          <w:rFonts w:ascii="Arial" w:hAnsi="Arial" w:cs="Arial"/>
          <w:sz w:val="23"/>
          <w:lang w:val="it-IT"/>
        </w:rPr>
      </w:pPr>
      <w:r>
        <w:rPr>
          <w:rFonts w:ascii="Arial" w:eastAsia="Arial" w:hAnsi="Arial" w:cs="Arial"/>
          <w:b/>
          <w:bCs/>
          <w:sz w:val="20"/>
          <w:bdr w:val="nil"/>
          <w:lang w:val="it-IT"/>
        </w:rPr>
        <w:t>Figura A: Caratteristiche di trasmissione UV della vaschetta di gel UV</w:t>
      </w:r>
      <w:r>
        <w:rPr>
          <w:rFonts w:ascii="Arial" w:eastAsia="Arial" w:hAnsi="Arial" w:cs="Arial"/>
          <w:sz w:val="20"/>
          <w:bdr w:val="nil"/>
          <w:lang w:val="it-IT"/>
        </w:rPr>
        <w:tab/>
      </w:r>
      <w:r>
        <w:rPr>
          <w:rFonts w:ascii="Arial" w:eastAsia="Arial" w:hAnsi="Arial" w:cs="Arial"/>
          <w:sz w:val="20"/>
          <w:bdr w:val="nil"/>
          <w:lang w:val="it-IT"/>
        </w:rPr>
        <w:tab/>
      </w:r>
      <w:r>
        <w:rPr>
          <w:rFonts w:ascii="Arial" w:eastAsia="Arial" w:hAnsi="Arial" w:cs="Arial"/>
          <w:sz w:val="20"/>
          <w:bdr w:val="nil"/>
          <w:lang w:val="it-IT"/>
        </w:rPr>
        <w:tab/>
      </w:r>
      <w:r>
        <w:rPr>
          <w:rFonts w:ascii="Arial" w:eastAsia="Arial" w:hAnsi="Arial" w:cs="Arial"/>
          <w:sz w:val="20"/>
          <w:bdr w:val="nil"/>
          <w:lang w:val="it-IT"/>
        </w:rPr>
        <w:tab/>
        <w:t xml:space="preserve"> </w:t>
      </w:r>
    </w:p>
    <w:p w:rsidR="00A014DD" w:rsidRPr="00A014DD" w:rsidRDefault="006A04C7" w:rsidP="00A014DD">
      <w:pPr>
        <w:pStyle w:val="WPNormal"/>
        <w:spacing w:line="240" w:lineRule="atLeast"/>
        <w:rPr>
          <w:rFonts w:ascii="Arial" w:hAnsi="Arial" w:cs="Arial"/>
          <w:sz w:val="20"/>
          <w:lang w:val="it-IT"/>
        </w:rPr>
      </w:pPr>
      <w:r>
        <w:rPr>
          <w:rFonts w:ascii="Arial" w:eastAsia="Arial" w:hAnsi="Arial" w:cs="Arial"/>
          <w:sz w:val="20"/>
          <w:bdr w:val="nil"/>
          <w:lang w:val="it-IT"/>
        </w:rPr>
        <w:t>La vaschetta che trasmette UV è ideale per monitorare i progressi dell’elettroforesi senza dover rimuovere il gel dalla vaschetta. La Figura A sopra delinea chiaramente le specifiche di assorbimento della vaschetta gel in plastica che trasmette UV. La trasmissione minima è indicata di seguito</w:t>
      </w:r>
      <w:r>
        <w:rPr>
          <w:rFonts w:ascii="Arial" w:eastAsia="Arial" w:hAnsi="Arial" w:cs="Arial"/>
          <w:sz w:val="20"/>
          <w:bdr w:val="nil"/>
          <w:lang w:val="it-IT"/>
        </w:rPr>
        <w:tab/>
      </w:r>
    </w:p>
    <w:p w:rsidR="00A014DD" w:rsidRPr="00A014DD" w:rsidRDefault="00A014DD" w:rsidP="00A014DD">
      <w:pPr>
        <w:pStyle w:val="WPNormal"/>
        <w:spacing w:line="240" w:lineRule="atLeast"/>
        <w:rPr>
          <w:rFonts w:ascii="Arial" w:hAnsi="Arial" w:cs="Arial"/>
          <w:sz w:val="20"/>
          <w:lang w:val="it-IT"/>
        </w:rPr>
      </w:pPr>
    </w:p>
    <w:p w:rsidR="00A014DD" w:rsidRPr="00242F7A" w:rsidRDefault="006A04C7" w:rsidP="00A014DD">
      <w:pPr>
        <w:pStyle w:val="Heading1"/>
      </w:pPr>
      <w:bookmarkStart w:id="17" w:name="_Toc462770985"/>
      <w:r>
        <w:rPr>
          <w:rFonts w:eastAsia="Arial"/>
          <w:bdr w:val="nil"/>
          <w:lang w:val="it-IT"/>
        </w:rPr>
        <w:t>RIFERIMENTI</w:t>
      </w:r>
      <w:bookmarkEnd w:id="17"/>
    </w:p>
    <w:p w:rsidR="00A014DD" w:rsidRPr="003C324F" w:rsidRDefault="006A04C7" w:rsidP="00A014DD">
      <w:pPr>
        <w:pStyle w:val="WPNormal"/>
        <w:spacing w:line="240" w:lineRule="atLeast"/>
        <w:rPr>
          <w:rFonts w:ascii="Arial" w:hAnsi="Arial" w:cs="Arial"/>
          <w:sz w:val="20"/>
          <w:lang w:val="de-DE"/>
        </w:rPr>
      </w:pPr>
      <w:r w:rsidRPr="00A014DD">
        <w:rPr>
          <w:rFonts w:ascii="Arial" w:eastAsia="Arial" w:hAnsi="Arial" w:cs="Arial"/>
          <w:sz w:val="20"/>
          <w:bdr w:val="nil"/>
          <w:lang w:val="de-DE"/>
        </w:rPr>
        <w:t>1.</w:t>
      </w:r>
      <w:r w:rsidRPr="00A014DD">
        <w:rPr>
          <w:rFonts w:ascii="Arial" w:eastAsia="Arial" w:hAnsi="Arial" w:cs="Arial"/>
          <w:sz w:val="20"/>
          <w:bdr w:val="nil"/>
          <w:lang w:val="de-DE"/>
        </w:rPr>
        <w:tab/>
        <w:t xml:space="preserve">Lehrach, H., et al. 1977. </w:t>
      </w:r>
      <w:r w:rsidRPr="00A014DD">
        <w:rPr>
          <w:rFonts w:ascii="Arial" w:eastAsia="Arial" w:hAnsi="Arial" w:cs="Arial"/>
          <w:i/>
          <w:iCs/>
          <w:sz w:val="20"/>
          <w:bdr w:val="nil"/>
          <w:lang w:val="de-DE"/>
        </w:rPr>
        <w:t>Biochemistry</w:t>
      </w:r>
      <w:r w:rsidRPr="00A014DD">
        <w:rPr>
          <w:rFonts w:ascii="Arial" w:eastAsia="Arial" w:hAnsi="Arial" w:cs="Arial"/>
          <w:sz w:val="20"/>
          <w:bdr w:val="nil"/>
          <w:lang w:val="de-DE"/>
        </w:rPr>
        <w:t xml:space="preserve"> </w:t>
      </w:r>
      <w:r w:rsidRPr="00A014DD">
        <w:rPr>
          <w:rFonts w:ascii="Arial" w:eastAsia="Arial" w:hAnsi="Arial" w:cs="Arial"/>
          <w:b/>
          <w:bCs/>
          <w:sz w:val="20"/>
          <w:bdr w:val="nil"/>
          <w:lang w:val="de-DE"/>
        </w:rPr>
        <w:t>16:</w:t>
      </w:r>
      <w:r w:rsidRPr="00A014DD">
        <w:rPr>
          <w:rFonts w:ascii="Arial" w:eastAsia="Arial" w:hAnsi="Arial" w:cs="Arial"/>
          <w:sz w:val="20"/>
          <w:bdr w:val="nil"/>
          <w:lang w:val="de-DE"/>
        </w:rPr>
        <w:t>4743.</w:t>
      </w:r>
    </w:p>
    <w:p w:rsidR="00A014DD" w:rsidRPr="00242F7A" w:rsidRDefault="006A04C7" w:rsidP="00A014DD">
      <w:pPr>
        <w:pStyle w:val="WPNormal"/>
        <w:spacing w:line="240" w:lineRule="atLeast"/>
        <w:ind w:left="720" w:hanging="720"/>
        <w:rPr>
          <w:rFonts w:ascii="Arial" w:hAnsi="Arial" w:cs="Arial"/>
          <w:sz w:val="20"/>
        </w:rPr>
      </w:pPr>
      <w:r w:rsidRPr="006A04C7">
        <w:rPr>
          <w:rFonts w:ascii="Arial" w:eastAsia="Arial" w:hAnsi="Arial" w:cs="Arial"/>
          <w:sz w:val="20"/>
          <w:bdr w:val="nil"/>
        </w:rPr>
        <w:t>2.</w:t>
      </w:r>
      <w:r w:rsidRPr="006A04C7">
        <w:rPr>
          <w:rFonts w:ascii="Arial" w:eastAsia="Arial" w:hAnsi="Arial" w:cs="Arial"/>
          <w:sz w:val="20"/>
          <w:bdr w:val="nil"/>
        </w:rPr>
        <w:tab/>
        <w:t>Sambrook, J., Fritsch, E.F., and Maniatis, T., (1989). Molecular Cloning, A Laboratory Manual, vol 1. Cold Spring Harbor Press, New York.</w:t>
      </w:r>
    </w:p>
    <w:p w:rsidR="00A014DD" w:rsidRPr="006A04C7" w:rsidRDefault="006A04C7" w:rsidP="00A014DD">
      <w:pPr>
        <w:pStyle w:val="WPNormal"/>
        <w:spacing w:line="240" w:lineRule="atLeast"/>
        <w:ind w:left="720" w:hanging="720"/>
        <w:rPr>
          <w:rFonts w:ascii="Arial" w:hAnsi="Arial" w:cs="Arial"/>
          <w:sz w:val="20"/>
          <w:lang w:val="it-IT"/>
        </w:rPr>
      </w:pPr>
      <w:r w:rsidRPr="006A04C7">
        <w:rPr>
          <w:rFonts w:ascii="Arial" w:eastAsia="Arial" w:hAnsi="Arial" w:cs="Arial"/>
          <w:sz w:val="20"/>
          <w:bdr w:val="nil"/>
        </w:rPr>
        <w:t>3.</w:t>
      </w:r>
      <w:r w:rsidRPr="006A04C7">
        <w:rPr>
          <w:rFonts w:ascii="Arial" w:eastAsia="Arial" w:hAnsi="Arial" w:cs="Arial"/>
          <w:sz w:val="20"/>
          <w:bdr w:val="nil"/>
        </w:rPr>
        <w:tab/>
        <w:t xml:space="preserve">Selden, R.F. (1988) Analysis of RNA by Northern Hybridization,” in </w:t>
      </w:r>
      <w:r w:rsidRPr="006A04C7">
        <w:rPr>
          <w:rFonts w:ascii="Arial" w:eastAsia="Arial" w:hAnsi="Arial" w:cs="Arial"/>
          <w:i/>
          <w:iCs/>
          <w:sz w:val="20"/>
          <w:bdr w:val="nil"/>
        </w:rPr>
        <w:t>Current Protocols in Molecular Biology</w:t>
      </w:r>
      <w:r w:rsidRPr="006A04C7">
        <w:rPr>
          <w:rFonts w:ascii="Arial" w:eastAsia="Arial" w:hAnsi="Arial" w:cs="Arial"/>
          <w:sz w:val="20"/>
          <w:bdr w:val="nil"/>
        </w:rPr>
        <w:t xml:space="preserve">, F.M. Ausubel, et. al, editors, volume 1, p.4.9.1. </w:t>
      </w:r>
      <w:r>
        <w:rPr>
          <w:rFonts w:ascii="Arial" w:eastAsia="Arial" w:hAnsi="Arial" w:cs="Arial"/>
          <w:sz w:val="20"/>
          <w:bdr w:val="nil"/>
          <w:lang w:val="it-IT"/>
        </w:rPr>
        <w:t>Green Publishing Associates and Wiley-Interscience.</w:t>
      </w:r>
    </w:p>
    <w:p w:rsidR="00A014DD" w:rsidRPr="006A04C7" w:rsidRDefault="00A014DD" w:rsidP="00A014DD">
      <w:pPr>
        <w:pStyle w:val="WPNormal"/>
        <w:spacing w:line="240" w:lineRule="atLeast"/>
        <w:outlineLvl w:val="0"/>
        <w:rPr>
          <w:rFonts w:ascii="Arial" w:hAnsi="Arial" w:cs="Arial"/>
          <w:b/>
          <w:szCs w:val="24"/>
          <w:lang w:val="it-IT"/>
        </w:rPr>
      </w:pPr>
    </w:p>
    <w:p w:rsidR="00A014DD" w:rsidRPr="006A04C7" w:rsidRDefault="006A04C7" w:rsidP="00A014DD">
      <w:pPr>
        <w:pStyle w:val="WPNormal"/>
        <w:rPr>
          <w:rFonts w:ascii="Arial" w:hAnsi="Arial" w:cs="Arial"/>
          <w:b/>
          <w:i/>
          <w:szCs w:val="24"/>
          <w:lang w:val="it-IT"/>
        </w:rPr>
      </w:pPr>
      <w:r>
        <w:rPr>
          <w:rFonts w:ascii="Arial" w:eastAsia="Arial" w:hAnsi="Arial" w:cs="Arial"/>
          <w:b/>
          <w:bCs/>
          <w:szCs w:val="24"/>
          <w:bdr w:val="nil"/>
          <w:lang w:val="it-IT"/>
        </w:rPr>
        <w:t>Supporto tecnico e servizi di comunicazione</w:t>
      </w:r>
      <w:r>
        <w:rPr>
          <w:rFonts w:ascii="Arial" w:eastAsia="Arial" w:hAnsi="Arial" w:cs="Arial"/>
          <w:b/>
          <w:bCs/>
          <w:i/>
          <w:iCs/>
          <w:szCs w:val="24"/>
          <w:bdr w:val="nil"/>
          <w:lang w:val="it-IT"/>
        </w:rPr>
        <w:t>:</w:t>
      </w:r>
    </w:p>
    <w:p w:rsidR="00A014DD" w:rsidRPr="006A04C7" w:rsidRDefault="006A04C7" w:rsidP="00A014DD">
      <w:pPr>
        <w:pStyle w:val="WPNormal"/>
        <w:spacing w:line="240" w:lineRule="atLeast"/>
        <w:rPr>
          <w:rFonts w:ascii="Arial" w:hAnsi="Arial" w:cs="Arial"/>
          <w:szCs w:val="24"/>
          <w:lang w:val="it-IT"/>
        </w:rPr>
      </w:pPr>
      <w:r>
        <w:rPr>
          <w:rFonts w:ascii="Arial" w:eastAsia="Arial" w:hAnsi="Arial" w:cs="Arial"/>
          <w:szCs w:val="24"/>
          <w:bdr w:val="nil"/>
          <w:lang w:val="it-IT"/>
        </w:rPr>
        <w:t>Il nostro</w:t>
      </w:r>
      <w:r>
        <w:rPr>
          <w:rFonts w:ascii="Arial" w:eastAsia="Arial" w:hAnsi="Arial" w:cs="Arial"/>
          <w:b/>
          <w:bCs/>
          <w:szCs w:val="24"/>
          <w:bdr w:val="nil"/>
          <w:lang w:val="it-IT"/>
        </w:rPr>
        <w:t xml:space="preserve"> </w:t>
      </w:r>
      <w:r>
        <w:rPr>
          <w:rFonts w:ascii="Arial" w:eastAsia="Arial" w:hAnsi="Arial" w:cs="Arial"/>
          <w:szCs w:val="24"/>
          <w:bdr w:val="nil"/>
          <w:lang w:val="it-IT"/>
        </w:rPr>
        <w:t>personale è a disposizione per rispondere a qualsiasi domanda sui nostri prodotti o sulla loro specifica applicazione.</w:t>
      </w:r>
    </w:p>
    <w:p w:rsidR="00A014DD" w:rsidRPr="006A04C7" w:rsidRDefault="00A014DD" w:rsidP="00A014DD">
      <w:pPr>
        <w:pStyle w:val="WPNormal"/>
        <w:spacing w:line="240" w:lineRule="atLeast"/>
        <w:rPr>
          <w:rFonts w:ascii="Arial" w:hAnsi="Arial" w:cs="Arial"/>
          <w:szCs w:val="24"/>
          <w:lang w:val="it-IT"/>
        </w:rPr>
      </w:pPr>
    </w:p>
    <w:p w:rsidR="00A014DD" w:rsidRPr="006A04C7" w:rsidRDefault="006A04C7" w:rsidP="00A014DD">
      <w:pPr>
        <w:pStyle w:val="WPNormal"/>
        <w:rPr>
          <w:rFonts w:ascii="Arial" w:hAnsi="Arial" w:cs="Arial"/>
          <w:b/>
          <w:szCs w:val="24"/>
          <w:lang w:val="it-IT"/>
        </w:rPr>
      </w:pPr>
      <w:r>
        <w:rPr>
          <w:rFonts w:ascii="Arial" w:eastAsia="Arial" w:hAnsi="Arial" w:cs="Arial"/>
          <w:b/>
          <w:bCs/>
          <w:szCs w:val="24"/>
          <w:bdr w:val="nil"/>
          <w:lang w:val="it-IT"/>
        </w:rPr>
        <w:t>Per assistenza tecnica e informazioni</w:t>
      </w:r>
    </w:p>
    <w:p w:rsidR="00A014DD" w:rsidRPr="006A04C7" w:rsidRDefault="006A04C7" w:rsidP="00A014DD">
      <w:pPr>
        <w:pStyle w:val="WPNormal"/>
        <w:rPr>
          <w:szCs w:val="24"/>
          <w:lang w:val="it-IT"/>
        </w:rPr>
      </w:pPr>
      <w:r>
        <w:rPr>
          <w:rFonts w:ascii="Arial" w:eastAsia="Arial" w:hAnsi="Arial" w:cs="Arial"/>
          <w:szCs w:val="24"/>
          <w:bdr w:val="nil"/>
          <w:lang w:val="it-IT"/>
        </w:rPr>
        <w:t>Contattare il proprio distributore di Select BioProducts</w:t>
      </w:r>
    </w:p>
    <w:p w:rsidR="00D65D30" w:rsidRDefault="00D65D30">
      <w:pPr>
        <w:rPr>
          <w:rFonts w:ascii="Arial" w:hAnsi="Arial" w:cs="Arial"/>
          <w:b/>
          <w:sz w:val="22"/>
          <w:szCs w:val="22"/>
          <w:lang w:val="it-IT"/>
        </w:rPr>
      </w:pPr>
      <w:r>
        <w:rPr>
          <w:rFonts w:ascii="Arial" w:hAnsi="Arial" w:cs="Arial"/>
          <w:b/>
          <w:sz w:val="22"/>
          <w:szCs w:val="22"/>
          <w:lang w:val="it-IT"/>
        </w:rPr>
        <w:br w:type="page"/>
      </w:r>
    </w:p>
    <w:p w:rsidR="00A014DD" w:rsidRPr="006A04C7" w:rsidRDefault="006A04C7" w:rsidP="00A014DD">
      <w:pPr>
        <w:rPr>
          <w:rFonts w:ascii="Arial" w:hAnsi="Arial" w:cs="Arial"/>
          <w:b/>
          <w:sz w:val="22"/>
          <w:szCs w:val="22"/>
          <w:lang w:val="it-IT"/>
        </w:rPr>
      </w:pPr>
      <w:r>
        <w:rPr>
          <w:rFonts w:ascii="Arial" w:eastAsia="Arial" w:hAnsi="Arial" w:cs="Arial"/>
          <w:b/>
          <w:bCs/>
          <w:sz w:val="22"/>
          <w:szCs w:val="22"/>
          <w:bdr w:val="nil"/>
          <w:lang w:val="it-IT"/>
        </w:rPr>
        <w:lastRenderedPageBreak/>
        <w:t>Simboli e convenzioni</w:t>
      </w:r>
    </w:p>
    <w:p w:rsidR="00A014DD" w:rsidRPr="006A04C7" w:rsidRDefault="006A04C7" w:rsidP="00A014DD">
      <w:pPr>
        <w:rPr>
          <w:sz w:val="20"/>
          <w:szCs w:val="20"/>
          <w:lang w:val="it-IT"/>
        </w:rPr>
      </w:pPr>
      <w:r>
        <w:rPr>
          <w:rFonts w:ascii="Arial" w:eastAsia="Arial" w:hAnsi="Arial" w:cs="Arial"/>
          <w:sz w:val="20"/>
          <w:szCs w:val="20"/>
          <w:bdr w:val="nil"/>
          <w:lang w:val="it-IT"/>
        </w:rPr>
        <w:t>Il seguente diagramma è un glossario illustrato dei simboli che è possibile usare in questo manuale o sul pro</w:t>
      </w:r>
      <w:r>
        <w:rPr>
          <w:rFonts w:eastAsia="Times New Roman"/>
          <w:sz w:val="20"/>
          <w:szCs w:val="20"/>
          <w:bdr w:val="nil"/>
          <w:lang w:val="it-IT"/>
        </w:rPr>
        <w:t>dotto.</w:t>
      </w:r>
    </w:p>
    <w:p w:rsidR="00A014DD" w:rsidRPr="006A04C7" w:rsidRDefault="00A014DD" w:rsidP="00A014DD">
      <w:pPr>
        <w:rPr>
          <w:sz w:val="20"/>
          <w:szCs w:val="20"/>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7668"/>
      </w:tblGrid>
      <w:tr w:rsidR="00CB6F55" w:rsidRPr="006A04C7" w:rsidTr="00A014DD">
        <w:tc>
          <w:tcPr>
            <w:tcW w:w="1188" w:type="dxa"/>
            <w:shd w:val="clear" w:color="auto" w:fill="auto"/>
          </w:tcPr>
          <w:p w:rsidR="00A014DD" w:rsidRPr="00B74F93" w:rsidRDefault="006A04C7" w:rsidP="00A014DD">
            <w:pPr>
              <w:jc w:val="right"/>
              <w:rPr>
                <w:rFonts w:eastAsia="Times New Roman"/>
                <w:sz w:val="20"/>
                <w:szCs w:val="20"/>
              </w:rPr>
            </w:pPr>
            <w:r>
              <w:rPr>
                <w:rFonts w:eastAsia="Times New Roman"/>
                <w:noProof/>
                <w:sz w:val="20"/>
                <w:szCs w:val="20"/>
                <w:lang w:eastAsia="zh-TW"/>
              </w:rPr>
              <w:drawing>
                <wp:inline distT="0" distB="0" distL="0" distR="0">
                  <wp:extent cx="457200" cy="39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457200" cy="390525"/>
                          </a:xfrm>
                          <a:prstGeom prst="rect">
                            <a:avLst/>
                          </a:prstGeom>
                          <a:noFill/>
                          <a:ln>
                            <a:noFill/>
                          </a:ln>
                        </pic:spPr>
                      </pic:pic>
                    </a:graphicData>
                  </a:graphic>
                </wp:inline>
              </w:drawing>
            </w:r>
          </w:p>
        </w:tc>
        <w:tc>
          <w:tcPr>
            <w:tcW w:w="7668" w:type="dxa"/>
            <w:shd w:val="clear" w:color="auto" w:fill="auto"/>
            <w:vAlign w:val="center"/>
          </w:tcPr>
          <w:p w:rsidR="00A014DD" w:rsidRPr="006A04C7" w:rsidRDefault="006A04C7" w:rsidP="00A014DD">
            <w:pPr>
              <w:autoSpaceDE w:val="0"/>
              <w:autoSpaceDN w:val="0"/>
              <w:adjustRightInd w:val="0"/>
              <w:rPr>
                <w:rFonts w:ascii="Arial" w:eastAsia="Times New Roman" w:hAnsi="Arial" w:cs="Arial"/>
                <w:sz w:val="18"/>
                <w:szCs w:val="18"/>
                <w:lang w:val="it-IT"/>
              </w:rPr>
            </w:pPr>
            <w:r>
              <w:rPr>
                <w:rFonts w:ascii="Arial" w:eastAsia="Arial" w:hAnsi="Arial" w:cs="Arial"/>
                <w:sz w:val="18"/>
                <w:szCs w:val="18"/>
                <w:bdr w:val="nil"/>
                <w:lang w:val="it-IT"/>
              </w:rPr>
              <w:t>L’avvertenza elettrica indica la presenza di un potenziale pericolo che potrebbe causare scosse elettriche.</w:t>
            </w:r>
          </w:p>
        </w:tc>
      </w:tr>
      <w:tr w:rsidR="00CB6F55" w:rsidRPr="006A04C7" w:rsidTr="00A014DD">
        <w:trPr>
          <w:trHeight w:val="917"/>
        </w:trPr>
        <w:tc>
          <w:tcPr>
            <w:tcW w:w="1188" w:type="dxa"/>
            <w:shd w:val="clear" w:color="auto" w:fill="auto"/>
          </w:tcPr>
          <w:p w:rsidR="00A014DD" w:rsidRPr="00B74F93" w:rsidRDefault="006A04C7" w:rsidP="00A014DD">
            <w:pPr>
              <w:jc w:val="right"/>
              <w:rPr>
                <w:rFonts w:eastAsia="Times New Roman"/>
                <w:sz w:val="20"/>
                <w:szCs w:val="20"/>
              </w:rPr>
            </w:pPr>
            <w:r>
              <w:rPr>
                <w:rFonts w:eastAsia="Times New Roman"/>
                <w:noProof/>
                <w:sz w:val="20"/>
                <w:szCs w:val="20"/>
                <w:lang w:eastAsia="zh-TW"/>
              </w:rPr>
              <w:drawing>
                <wp:inline distT="0" distB="0" distL="0" distR="0">
                  <wp:extent cx="4572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457200" cy="390525"/>
                          </a:xfrm>
                          <a:prstGeom prst="rect">
                            <a:avLst/>
                          </a:prstGeom>
                          <a:noFill/>
                          <a:ln>
                            <a:noFill/>
                          </a:ln>
                        </pic:spPr>
                      </pic:pic>
                    </a:graphicData>
                  </a:graphic>
                </wp:inline>
              </w:drawing>
            </w:r>
          </w:p>
        </w:tc>
        <w:tc>
          <w:tcPr>
            <w:tcW w:w="7668" w:type="dxa"/>
            <w:shd w:val="clear" w:color="auto" w:fill="auto"/>
            <w:vAlign w:val="center"/>
          </w:tcPr>
          <w:p w:rsidR="00A014DD" w:rsidRPr="006A04C7" w:rsidRDefault="006A04C7" w:rsidP="00A014DD">
            <w:pPr>
              <w:rPr>
                <w:rFonts w:ascii="Arial" w:eastAsia="Times New Roman" w:hAnsi="Arial" w:cs="Arial"/>
                <w:sz w:val="18"/>
                <w:szCs w:val="18"/>
                <w:lang w:val="it-IT"/>
              </w:rPr>
            </w:pPr>
            <w:r>
              <w:rPr>
                <w:rFonts w:ascii="Arial" w:eastAsia="Arial" w:hAnsi="Arial" w:cs="Arial"/>
                <w:b/>
                <w:bCs/>
                <w:sz w:val="18"/>
                <w:szCs w:val="18"/>
                <w:bdr w:val="nil"/>
                <w:lang w:val="it-IT"/>
              </w:rPr>
              <w:t>ATTENZIONE</w:t>
            </w:r>
            <w:r>
              <w:rPr>
                <w:rFonts w:ascii="Arial" w:eastAsia="Arial" w:hAnsi="Arial" w:cs="Arial"/>
                <w:sz w:val="18"/>
                <w:szCs w:val="18"/>
                <w:bdr w:val="nil"/>
                <w:lang w:val="it-IT"/>
              </w:rPr>
              <w:t xml:space="preserve"> Questo simbolo si riferisce a istruzioni importanti di funzionamento e manutenzione (assistenza) presenti nel Manuale di istruzioni del prodotto. Il mancato rispetto di queste indicazioni può comportare un rischio di danni o lesioni a persone o apparecchiature.</w:t>
            </w:r>
          </w:p>
        </w:tc>
      </w:tr>
      <w:tr w:rsidR="00CB6F55" w:rsidRPr="006A04C7" w:rsidTr="00A014DD">
        <w:trPr>
          <w:trHeight w:val="719"/>
        </w:trPr>
        <w:tc>
          <w:tcPr>
            <w:tcW w:w="1188" w:type="dxa"/>
            <w:shd w:val="clear" w:color="auto" w:fill="auto"/>
          </w:tcPr>
          <w:p w:rsidR="00A014DD" w:rsidRPr="00B74F93" w:rsidRDefault="006A04C7" w:rsidP="00A014DD">
            <w:pPr>
              <w:jc w:val="center"/>
              <w:rPr>
                <w:rFonts w:eastAsia="Times New Roman"/>
                <w:sz w:val="20"/>
                <w:szCs w:val="20"/>
              </w:rPr>
            </w:pPr>
            <w:r>
              <w:rPr>
                <w:rFonts w:eastAsia="Times New Roman"/>
                <w:noProof/>
                <w:sz w:val="20"/>
                <w:szCs w:val="20"/>
                <w:lang w:eastAsia="zh-TW"/>
              </w:rPr>
              <w:drawing>
                <wp:inline distT="0" distB="0" distL="0" distR="0">
                  <wp:extent cx="390525" cy="381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390525" cy="381000"/>
                          </a:xfrm>
                          <a:prstGeom prst="rect">
                            <a:avLst/>
                          </a:prstGeom>
                          <a:noFill/>
                          <a:ln>
                            <a:noFill/>
                          </a:ln>
                        </pic:spPr>
                      </pic:pic>
                    </a:graphicData>
                  </a:graphic>
                </wp:inline>
              </w:drawing>
            </w:r>
          </w:p>
        </w:tc>
        <w:tc>
          <w:tcPr>
            <w:tcW w:w="7668" w:type="dxa"/>
            <w:shd w:val="clear" w:color="auto" w:fill="auto"/>
            <w:vAlign w:val="center"/>
          </w:tcPr>
          <w:p w:rsidR="00A014DD" w:rsidRPr="006A04C7" w:rsidRDefault="006A04C7" w:rsidP="00A014DD">
            <w:pPr>
              <w:rPr>
                <w:rFonts w:ascii="Arial" w:eastAsia="Times New Roman" w:hAnsi="Arial" w:cs="Arial"/>
                <w:sz w:val="18"/>
                <w:szCs w:val="18"/>
                <w:lang w:val="it-IT"/>
              </w:rPr>
            </w:pPr>
            <w:r>
              <w:rPr>
                <w:rFonts w:ascii="Arial" w:eastAsia="Arial" w:hAnsi="Arial" w:cs="Arial"/>
                <w:sz w:val="18"/>
                <w:szCs w:val="18"/>
                <w:bdr w:val="nil"/>
                <w:lang w:val="it-IT"/>
              </w:rPr>
              <w:t>Questo simbolo identifica un conduttore di protezione (Protective Earth, PE) che è fornito per la connessione del conduttore di protezione (verde o verde/giallo) del sistema di alimentazione.</w:t>
            </w:r>
          </w:p>
        </w:tc>
      </w:tr>
      <w:tr w:rsidR="00CB6F55" w:rsidRPr="006A04C7" w:rsidTr="00A014DD">
        <w:trPr>
          <w:trHeight w:val="719"/>
        </w:trPr>
        <w:tc>
          <w:tcPr>
            <w:tcW w:w="1188" w:type="dxa"/>
            <w:shd w:val="clear" w:color="auto" w:fill="auto"/>
          </w:tcPr>
          <w:p w:rsidR="00A014DD" w:rsidRPr="006A04C7" w:rsidRDefault="00A014DD" w:rsidP="00A014DD">
            <w:pPr>
              <w:jc w:val="center"/>
              <w:rPr>
                <w:rFonts w:eastAsia="Times New Roman"/>
                <w:sz w:val="20"/>
                <w:szCs w:val="20"/>
                <w:lang w:val="it-IT"/>
              </w:rPr>
            </w:pPr>
          </w:p>
          <w:p w:rsidR="00A014DD" w:rsidRPr="00B74F93" w:rsidRDefault="006A04C7" w:rsidP="00A014DD">
            <w:pPr>
              <w:jc w:val="center"/>
              <w:rPr>
                <w:rFonts w:eastAsia="Times New Roman"/>
                <w:sz w:val="20"/>
                <w:szCs w:val="20"/>
              </w:rPr>
            </w:pPr>
            <w:r>
              <w:rPr>
                <w:rFonts w:eastAsia="Times New Roman"/>
                <w:noProof/>
                <w:sz w:val="20"/>
                <w:szCs w:val="20"/>
                <w:lang w:eastAsia="zh-TW"/>
              </w:rPr>
              <w:drawing>
                <wp:inline distT="0" distB="0" distL="0" distR="0">
                  <wp:extent cx="342900" cy="314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342900" cy="314325"/>
                          </a:xfrm>
                          <a:prstGeom prst="rect">
                            <a:avLst/>
                          </a:prstGeom>
                          <a:noFill/>
                          <a:ln>
                            <a:noFill/>
                          </a:ln>
                        </pic:spPr>
                      </pic:pic>
                    </a:graphicData>
                  </a:graphic>
                </wp:inline>
              </w:drawing>
            </w:r>
          </w:p>
        </w:tc>
        <w:tc>
          <w:tcPr>
            <w:tcW w:w="7668" w:type="dxa"/>
            <w:shd w:val="clear" w:color="auto" w:fill="auto"/>
            <w:vAlign w:val="center"/>
          </w:tcPr>
          <w:p w:rsidR="00A014DD" w:rsidRPr="006A04C7" w:rsidRDefault="006A04C7" w:rsidP="00A014DD">
            <w:pPr>
              <w:rPr>
                <w:rFonts w:ascii="Arial" w:eastAsia="Times New Roman" w:hAnsi="Arial" w:cs="Arial"/>
                <w:sz w:val="18"/>
                <w:szCs w:val="18"/>
                <w:lang w:val="it-IT"/>
              </w:rPr>
            </w:pPr>
            <w:r>
              <w:rPr>
                <w:rFonts w:ascii="Arial" w:eastAsia="Arial" w:hAnsi="Arial" w:cs="Arial"/>
                <w:sz w:val="18"/>
                <w:szCs w:val="18"/>
                <w:bdr w:val="nil"/>
                <w:lang w:val="it-IT"/>
              </w:rPr>
              <w:t>Questo simbolo indica un doppio isolamento. Non ci sono parti riparabili dall’utente.</w:t>
            </w:r>
          </w:p>
        </w:tc>
      </w:tr>
    </w:tbl>
    <w:p w:rsidR="00A014DD" w:rsidRPr="006A04C7" w:rsidRDefault="00A014DD" w:rsidP="00A014DD">
      <w:pPr>
        <w:pStyle w:val="WPNormal"/>
        <w:rPr>
          <w:sz w:val="20"/>
          <w:lang w:val="it-IT"/>
        </w:rPr>
      </w:pPr>
    </w:p>
    <w:p w:rsidR="00A014DD" w:rsidRPr="006A04C7" w:rsidRDefault="00A014DD" w:rsidP="00A014DD">
      <w:pPr>
        <w:autoSpaceDE w:val="0"/>
        <w:autoSpaceDN w:val="0"/>
        <w:adjustRightInd w:val="0"/>
        <w:rPr>
          <w:rFonts w:ascii="Arial" w:hAnsi="Arial" w:cs="Arial"/>
          <w:b/>
          <w:sz w:val="18"/>
          <w:szCs w:val="18"/>
          <w:lang w:val="it-IT"/>
        </w:rPr>
      </w:pPr>
    </w:p>
    <w:p w:rsidR="00A014DD" w:rsidRPr="006A04C7" w:rsidRDefault="00A014DD" w:rsidP="00A014DD">
      <w:pPr>
        <w:autoSpaceDE w:val="0"/>
        <w:autoSpaceDN w:val="0"/>
        <w:adjustRightInd w:val="0"/>
        <w:rPr>
          <w:rFonts w:ascii="Arial" w:hAnsi="Arial" w:cs="Arial"/>
          <w:b/>
          <w:sz w:val="18"/>
          <w:szCs w:val="18"/>
          <w:lang w:val="it-IT"/>
        </w:rPr>
      </w:pPr>
    </w:p>
    <w:p w:rsidR="00A014DD" w:rsidRPr="006A04C7" w:rsidRDefault="00A014DD" w:rsidP="00A014DD">
      <w:pPr>
        <w:autoSpaceDE w:val="0"/>
        <w:autoSpaceDN w:val="0"/>
        <w:adjustRightInd w:val="0"/>
        <w:rPr>
          <w:rFonts w:ascii="Arial" w:hAnsi="Arial" w:cs="Arial"/>
          <w:b/>
          <w:sz w:val="18"/>
          <w:szCs w:val="18"/>
          <w:lang w:val="it-IT"/>
        </w:rPr>
      </w:pPr>
    </w:p>
    <w:p w:rsidR="00A014DD" w:rsidRPr="006A04C7" w:rsidRDefault="006A04C7">
      <w:pPr>
        <w:rPr>
          <w:rFonts w:ascii="Arial" w:hAnsi="Arial" w:cs="Arial"/>
          <w:b/>
          <w:sz w:val="18"/>
          <w:szCs w:val="18"/>
          <w:lang w:val="it-IT"/>
        </w:rPr>
      </w:pPr>
      <w:r w:rsidRPr="006A04C7">
        <w:rPr>
          <w:rFonts w:ascii="Arial" w:hAnsi="Arial" w:cs="Arial"/>
          <w:b/>
          <w:sz w:val="18"/>
          <w:szCs w:val="18"/>
          <w:lang w:val="it-IT"/>
        </w:rPr>
        <w:br w:type="page"/>
      </w:r>
    </w:p>
    <w:p w:rsidR="00A014DD" w:rsidRPr="006A04C7" w:rsidRDefault="00A014DD" w:rsidP="00A014DD">
      <w:pPr>
        <w:autoSpaceDE w:val="0"/>
        <w:autoSpaceDN w:val="0"/>
        <w:adjustRightInd w:val="0"/>
        <w:rPr>
          <w:rFonts w:ascii="Arial" w:hAnsi="Arial" w:cs="Arial"/>
          <w:b/>
          <w:sz w:val="18"/>
          <w:szCs w:val="18"/>
          <w:lang w:val="it-IT"/>
        </w:rPr>
      </w:pPr>
    </w:p>
    <w:p w:rsidR="00A014DD" w:rsidRPr="006A04C7" w:rsidRDefault="00A014DD" w:rsidP="00A014DD">
      <w:pPr>
        <w:autoSpaceDE w:val="0"/>
        <w:autoSpaceDN w:val="0"/>
        <w:adjustRightInd w:val="0"/>
        <w:rPr>
          <w:rFonts w:ascii="Arial" w:hAnsi="Arial" w:cs="Arial"/>
          <w:b/>
          <w:sz w:val="18"/>
          <w:szCs w:val="18"/>
          <w:lang w:val="it-IT"/>
        </w:rPr>
      </w:pPr>
    </w:p>
    <w:p w:rsidR="00A014DD" w:rsidRPr="006A04C7" w:rsidRDefault="00A014DD" w:rsidP="00A014DD">
      <w:pPr>
        <w:autoSpaceDE w:val="0"/>
        <w:autoSpaceDN w:val="0"/>
        <w:adjustRightInd w:val="0"/>
        <w:rPr>
          <w:rFonts w:ascii="Arial" w:hAnsi="Arial" w:cs="Arial"/>
          <w:b/>
          <w:sz w:val="18"/>
          <w:szCs w:val="18"/>
          <w:lang w:val="it-IT"/>
        </w:rPr>
      </w:pPr>
    </w:p>
    <w:p w:rsidR="00A014DD" w:rsidRPr="006A04C7" w:rsidRDefault="00A014DD" w:rsidP="00A014DD">
      <w:pPr>
        <w:autoSpaceDE w:val="0"/>
        <w:autoSpaceDN w:val="0"/>
        <w:adjustRightInd w:val="0"/>
        <w:rPr>
          <w:rFonts w:ascii="Arial" w:hAnsi="Arial" w:cs="Arial"/>
          <w:b/>
          <w:sz w:val="18"/>
          <w:szCs w:val="18"/>
          <w:lang w:val="it-IT"/>
        </w:rPr>
      </w:pPr>
    </w:p>
    <w:p w:rsidR="00A014DD" w:rsidRPr="006A04C7" w:rsidRDefault="00A014DD" w:rsidP="00A014DD">
      <w:pPr>
        <w:autoSpaceDE w:val="0"/>
        <w:autoSpaceDN w:val="0"/>
        <w:adjustRightInd w:val="0"/>
        <w:rPr>
          <w:rFonts w:ascii="Arial" w:hAnsi="Arial" w:cs="Arial"/>
          <w:b/>
          <w:sz w:val="18"/>
          <w:szCs w:val="18"/>
          <w:lang w:val="it-IT"/>
        </w:rPr>
      </w:pPr>
    </w:p>
    <w:p w:rsidR="00A014DD" w:rsidRPr="006A04C7" w:rsidRDefault="00A014DD" w:rsidP="00A014DD">
      <w:pPr>
        <w:autoSpaceDE w:val="0"/>
        <w:autoSpaceDN w:val="0"/>
        <w:adjustRightInd w:val="0"/>
        <w:rPr>
          <w:rFonts w:ascii="Arial" w:hAnsi="Arial" w:cs="Arial"/>
          <w:b/>
          <w:sz w:val="18"/>
          <w:szCs w:val="18"/>
          <w:lang w:val="it-IT"/>
        </w:rPr>
      </w:pPr>
    </w:p>
    <w:p w:rsidR="00A014DD" w:rsidRPr="006A04C7" w:rsidRDefault="00A014DD" w:rsidP="00A014DD">
      <w:pPr>
        <w:autoSpaceDE w:val="0"/>
        <w:autoSpaceDN w:val="0"/>
        <w:adjustRightInd w:val="0"/>
        <w:rPr>
          <w:rFonts w:ascii="Arial" w:hAnsi="Arial" w:cs="Arial"/>
          <w:b/>
          <w:sz w:val="18"/>
          <w:szCs w:val="18"/>
          <w:lang w:val="it-IT"/>
        </w:rPr>
      </w:pPr>
    </w:p>
    <w:p w:rsidR="00A014DD" w:rsidRPr="006A04C7" w:rsidRDefault="00A014DD" w:rsidP="00A014DD">
      <w:pPr>
        <w:autoSpaceDE w:val="0"/>
        <w:autoSpaceDN w:val="0"/>
        <w:adjustRightInd w:val="0"/>
        <w:rPr>
          <w:rFonts w:ascii="Arial" w:hAnsi="Arial" w:cs="Arial"/>
          <w:b/>
          <w:sz w:val="18"/>
          <w:szCs w:val="18"/>
          <w:lang w:val="it-IT"/>
        </w:rPr>
      </w:pPr>
    </w:p>
    <w:p w:rsidR="00A014DD" w:rsidRPr="006A04C7" w:rsidRDefault="00A014DD" w:rsidP="00A014DD">
      <w:pPr>
        <w:autoSpaceDE w:val="0"/>
        <w:autoSpaceDN w:val="0"/>
        <w:adjustRightInd w:val="0"/>
        <w:rPr>
          <w:rFonts w:ascii="Arial" w:hAnsi="Arial" w:cs="Arial"/>
          <w:b/>
          <w:sz w:val="18"/>
          <w:szCs w:val="18"/>
          <w:lang w:val="it-IT"/>
        </w:rPr>
      </w:pPr>
    </w:p>
    <w:p w:rsidR="00A014DD" w:rsidRPr="006A04C7" w:rsidRDefault="00A014DD" w:rsidP="00A014DD">
      <w:pPr>
        <w:autoSpaceDE w:val="0"/>
        <w:autoSpaceDN w:val="0"/>
        <w:adjustRightInd w:val="0"/>
        <w:rPr>
          <w:rFonts w:ascii="Arial" w:hAnsi="Arial" w:cs="Arial"/>
          <w:b/>
          <w:sz w:val="18"/>
          <w:szCs w:val="18"/>
          <w:lang w:val="it-IT"/>
        </w:rPr>
      </w:pPr>
    </w:p>
    <w:p w:rsidR="00A014DD" w:rsidRPr="006A04C7" w:rsidRDefault="00A014DD" w:rsidP="00A014DD">
      <w:pPr>
        <w:autoSpaceDE w:val="0"/>
        <w:autoSpaceDN w:val="0"/>
        <w:adjustRightInd w:val="0"/>
        <w:rPr>
          <w:rFonts w:ascii="Arial" w:hAnsi="Arial" w:cs="Arial"/>
          <w:b/>
          <w:sz w:val="18"/>
          <w:szCs w:val="18"/>
          <w:lang w:val="it-IT"/>
        </w:rPr>
      </w:pPr>
    </w:p>
    <w:p w:rsidR="00A014DD" w:rsidRPr="006A04C7" w:rsidRDefault="00A014DD" w:rsidP="00A014DD">
      <w:pPr>
        <w:autoSpaceDE w:val="0"/>
        <w:autoSpaceDN w:val="0"/>
        <w:adjustRightInd w:val="0"/>
        <w:rPr>
          <w:rFonts w:ascii="Arial" w:hAnsi="Arial" w:cs="Arial"/>
          <w:b/>
          <w:sz w:val="18"/>
          <w:szCs w:val="18"/>
          <w:lang w:val="it-IT"/>
        </w:rPr>
      </w:pPr>
    </w:p>
    <w:p w:rsidR="00A014DD" w:rsidRPr="006A04C7" w:rsidRDefault="006A04C7" w:rsidP="00A014DD">
      <w:pPr>
        <w:autoSpaceDE w:val="0"/>
        <w:autoSpaceDN w:val="0"/>
        <w:adjustRightInd w:val="0"/>
        <w:rPr>
          <w:rFonts w:ascii="Arial" w:hAnsi="Arial" w:cs="Arial"/>
          <w:b/>
          <w:lang w:val="it-IT"/>
        </w:rPr>
      </w:pPr>
      <w:r>
        <w:rPr>
          <w:rFonts w:ascii="Arial" w:eastAsia="Arial" w:hAnsi="Arial" w:cs="Arial"/>
          <w:b/>
          <w:bCs/>
          <w:bdr w:val="nil"/>
          <w:lang w:val="it-IT"/>
        </w:rPr>
        <w:t>SMALTIMENTO DELLE APPARECCHIATURE-DIRETTIVE EUROPEE</w:t>
      </w:r>
    </w:p>
    <w:p w:rsidR="00A014DD" w:rsidRPr="006A04C7" w:rsidRDefault="00A014DD" w:rsidP="00A014DD">
      <w:pPr>
        <w:autoSpaceDE w:val="0"/>
        <w:autoSpaceDN w:val="0"/>
        <w:adjustRightInd w:val="0"/>
        <w:rPr>
          <w:rFonts w:ascii="Arial" w:hAnsi="Arial" w:cs="Arial"/>
          <w:sz w:val="22"/>
          <w:szCs w:val="22"/>
          <w:lang w:val="it-IT"/>
        </w:rPr>
      </w:pPr>
    </w:p>
    <w:p w:rsidR="00A014DD" w:rsidRPr="006A04C7" w:rsidRDefault="006A04C7" w:rsidP="00A014DD">
      <w:pPr>
        <w:jc w:val="both"/>
        <w:rPr>
          <w:rFonts w:ascii="Arial" w:hAnsi="Arial" w:cs="Arial"/>
          <w:i/>
          <w:iCs/>
          <w:lang w:val="it-IT"/>
        </w:rPr>
      </w:pPr>
      <w:r>
        <w:rPr>
          <w:noProof/>
          <w:lang w:eastAsia="zh-TW"/>
        </w:rPr>
        <w:drawing>
          <wp:anchor distT="0" distB="0" distL="114300" distR="114300" simplePos="0" relativeHeight="251666432" behindDoc="0" locked="0" layoutInCell="1" allowOverlap="1">
            <wp:simplePos x="0" y="0"/>
            <wp:positionH relativeFrom="column">
              <wp:posOffset>-133350</wp:posOffset>
            </wp:positionH>
            <wp:positionV relativeFrom="paragraph">
              <wp:posOffset>37465</wp:posOffset>
            </wp:positionV>
            <wp:extent cx="1343025" cy="1911985"/>
            <wp:effectExtent l="0" t="0" r="9525" b="0"/>
            <wp:wrapSquare wrapText="bothSides"/>
            <wp:docPr id="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1343025" cy="1911985"/>
                    </a:xfrm>
                    <a:prstGeom prst="rect">
                      <a:avLst/>
                    </a:prstGeom>
                    <a:noFill/>
                    <a:ln>
                      <a:noFill/>
                    </a:ln>
                  </pic:spPr>
                </pic:pic>
              </a:graphicData>
            </a:graphic>
          </wp:anchor>
        </w:drawing>
      </w:r>
      <w:r>
        <w:rPr>
          <w:rFonts w:ascii="Arial" w:eastAsia="Arial" w:hAnsi="Arial" w:cs="Arial"/>
          <w:i/>
          <w:iCs/>
          <w:noProof/>
          <w:bdr w:val="nil"/>
          <w:lang w:val="it-IT" w:eastAsia="zh-TW"/>
        </w:rPr>
        <w:t xml:space="preserve">Secondo la Direttiva 2012/19/UE del Parlamento e del Consiglio europeo del 4 luglio 2012 sui rifiuti di apparecchiature elettriche ed elettroniche (RAEE), il MiniGel II di Select BioProducts è contrassegnato dal simbolo raffigurante il bidone della spazzatura con ruote barrato da una croce e non deve essere gettato nei rifiuti domestici. </w:t>
      </w:r>
    </w:p>
    <w:p w:rsidR="00A014DD" w:rsidRPr="006A04C7" w:rsidRDefault="00A014DD" w:rsidP="00A014DD">
      <w:pPr>
        <w:jc w:val="both"/>
        <w:rPr>
          <w:rFonts w:ascii="Arial" w:hAnsi="Arial" w:cs="Arial"/>
          <w:i/>
          <w:iCs/>
          <w:lang w:val="it-IT"/>
        </w:rPr>
      </w:pPr>
    </w:p>
    <w:p w:rsidR="00A014DD" w:rsidRPr="006A04C7" w:rsidRDefault="006A04C7" w:rsidP="00A014DD">
      <w:pPr>
        <w:autoSpaceDE w:val="0"/>
        <w:autoSpaceDN w:val="0"/>
        <w:jc w:val="both"/>
        <w:rPr>
          <w:rFonts w:ascii="Arial" w:hAnsi="Arial" w:cs="Arial"/>
          <w:i/>
          <w:iCs/>
          <w:lang w:val="it-IT"/>
        </w:rPr>
      </w:pPr>
      <w:r>
        <w:rPr>
          <w:rFonts w:ascii="Arial" w:eastAsia="Arial" w:hAnsi="Arial" w:cs="Arial"/>
          <w:i/>
          <w:iCs/>
          <w:bdr w:val="nil"/>
          <w:lang w:val="it-IT"/>
        </w:rPr>
        <w:t>Di conseguenza l’acquirente dovrà seguire le istruzioni per il riuso e il riciclo dei rifiuti di apparecchiature elettriche ed elettroniche (RAEE) fornite insieme al prodotto e disponibili al seguente link:</w:t>
      </w:r>
    </w:p>
    <w:p w:rsidR="00A014DD" w:rsidRPr="006A04C7" w:rsidRDefault="003943B7" w:rsidP="00A014DD">
      <w:pPr>
        <w:rPr>
          <w:rStyle w:val="Hyperlink"/>
          <w:rFonts w:ascii="Arial" w:hAnsi="Arial" w:cs="Arial"/>
          <w:i/>
          <w:lang w:val="it-IT"/>
        </w:rPr>
      </w:pPr>
      <w:hyperlink r:id="rId27" w:history="1">
        <w:r w:rsidR="006A04C7">
          <w:rPr>
            <w:rFonts w:ascii="Arial" w:eastAsia="Arial" w:hAnsi="Arial" w:cs="Arial"/>
            <w:i/>
            <w:iCs/>
            <w:color w:val="0000FF"/>
            <w:u w:val="single"/>
            <w:bdr w:val="nil"/>
            <w:lang w:val="it-IT"/>
          </w:rPr>
          <w:t>www.corning.com/weee</w:t>
        </w:r>
      </w:hyperlink>
    </w:p>
    <w:p w:rsidR="00A014DD" w:rsidRPr="006A04C7" w:rsidRDefault="00A014DD" w:rsidP="00A014DD">
      <w:pPr>
        <w:autoSpaceDE w:val="0"/>
        <w:autoSpaceDN w:val="0"/>
        <w:adjustRightInd w:val="0"/>
        <w:rPr>
          <w:rFonts w:ascii="Arial" w:hAnsi="Arial" w:cs="Arial"/>
          <w:b/>
          <w:sz w:val="18"/>
          <w:szCs w:val="18"/>
          <w:lang w:val="it-IT"/>
        </w:rPr>
      </w:pPr>
    </w:p>
    <w:p w:rsidR="00A014DD" w:rsidRPr="006A04C7" w:rsidRDefault="00A014DD" w:rsidP="00A014DD">
      <w:pPr>
        <w:autoSpaceDE w:val="0"/>
        <w:autoSpaceDN w:val="0"/>
        <w:adjustRightInd w:val="0"/>
        <w:rPr>
          <w:rFonts w:ascii="Arial" w:hAnsi="Arial" w:cs="Arial"/>
          <w:b/>
          <w:sz w:val="18"/>
          <w:szCs w:val="18"/>
          <w:lang w:val="it-IT"/>
        </w:rPr>
      </w:pPr>
    </w:p>
    <w:p w:rsidR="00A014DD" w:rsidRPr="006A04C7" w:rsidRDefault="00A014DD" w:rsidP="00A014DD">
      <w:pPr>
        <w:autoSpaceDE w:val="0"/>
        <w:autoSpaceDN w:val="0"/>
        <w:adjustRightInd w:val="0"/>
        <w:rPr>
          <w:rFonts w:ascii="Arial" w:hAnsi="Arial" w:cs="Arial"/>
          <w:b/>
          <w:sz w:val="18"/>
          <w:szCs w:val="18"/>
          <w:lang w:val="it-IT"/>
        </w:rPr>
      </w:pPr>
    </w:p>
    <w:p w:rsidR="00A014DD" w:rsidRPr="006A04C7" w:rsidRDefault="00A014DD" w:rsidP="00A014DD">
      <w:pPr>
        <w:autoSpaceDE w:val="0"/>
        <w:autoSpaceDN w:val="0"/>
        <w:adjustRightInd w:val="0"/>
        <w:rPr>
          <w:rFonts w:ascii="Arial" w:hAnsi="Arial" w:cs="Arial"/>
          <w:b/>
          <w:sz w:val="18"/>
          <w:szCs w:val="18"/>
          <w:lang w:val="it-IT"/>
        </w:rPr>
      </w:pPr>
    </w:p>
    <w:p w:rsidR="00A014DD" w:rsidRPr="006A04C7" w:rsidRDefault="006A04C7">
      <w:pPr>
        <w:rPr>
          <w:rFonts w:ascii="Arial" w:hAnsi="Arial" w:cs="Arial"/>
          <w:b/>
          <w:sz w:val="18"/>
          <w:szCs w:val="18"/>
          <w:lang w:val="it-IT"/>
        </w:rPr>
      </w:pPr>
      <w:r w:rsidRPr="006A04C7">
        <w:rPr>
          <w:rFonts w:ascii="Arial" w:hAnsi="Arial" w:cs="Arial"/>
          <w:b/>
          <w:sz w:val="18"/>
          <w:szCs w:val="18"/>
          <w:lang w:val="it-IT"/>
        </w:rPr>
        <w:br w:type="page"/>
      </w:r>
    </w:p>
    <w:p w:rsidR="00A014DD" w:rsidRPr="006A04C7" w:rsidRDefault="006A04C7" w:rsidP="00A014DD">
      <w:pPr>
        <w:autoSpaceDE w:val="0"/>
        <w:autoSpaceDN w:val="0"/>
        <w:adjustRightInd w:val="0"/>
        <w:jc w:val="both"/>
        <w:rPr>
          <w:rFonts w:ascii="Arial" w:eastAsia="PalatinoLTStd-Roman" w:hAnsi="Arial" w:cs="Arial"/>
          <w:sz w:val="22"/>
          <w:szCs w:val="16"/>
          <w:lang w:val="it-IT"/>
        </w:rPr>
      </w:pPr>
      <w:r>
        <w:rPr>
          <w:rFonts w:ascii="Arial" w:eastAsia="Arial" w:hAnsi="Arial" w:cs="Arial"/>
          <w:b/>
          <w:bCs/>
          <w:sz w:val="22"/>
          <w:szCs w:val="22"/>
          <w:bdr w:val="nil"/>
          <w:lang w:val="it-IT"/>
        </w:rPr>
        <w:lastRenderedPageBreak/>
        <w:t xml:space="preserve">Select BioProducts </w:t>
      </w:r>
      <w:r>
        <w:rPr>
          <w:rFonts w:ascii="Arial" w:eastAsia="Arial" w:hAnsi="Arial" w:cs="Arial"/>
          <w:sz w:val="22"/>
          <w:szCs w:val="22"/>
          <w:bdr w:val="nil"/>
          <w:lang w:val="it-IT"/>
        </w:rPr>
        <w:t>garantisce che questo prodotto è privo di difetti di materiali e lavorazione per un periodo di un (1) anno dalla data di acquisto. La presente garanzia è valida solo se il prodotto viene utilizzato per lo scopo previsto e secondo le linee guida specificate nel manuale di istruzioni fornito.</w:t>
      </w:r>
    </w:p>
    <w:p w:rsidR="00A014DD" w:rsidRPr="006A04C7" w:rsidRDefault="00A014DD" w:rsidP="00A014DD">
      <w:pPr>
        <w:autoSpaceDE w:val="0"/>
        <w:autoSpaceDN w:val="0"/>
        <w:adjustRightInd w:val="0"/>
        <w:jc w:val="both"/>
        <w:rPr>
          <w:rFonts w:ascii="Arial" w:eastAsia="PalatinoLTStd-Roman" w:hAnsi="Arial" w:cs="Arial"/>
          <w:sz w:val="18"/>
          <w:szCs w:val="16"/>
          <w:lang w:val="it-IT"/>
        </w:rPr>
      </w:pPr>
    </w:p>
    <w:p w:rsidR="00A014DD" w:rsidRPr="006A04C7" w:rsidRDefault="006A04C7" w:rsidP="00A014DD">
      <w:pPr>
        <w:autoSpaceDE w:val="0"/>
        <w:autoSpaceDN w:val="0"/>
        <w:adjustRightInd w:val="0"/>
        <w:jc w:val="both"/>
        <w:rPr>
          <w:rFonts w:ascii="Arial" w:eastAsia="PalatinoLTStd-Roman" w:hAnsi="Arial" w:cs="Arial"/>
          <w:sz w:val="22"/>
          <w:szCs w:val="20"/>
          <w:lang w:val="it-IT"/>
        </w:rPr>
      </w:pPr>
      <w:r>
        <w:rPr>
          <w:rFonts w:ascii="Arial" w:eastAsia="Arial" w:hAnsi="Arial" w:cs="Arial"/>
          <w:sz w:val="22"/>
          <w:szCs w:val="22"/>
          <w:bdr w:val="nil"/>
          <w:lang w:val="it-IT"/>
        </w:rPr>
        <w:t>Nel caso in cui il prodotto dovesse aver bisogno di assistenza, contattare l’ufficio assistenza di SelectBio Products al numero 732-417-0700 per ricevere un numero di autorizzazione al reso e istruzioni sulla spedizione. I prodotti ricevuti senza l’opportuna autorizzazione saranno restituiti. Tutti gli articoli resi per assistenza devono essere inviati in busta preaffrancata nella confezione originale o in un’altra scatola di cartone idonea e imbottiti per evitare danni. SelectBio Products non sarà responsabile per danni derivanti da uno scorretto imballaggio. SelectBio Products può optare per l’assistenza in sede per apparecchi di grandi dimensioni.</w:t>
      </w:r>
    </w:p>
    <w:p w:rsidR="00A014DD" w:rsidRPr="006A04C7" w:rsidRDefault="00A014DD" w:rsidP="00A014DD">
      <w:pPr>
        <w:autoSpaceDE w:val="0"/>
        <w:autoSpaceDN w:val="0"/>
        <w:adjustRightInd w:val="0"/>
        <w:jc w:val="both"/>
        <w:rPr>
          <w:rFonts w:ascii="Arial" w:eastAsia="PalatinoLTStd-Roman" w:hAnsi="Arial" w:cs="Arial"/>
          <w:sz w:val="18"/>
          <w:szCs w:val="20"/>
          <w:lang w:val="it-IT"/>
        </w:rPr>
      </w:pPr>
    </w:p>
    <w:p w:rsidR="00A014DD" w:rsidRPr="006A04C7" w:rsidRDefault="006A04C7" w:rsidP="00A014DD">
      <w:pPr>
        <w:autoSpaceDE w:val="0"/>
        <w:autoSpaceDN w:val="0"/>
        <w:adjustRightInd w:val="0"/>
        <w:jc w:val="both"/>
        <w:rPr>
          <w:rFonts w:ascii="Arial" w:eastAsia="PalatinoLTStd-Roman" w:hAnsi="Arial" w:cs="Arial"/>
          <w:sz w:val="22"/>
          <w:szCs w:val="20"/>
          <w:lang w:val="it-IT"/>
        </w:rPr>
      </w:pPr>
      <w:r>
        <w:rPr>
          <w:rFonts w:ascii="Arial" w:eastAsia="Arial" w:hAnsi="Arial" w:cs="Arial"/>
          <w:sz w:val="22"/>
          <w:szCs w:val="22"/>
          <w:bdr w:val="nil"/>
          <w:lang w:val="it-IT"/>
        </w:rPr>
        <w:t>La presente garanzia non copre i danni causati da incidenti, negligenza, uso errato o improprio, forze naturali o altre cause non attribuibili a difetti di materiali o lavorazione originali. La presente garanzia non riguarda le spazzole, i fusibili, le lampadine, le batterie o danni alla vernice o alle finiture del motore. Eventuali richieste di risarcimento per danni da trasporto dovranno essere presentate al corriere.</w:t>
      </w:r>
    </w:p>
    <w:p w:rsidR="00A014DD" w:rsidRPr="006A04C7" w:rsidRDefault="00A014DD" w:rsidP="00A014DD">
      <w:pPr>
        <w:autoSpaceDE w:val="0"/>
        <w:autoSpaceDN w:val="0"/>
        <w:adjustRightInd w:val="0"/>
        <w:jc w:val="both"/>
        <w:rPr>
          <w:rFonts w:ascii="Arial" w:eastAsia="PalatinoLTStd-Roman" w:hAnsi="Arial" w:cs="Arial"/>
          <w:sz w:val="18"/>
          <w:szCs w:val="20"/>
          <w:lang w:val="it-IT"/>
        </w:rPr>
      </w:pPr>
    </w:p>
    <w:p w:rsidR="00A014DD" w:rsidRPr="006A04C7" w:rsidRDefault="006A04C7" w:rsidP="00A014DD">
      <w:pPr>
        <w:autoSpaceDE w:val="0"/>
        <w:autoSpaceDN w:val="0"/>
        <w:adjustRightInd w:val="0"/>
        <w:jc w:val="both"/>
        <w:rPr>
          <w:rFonts w:ascii="Arial" w:eastAsia="PalatinoLTStd-Roman" w:hAnsi="Arial" w:cs="Arial"/>
          <w:sz w:val="22"/>
          <w:szCs w:val="20"/>
          <w:lang w:val="it-IT"/>
        </w:rPr>
      </w:pPr>
      <w:r>
        <w:rPr>
          <w:rFonts w:ascii="Arial" w:eastAsia="Arial" w:hAnsi="Arial" w:cs="Arial"/>
          <w:sz w:val="22"/>
          <w:szCs w:val="22"/>
          <w:bdr w:val="nil"/>
          <w:lang w:val="it-IT"/>
        </w:rPr>
        <w:t>TUTTE LE GARANZIE INCLUSE QUELLE IMPLICITE DI COMMERCIABILITÀ E IDONEITÀ ALL’USO SONO LIMITATE A 12 MESI DALLA DATA INIZIALE DI ACQUISTO.</w:t>
      </w:r>
    </w:p>
    <w:p w:rsidR="00A014DD" w:rsidRPr="006A04C7" w:rsidRDefault="00A014DD" w:rsidP="00A014DD">
      <w:pPr>
        <w:autoSpaceDE w:val="0"/>
        <w:autoSpaceDN w:val="0"/>
        <w:adjustRightInd w:val="0"/>
        <w:jc w:val="both"/>
        <w:rPr>
          <w:rFonts w:ascii="Arial" w:eastAsia="PalatinoLTStd-Roman" w:hAnsi="Arial" w:cs="Arial"/>
          <w:sz w:val="18"/>
          <w:szCs w:val="20"/>
          <w:lang w:val="it-IT"/>
        </w:rPr>
      </w:pPr>
    </w:p>
    <w:p w:rsidR="00A014DD" w:rsidRPr="006A04C7" w:rsidRDefault="006A04C7" w:rsidP="00A014DD">
      <w:pPr>
        <w:autoSpaceDE w:val="0"/>
        <w:autoSpaceDN w:val="0"/>
        <w:adjustRightInd w:val="0"/>
        <w:jc w:val="both"/>
        <w:rPr>
          <w:rFonts w:ascii="Arial" w:eastAsia="PalatinoLTStd-Roman" w:hAnsi="Arial" w:cs="Arial"/>
          <w:sz w:val="22"/>
          <w:szCs w:val="20"/>
          <w:lang w:val="it-IT"/>
        </w:rPr>
      </w:pPr>
      <w:r>
        <w:rPr>
          <w:rFonts w:ascii="Arial" w:eastAsia="Arial" w:hAnsi="Arial" w:cs="Arial"/>
          <w:sz w:val="22"/>
          <w:szCs w:val="22"/>
          <w:bdr w:val="nil"/>
          <w:lang w:val="it-IT"/>
        </w:rPr>
        <w:t>L’UNICO OBBLIGO DI SELECTBIO PRODUCTS AI SENSI DELLA PRESENTE GARANZIA SI LIMITA ALLA RIPARAZIONE O SOSTITUZIONE, A DISCREZIONE DI SELECTBIO PRODUCTS., DI UN PRODOTTO DIFETTOSO. SELECTBIO PRODUCTS NON È RESPONSABILE PER DANNI INCIDENTALI O CONSEQUENZIALI, PERDITE COMMERCIALI O ALTRI DANNI DERIVANTI DALL’USO DI QUESTO PRODOTTO.</w:t>
      </w:r>
    </w:p>
    <w:p w:rsidR="00A014DD" w:rsidRPr="006A04C7" w:rsidRDefault="00A014DD" w:rsidP="00A014DD">
      <w:pPr>
        <w:autoSpaceDE w:val="0"/>
        <w:autoSpaceDN w:val="0"/>
        <w:adjustRightInd w:val="0"/>
        <w:jc w:val="both"/>
        <w:rPr>
          <w:rFonts w:ascii="Arial" w:eastAsia="PalatinoLTStd-Roman" w:hAnsi="Arial" w:cs="Arial"/>
          <w:sz w:val="18"/>
          <w:szCs w:val="20"/>
          <w:lang w:val="it-IT"/>
        </w:rPr>
      </w:pPr>
    </w:p>
    <w:p w:rsidR="00A014DD" w:rsidRPr="006A04C7" w:rsidRDefault="006A04C7" w:rsidP="00A014DD">
      <w:pPr>
        <w:autoSpaceDE w:val="0"/>
        <w:autoSpaceDN w:val="0"/>
        <w:adjustRightInd w:val="0"/>
        <w:jc w:val="both"/>
        <w:rPr>
          <w:rFonts w:ascii="Arial" w:eastAsia="PalatinoLTStd-Roman" w:hAnsi="Arial" w:cs="Arial"/>
          <w:sz w:val="22"/>
          <w:szCs w:val="20"/>
          <w:lang w:val="it-IT"/>
        </w:rPr>
      </w:pPr>
      <w:r>
        <w:rPr>
          <w:rFonts w:ascii="Arial" w:eastAsia="Arial" w:hAnsi="Arial" w:cs="Arial"/>
          <w:sz w:val="22"/>
          <w:szCs w:val="22"/>
          <w:bdr w:val="nil"/>
          <w:lang w:val="it-IT"/>
        </w:rPr>
        <w:t>Alcuni Stati non consentono limitazioni alla durata delle garanzie implicite o l’esclusione o limitazione di danni incidentali o consequenziali. Questa garanzia attribuisce all’utente specifici diritti legali. Potrebbero esserci altri diritti che variano da stato a stato.</w:t>
      </w:r>
    </w:p>
    <w:p w:rsidR="00A014DD" w:rsidRPr="006A04C7" w:rsidRDefault="00A014DD" w:rsidP="00A014DD">
      <w:pPr>
        <w:autoSpaceDE w:val="0"/>
        <w:autoSpaceDN w:val="0"/>
        <w:adjustRightInd w:val="0"/>
        <w:jc w:val="both"/>
        <w:rPr>
          <w:rFonts w:ascii="Arial" w:eastAsia="PalatinoLTStd-Roman" w:hAnsi="Arial" w:cs="Arial"/>
          <w:sz w:val="18"/>
          <w:szCs w:val="20"/>
          <w:lang w:val="it-IT"/>
        </w:rPr>
      </w:pPr>
    </w:p>
    <w:p w:rsidR="00A014DD" w:rsidRPr="006A04C7" w:rsidRDefault="006A04C7" w:rsidP="00A014DD">
      <w:pPr>
        <w:autoSpaceDE w:val="0"/>
        <w:autoSpaceDN w:val="0"/>
        <w:adjustRightInd w:val="0"/>
        <w:jc w:val="both"/>
        <w:rPr>
          <w:rFonts w:ascii="Arial" w:eastAsia="PalatinoLTStd-Roman" w:hAnsi="Arial" w:cs="Arial"/>
          <w:sz w:val="22"/>
          <w:szCs w:val="20"/>
          <w:lang w:val="it-IT"/>
        </w:rPr>
      </w:pPr>
      <w:r>
        <w:rPr>
          <w:rFonts w:ascii="Arial" w:eastAsia="Arial" w:hAnsi="Arial" w:cs="Arial"/>
          <w:sz w:val="22"/>
          <w:szCs w:val="22"/>
          <w:bdr w:val="nil"/>
          <w:lang w:val="it-IT"/>
        </w:rPr>
        <w:t>Nessun individuo può accettare a nome o per conto di SelectBioProducts altri obblighi o limitazioni, né estendere il periodo della presente garanzia.</w:t>
      </w:r>
    </w:p>
    <w:p w:rsidR="00A014DD" w:rsidRPr="006A04C7" w:rsidRDefault="00A014DD" w:rsidP="00A014DD">
      <w:pPr>
        <w:autoSpaceDE w:val="0"/>
        <w:autoSpaceDN w:val="0"/>
        <w:adjustRightInd w:val="0"/>
        <w:rPr>
          <w:sz w:val="32"/>
          <w:szCs w:val="22"/>
          <w:lang w:val="it-IT"/>
        </w:rPr>
      </w:pPr>
    </w:p>
    <w:p w:rsidR="00A014DD" w:rsidRPr="006A04C7" w:rsidRDefault="00A014DD" w:rsidP="00A014DD">
      <w:pPr>
        <w:jc w:val="center"/>
        <w:rPr>
          <w:lang w:val="it-IT"/>
        </w:rPr>
      </w:pPr>
    </w:p>
    <w:p w:rsidR="00A014DD" w:rsidRPr="006A04C7" w:rsidRDefault="003943B7" w:rsidP="00A014DD">
      <w:pPr>
        <w:jc w:val="center"/>
        <w:rPr>
          <w:rFonts w:ascii="Arial" w:hAnsi="Arial" w:cs="Arial"/>
          <w:sz w:val="18"/>
          <w:szCs w:val="18"/>
          <w:lang w:val="it-IT"/>
        </w:rPr>
      </w:pPr>
      <w:r w:rsidRPr="003943B7">
        <w:rPr>
          <w:noProof/>
          <w:lang w:eastAsia="en-US"/>
        </w:rPr>
        <w:pict>
          <v:rect id="Rectangle 33" o:spid="_x0000_s1038" style="position:absolute;left:0;text-align:left;margin-left:92.25pt;margin-top:3.1pt;width:250.5pt;height:40.5pt;z-index:251665408;visibility:visible;mso-wrap-style:square;mso-width-percent:0;mso-height-percent:0;mso-wrap-distance-left:9pt;mso-wrap-distance-top:0;mso-wrap-distance-right:9pt;mso-wrap-distance-bottom:0;mso-width-percent:0;mso-height-percent:0;mso-width-relative:page;mso-height-relative:page;v-text-anchor:top" filled="f"/>
        </w:pict>
      </w:r>
    </w:p>
    <w:p w:rsidR="00A014DD" w:rsidRPr="006A04C7" w:rsidRDefault="006A04C7" w:rsidP="00A014DD">
      <w:pPr>
        <w:ind w:left="1440" w:firstLine="720"/>
        <w:rPr>
          <w:rFonts w:ascii="Arial" w:hAnsi="Arial" w:cs="Arial"/>
          <w:b/>
          <w:i/>
          <w:lang w:val="it-IT"/>
        </w:rPr>
      </w:pPr>
      <w:r>
        <w:rPr>
          <w:rFonts w:ascii="Arial" w:eastAsia="Arial" w:hAnsi="Arial" w:cs="Arial"/>
          <w:b/>
          <w:bCs/>
          <w:i/>
          <w:iCs/>
          <w:bdr w:val="nil"/>
          <w:lang w:val="it-IT"/>
        </w:rPr>
        <w:t>Registrare il prodotto online all’indirizzo:</w:t>
      </w:r>
    </w:p>
    <w:p w:rsidR="00A014DD" w:rsidRPr="006A04C7" w:rsidRDefault="006A04C7" w:rsidP="00A014DD">
      <w:pPr>
        <w:jc w:val="center"/>
        <w:rPr>
          <w:rFonts w:ascii="Arial" w:hAnsi="Arial" w:cs="Arial"/>
          <w:b/>
          <w:i/>
          <w:lang w:val="it-IT"/>
        </w:rPr>
      </w:pPr>
      <w:r>
        <w:rPr>
          <w:rFonts w:ascii="Arial" w:eastAsia="Arial" w:hAnsi="Arial" w:cs="Arial"/>
          <w:b/>
          <w:bCs/>
          <w:i/>
          <w:iCs/>
          <w:bdr w:val="nil"/>
          <w:lang w:val="it-IT"/>
        </w:rPr>
        <w:t>www.selectbioproducts.com</w:t>
      </w:r>
    </w:p>
    <w:p w:rsidR="00A014DD" w:rsidRPr="006A04C7" w:rsidRDefault="003943B7" w:rsidP="00A014DD">
      <w:pPr>
        <w:jc w:val="center"/>
        <w:rPr>
          <w:rFonts w:ascii="Arial" w:hAnsi="Arial" w:cs="Arial"/>
          <w:sz w:val="18"/>
          <w:szCs w:val="18"/>
          <w:lang w:val="it-IT"/>
        </w:rPr>
      </w:pPr>
      <w:r w:rsidRPr="003943B7">
        <w:rPr>
          <w:noProof/>
          <w:lang w:eastAsia="en-US"/>
        </w:rPr>
        <w:pict>
          <v:rect id="Rectangle 29" o:spid="_x0000_s1039" style="position:absolute;left:0;text-align:left;margin-left:182.25pt;margin-top:560.7pt;width:250.5pt;height:40.5pt;z-index:251664384;visibility:visible;mso-wrap-style:square;mso-width-percent:0;mso-height-percent:0;mso-wrap-distance-left:9pt;mso-wrap-distance-top:0;mso-wrap-distance-right:9pt;mso-wrap-distance-bottom:0;mso-width-percent:0;mso-height-percent:0;mso-width-relative:page;mso-height-relative:page;v-text-anchor:top" filled="f"/>
        </w:pict>
      </w:r>
    </w:p>
    <w:p w:rsidR="00A014DD" w:rsidRPr="006A04C7" w:rsidRDefault="00A014DD" w:rsidP="00A014DD">
      <w:pPr>
        <w:rPr>
          <w:rFonts w:ascii="Candara" w:hAnsi="Candara" w:cs="Calibri"/>
          <w:lang w:val="it-IT"/>
        </w:rPr>
      </w:pPr>
    </w:p>
    <w:p w:rsidR="00A014DD" w:rsidRPr="006A04C7" w:rsidRDefault="00A014DD" w:rsidP="00A014DD">
      <w:pPr>
        <w:widowControl w:val="0"/>
        <w:spacing w:line="249" w:lineRule="atLeast"/>
        <w:rPr>
          <w:rFonts w:ascii="Arial" w:hAnsi="Arial" w:cs="Arial"/>
          <w:b/>
          <w:sz w:val="20"/>
          <w:szCs w:val="20"/>
          <w:lang w:val="it-IT"/>
        </w:rPr>
      </w:pPr>
    </w:p>
    <w:p w:rsidR="00A014DD" w:rsidRPr="006A04C7" w:rsidRDefault="00A014DD" w:rsidP="00A014DD">
      <w:pPr>
        <w:widowControl w:val="0"/>
        <w:spacing w:line="249" w:lineRule="atLeast"/>
        <w:rPr>
          <w:rFonts w:ascii="Arial" w:hAnsi="Arial" w:cs="Arial"/>
          <w:b/>
          <w:sz w:val="20"/>
          <w:szCs w:val="20"/>
          <w:lang w:val="it-IT"/>
        </w:rPr>
      </w:pPr>
    </w:p>
    <w:p w:rsidR="00A014DD" w:rsidRPr="006A04C7" w:rsidRDefault="006A04C7" w:rsidP="00A014DD">
      <w:pPr>
        <w:widowControl w:val="0"/>
        <w:spacing w:line="249" w:lineRule="atLeast"/>
        <w:rPr>
          <w:rFonts w:ascii="Arial" w:hAnsi="Arial" w:cs="Arial"/>
          <w:sz w:val="20"/>
          <w:szCs w:val="20"/>
          <w:lang w:val="it-IT"/>
        </w:rPr>
      </w:pPr>
      <w:r>
        <w:rPr>
          <w:rFonts w:ascii="Arial" w:eastAsia="Arial" w:hAnsi="Arial" w:cs="Arial"/>
          <w:b/>
          <w:bCs/>
          <w:sz w:val="20"/>
          <w:szCs w:val="20"/>
          <w:bdr w:val="nil"/>
          <w:lang w:val="it-IT"/>
        </w:rPr>
        <w:t>Garanzia/Esclusione di responsabilità:</w:t>
      </w:r>
      <w:r>
        <w:rPr>
          <w:rFonts w:ascii="Arial" w:eastAsia="Arial" w:hAnsi="Arial" w:cs="Arial"/>
          <w:sz w:val="20"/>
          <w:szCs w:val="20"/>
          <w:bdr w:val="nil"/>
          <w:lang w:val="it-IT"/>
        </w:rPr>
        <w:t xml:space="preserve"> Salvo diversamente specificato, tutti i prodotti sono usati solo per scopi di ricerca. Non sono pensati per essere usati in procedure diagnostiche o terapeutiche. Select BioProducts non fa dichiarazioni sulle prestazioni di questi prodotti per applicazioni cliniche o diagnostiche.</w:t>
      </w:r>
    </w:p>
    <w:p w:rsidR="00A014DD" w:rsidRPr="006A04C7" w:rsidRDefault="00A014DD" w:rsidP="00A014DD">
      <w:pPr>
        <w:autoSpaceDE w:val="0"/>
        <w:autoSpaceDN w:val="0"/>
        <w:adjustRightInd w:val="0"/>
        <w:rPr>
          <w:sz w:val="21"/>
          <w:szCs w:val="21"/>
          <w:lang w:val="it-IT"/>
        </w:rPr>
      </w:pPr>
    </w:p>
    <w:p w:rsidR="00A014DD" w:rsidRPr="006A04C7" w:rsidRDefault="006A04C7">
      <w:pPr>
        <w:rPr>
          <w:sz w:val="22"/>
          <w:szCs w:val="22"/>
          <w:lang w:val="it-IT"/>
        </w:rPr>
      </w:pPr>
      <w:r w:rsidRPr="006A04C7">
        <w:rPr>
          <w:sz w:val="22"/>
          <w:szCs w:val="22"/>
          <w:lang w:val="it-IT"/>
        </w:rPr>
        <w:br w:type="page"/>
      </w:r>
    </w:p>
    <w:p w:rsidR="00A014DD" w:rsidRPr="006A04C7" w:rsidRDefault="00A014DD" w:rsidP="00A014DD">
      <w:pPr>
        <w:autoSpaceDE w:val="0"/>
        <w:autoSpaceDN w:val="0"/>
        <w:adjustRightInd w:val="0"/>
        <w:ind w:left="-630" w:right="270"/>
        <w:rPr>
          <w:sz w:val="22"/>
          <w:szCs w:val="22"/>
          <w:lang w:val="it-IT"/>
        </w:rPr>
      </w:pPr>
    </w:p>
    <w:p w:rsidR="00A014DD" w:rsidRDefault="006A04C7" w:rsidP="00A014DD">
      <w:pPr>
        <w:autoSpaceDE w:val="0"/>
        <w:autoSpaceDN w:val="0"/>
        <w:adjustRightInd w:val="0"/>
        <w:ind w:left="-630" w:right="270"/>
        <w:rPr>
          <w:rFonts w:ascii="Arial" w:hAnsi="Arial" w:cs="Arial"/>
          <w:b/>
        </w:rPr>
      </w:pPr>
      <w:r>
        <w:rPr>
          <w:rFonts w:ascii="Arial" w:eastAsia="Arial" w:hAnsi="Arial" w:cs="Arial"/>
          <w:b/>
          <w:bCs/>
          <w:bdr w:val="nil"/>
          <w:lang w:val="it-IT"/>
        </w:rPr>
        <w:t>NOTE</w:t>
      </w:r>
    </w:p>
    <w:p w:rsidR="00A014DD" w:rsidRDefault="00A014DD" w:rsidP="00A014DD">
      <w:pPr>
        <w:autoSpaceDE w:val="0"/>
        <w:autoSpaceDN w:val="0"/>
        <w:adjustRightInd w:val="0"/>
        <w:ind w:left="-630" w:right="270"/>
        <w:rPr>
          <w:rFonts w:ascii="Arial" w:hAnsi="Arial" w:cs="Arial"/>
          <w:b/>
        </w:rPr>
      </w:pPr>
    </w:p>
    <w:p w:rsidR="00A014DD" w:rsidRDefault="00A014DD" w:rsidP="00A014DD">
      <w:pPr>
        <w:autoSpaceDE w:val="0"/>
        <w:autoSpaceDN w:val="0"/>
        <w:adjustRightInd w:val="0"/>
        <w:ind w:left="-630" w:right="270"/>
        <w:rPr>
          <w:rFonts w:ascii="Arial" w:hAnsi="Arial" w:cs="Arial"/>
          <w:b/>
        </w:rPr>
      </w:pPr>
    </w:p>
    <w:p w:rsidR="00A014DD" w:rsidRDefault="006A04C7">
      <w:pPr>
        <w:rPr>
          <w:rFonts w:ascii="Arial" w:hAnsi="Arial" w:cs="Arial"/>
          <w:b/>
        </w:rPr>
      </w:pPr>
      <w:r>
        <w:rPr>
          <w:rFonts w:ascii="Arial" w:hAnsi="Arial" w:cs="Arial"/>
          <w:b/>
        </w:rPr>
        <w:br w:type="page"/>
      </w:r>
    </w:p>
    <w:p w:rsidR="00A014DD" w:rsidRDefault="00A014DD" w:rsidP="00A014DD">
      <w:pPr>
        <w:autoSpaceDE w:val="0"/>
        <w:autoSpaceDN w:val="0"/>
        <w:adjustRightInd w:val="0"/>
        <w:ind w:left="-630" w:right="270"/>
        <w:rPr>
          <w:rFonts w:ascii="Arial" w:hAnsi="Arial" w:cs="Arial"/>
          <w:b/>
        </w:rPr>
      </w:pPr>
    </w:p>
    <w:p w:rsidR="00A014DD" w:rsidRDefault="00A014DD" w:rsidP="00A014DD">
      <w:pPr>
        <w:autoSpaceDE w:val="0"/>
        <w:autoSpaceDN w:val="0"/>
        <w:adjustRightInd w:val="0"/>
        <w:ind w:left="-630" w:right="270"/>
        <w:rPr>
          <w:rFonts w:ascii="Arial" w:hAnsi="Arial" w:cs="Arial"/>
          <w:b/>
        </w:rPr>
      </w:pPr>
    </w:p>
    <w:p w:rsidR="00A014DD" w:rsidRDefault="00A014DD" w:rsidP="00A014DD">
      <w:pPr>
        <w:autoSpaceDE w:val="0"/>
        <w:autoSpaceDN w:val="0"/>
        <w:adjustRightInd w:val="0"/>
        <w:ind w:left="-630" w:right="270"/>
        <w:rPr>
          <w:rFonts w:ascii="Arial" w:hAnsi="Arial" w:cs="Arial"/>
          <w:b/>
        </w:rPr>
      </w:pPr>
    </w:p>
    <w:p w:rsidR="00A014DD" w:rsidRDefault="00A014DD" w:rsidP="00A014DD">
      <w:pPr>
        <w:autoSpaceDE w:val="0"/>
        <w:autoSpaceDN w:val="0"/>
        <w:adjustRightInd w:val="0"/>
        <w:ind w:left="-630" w:right="270"/>
        <w:rPr>
          <w:rFonts w:ascii="Arial" w:hAnsi="Arial" w:cs="Arial"/>
          <w:b/>
        </w:rPr>
      </w:pPr>
    </w:p>
    <w:p w:rsidR="00A014DD" w:rsidRDefault="00A014DD" w:rsidP="00A014DD">
      <w:pPr>
        <w:autoSpaceDE w:val="0"/>
        <w:autoSpaceDN w:val="0"/>
        <w:adjustRightInd w:val="0"/>
        <w:ind w:left="-630" w:right="270"/>
        <w:rPr>
          <w:rFonts w:ascii="Arial" w:hAnsi="Arial" w:cs="Arial"/>
          <w:b/>
        </w:rPr>
      </w:pPr>
    </w:p>
    <w:p w:rsidR="00A014DD" w:rsidRDefault="00A014DD" w:rsidP="00A014DD">
      <w:pPr>
        <w:autoSpaceDE w:val="0"/>
        <w:autoSpaceDN w:val="0"/>
        <w:adjustRightInd w:val="0"/>
        <w:ind w:left="-630" w:right="270"/>
        <w:rPr>
          <w:rFonts w:ascii="Arial" w:hAnsi="Arial" w:cs="Arial"/>
          <w:b/>
        </w:rPr>
      </w:pPr>
    </w:p>
    <w:p w:rsidR="00A014DD" w:rsidRDefault="00A014DD" w:rsidP="00A014DD">
      <w:pPr>
        <w:autoSpaceDE w:val="0"/>
        <w:autoSpaceDN w:val="0"/>
        <w:adjustRightInd w:val="0"/>
        <w:ind w:left="-630" w:right="270"/>
        <w:rPr>
          <w:rFonts w:ascii="Arial" w:hAnsi="Arial" w:cs="Arial"/>
          <w:b/>
        </w:rPr>
      </w:pPr>
    </w:p>
    <w:p w:rsidR="00A014DD" w:rsidRDefault="00A014DD" w:rsidP="00A014DD">
      <w:pPr>
        <w:autoSpaceDE w:val="0"/>
        <w:autoSpaceDN w:val="0"/>
        <w:adjustRightInd w:val="0"/>
        <w:ind w:left="-630" w:right="270"/>
        <w:rPr>
          <w:rFonts w:ascii="Arial" w:hAnsi="Arial" w:cs="Arial"/>
          <w:b/>
        </w:rPr>
      </w:pPr>
    </w:p>
    <w:p w:rsidR="00A014DD" w:rsidRDefault="00A014DD" w:rsidP="00A014DD">
      <w:pPr>
        <w:autoSpaceDE w:val="0"/>
        <w:autoSpaceDN w:val="0"/>
        <w:adjustRightInd w:val="0"/>
        <w:ind w:left="-630" w:right="270"/>
        <w:rPr>
          <w:rFonts w:ascii="Arial" w:hAnsi="Arial" w:cs="Arial"/>
          <w:b/>
        </w:rPr>
      </w:pPr>
    </w:p>
    <w:p w:rsidR="00A014DD" w:rsidRPr="009E5E08" w:rsidRDefault="003943B7" w:rsidP="00A014DD">
      <w:pPr>
        <w:autoSpaceDE w:val="0"/>
        <w:autoSpaceDN w:val="0"/>
        <w:adjustRightInd w:val="0"/>
        <w:ind w:left="-630" w:right="270"/>
        <w:rPr>
          <w:rFonts w:ascii="Arial" w:hAnsi="Arial" w:cs="Arial"/>
          <w:b/>
        </w:rPr>
      </w:pPr>
      <w:r>
        <w:rPr>
          <w:rFonts w:ascii="Arial" w:hAnsi="Arial" w:cs="Arial"/>
          <w:b/>
          <w:noProof/>
          <w:lang w:eastAsia="en-US"/>
        </w:rPr>
        <w:pict>
          <v:shape id="Text Box 72" o:spid="_x0000_s1040" type="#_x0000_t202" style="position:absolute;left:0;text-align:left;margin-left:375.75pt;margin-top:541.5pt;width:79.5pt;height:26.25pt;z-index:251669504;visibility:visible;mso-wrap-style:square;mso-width-percent:0;mso-height-percent:0;mso-wrap-distance-left:9pt;mso-wrap-distance-top:0;mso-wrap-distance-right:9pt;mso-wrap-distance-bottom:0;mso-width-percent:0;mso-height-percent:0;mso-width-relative:page;mso-height-relative:page;v-text-anchor:top" stroked="f">
            <v:textbox>
              <w:txbxContent>
                <w:p w:rsidR="00A014DD" w:rsidRPr="009E5E08" w:rsidRDefault="00A014DD" w:rsidP="00A014DD">
                  <w:pPr>
                    <w:jc w:val="right"/>
                    <w:rPr>
                      <w:rFonts w:ascii="Arial" w:hAnsi="Arial" w:cs="Arial"/>
                      <w:sz w:val="20"/>
                      <w:szCs w:val="20"/>
                    </w:rPr>
                  </w:pPr>
                  <w:r>
                    <w:rPr>
                      <w:rFonts w:ascii="Arial" w:eastAsia="Arial" w:hAnsi="Arial" w:cs="Arial"/>
                      <w:sz w:val="20"/>
                      <w:szCs w:val="20"/>
                      <w:bdr w:val="nil"/>
                      <w:lang w:val="it-IT"/>
                    </w:rPr>
                    <w:t>9300150000</w:t>
                  </w:r>
                </w:p>
              </w:txbxContent>
            </v:textbox>
          </v:shape>
        </w:pict>
      </w:r>
      <w:r>
        <w:rPr>
          <w:rFonts w:ascii="Arial" w:hAnsi="Arial" w:cs="Arial"/>
          <w:b/>
          <w:noProof/>
          <w:lang w:eastAsia="en-US"/>
        </w:rPr>
        <w:pict>
          <v:shape id="Text Box 71" o:spid="_x0000_s1041" type="#_x0000_t202" style="position:absolute;left:0;text-align:left;margin-left:108pt;margin-top:508.5pt;width:193.5pt;height:50.25pt;z-index:251668480;visibility:visible;mso-wrap-style:square;mso-width-percent:0;mso-height-percent:0;mso-wrap-distance-left:9pt;mso-wrap-distance-top:0;mso-wrap-distance-right:9pt;mso-wrap-distance-bottom:0;mso-width-percent:0;mso-height-percent:0;mso-width-relative:page;mso-height-relative:page;v-text-anchor:top" filled="f" stroked="f">
            <v:textbox>
              <w:txbxContent>
                <w:p w:rsidR="00A014DD" w:rsidRDefault="00A014DD">
                  <w:r>
                    <w:rPr>
                      <w:rFonts w:eastAsia="Times New Roman"/>
                      <w:bdr w:val="nil"/>
                      <w:lang w:val="it-IT"/>
                    </w:rPr>
                    <w:t>31 Mayfield Ave.</w:t>
                  </w:r>
                </w:p>
                <w:p w:rsidR="00A014DD" w:rsidRDefault="00A014DD">
                  <w:r>
                    <w:rPr>
                      <w:rFonts w:eastAsia="Times New Roman"/>
                      <w:bdr w:val="nil"/>
                      <w:lang w:val="it-IT"/>
                    </w:rPr>
                    <w:t>Edison, NJ 08837 USA</w:t>
                  </w:r>
                </w:p>
              </w:txbxContent>
            </v:textbox>
          </v:shape>
        </w:pict>
      </w:r>
      <w:r w:rsidR="006A04C7">
        <w:rPr>
          <w:rFonts w:ascii="Arial" w:hAnsi="Arial" w:cs="Arial"/>
          <w:b/>
          <w:noProof/>
          <w:lang w:eastAsia="zh-TW"/>
        </w:rPr>
        <w:drawing>
          <wp:anchor distT="0" distB="0" distL="114300" distR="114300" simplePos="0" relativeHeight="251667456" behindDoc="1" locked="0" layoutInCell="1" allowOverlap="1">
            <wp:simplePos x="0" y="0"/>
            <wp:positionH relativeFrom="column">
              <wp:posOffset>-381635</wp:posOffset>
            </wp:positionH>
            <wp:positionV relativeFrom="paragraph">
              <wp:posOffset>6317615</wp:posOffset>
            </wp:positionV>
            <wp:extent cx="1701800" cy="685800"/>
            <wp:effectExtent l="0" t="0" r="0" b="0"/>
            <wp:wrapNone/>
            <wp:docPr id="70" name="Picture 70"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electBio Logo copy"/>
                    <pic:cNvPicPr>
                      <a:picLocks noChangeAspect="1" noChangeArrowheads="1"/>
                    </pic:cNvPicPr>
                  </pic:nvPicPr>
                  <pic:blipFill>
                    <a:blip r:embed="rId9"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1701800" cy="685800"/>
                    </a:xfrm>
                    <a:prstGeom prst="rect">
                      <a:avLst/>
                    </a:prstGeom>
                    <a:noFill/>
                    <a:ln>
                      <a:noFill/>
                    </a:ln>
                  </pic:spPr>
                </pic:pic>
              </a:graphicData>
            </a:graphic>
          </wp:anchor>
        </w:drawing>
      </w:r>
    </w:p>
    <w:sectPr w:rsidR="00A014DD" w:rsidRPr="009E5E08" w:rsidSect="00A014DD">
      <w:headerReference w:type="default" r:id="rId28"/>
      <w:footerReference w:type="default" r:id="rId29"/>
      <w:pgSz w:w="12240" w:h="15840"/>
      <w:pgMar w:top="90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14DD" w:rsidRDefault="00A014DD" w:rsidP="00CB6F55">
      <w:r>
        <w:separator/>
      </w:r>
    </w:p>
  </w:endnote>
  <w:endnote w:type="continuationSeparator" w:id="0">
    <w:p w:rsidR="00A014DD" w:rsidRDefault="00A014DD" w:rsidP="00CB6F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新細明體">
    <w:charset w:val="51"/>
    <w:family w:val="auto"/>
    <w:pitch w:val="variable"/>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orningSans">
    <w:altName w:val="Corning Sans"/>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Biondi"/>
    <w:charset w:val="00"/>
    <w:family w:val="swiss"/>
    <w:pitch w:val="variable"/>
    <w:sig w:usb0="00000003" w:usb1="00000000" w:usb2="00000000" w:usb3="00000000" w:csb0="00000001" w:csb1="00000000"/>
  </w:font>
  <w:font w:name="Eurostile">
    <w:altName w:val="Segoe Script"/>
    <w:charset w:val="00"/>
    <w:family w:val="swiss"/>
    <w:pitch w:val="variable"/>
    <w:sig w:usb0="00000003" w:usb1="00000000" w:usb2="00000000" w:usb3="00000000" w:csb0="00000001" w:csb1="00000000"/>
  </w:font>
  <w:font w:name="PalatinoLTStd-Roman">
    <w:altName w:val="Arial Unicode MS"/>
    <w:panose1 w:val="00000000000000000000"/>
    <w:charset w:val="88"/>
    <w:family w:val="auto"/>
    <w:notTrueType/>
    <w:pitch w:val="default"/>
    <w:sig w:usb0="00000001" w:usb1="08080000" w:usb2="00000010" w:usb3="00000000" w:csb0="00100000" w:csb1="00000000"/>
  </w:font>
  <w:font w:name="PalatinoLTStd-Bold">
    <w:altName w:val="Arial Unicode MS"/>
    <w:panose1 w:val="00000000000000000000"/>
    <w:charset w:val="88"/>
    <w:family w:val="auto"/>
    <w:notTrueType/>
    <w:pitch w:val="default"/>
    <w:sig w:usb0="00000001" w:usb1="08080000" w:usb2="00000010" w:usb3="00000000" w:csb0="0010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4DD" w:rsidRDefault="00A014DD" w:rsidP="00A014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014DD" w:rsidRDefault="00A014DD" w:rsidP="00A014D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4DD" w:rsidRDefault="00A014DD" w:rsidP="00A014DD">
    <w:pPr>
      <w:pStyle w:val="Footer"/>
      <w:framePr w:wrap="around" w:vAnchor="text" w:hAnchor="margin" w:xAlign="right" w:y="1"/>
      <w:rPr>
        <w:rStyle w:val="PageNumber"/>
      </w:rPr>
    </w:pPr>
  </w:p>
  <w:p w:rsidR="00A014DD" w:rsidRPr="00AE405D" w:rsidRDefault="00A014DD" w:rsidP="00A014DD">
    <w:pPr>
      <w:pStyle w:val="Footer"/>
      <w:ind w:right="360"/>
      <w:rPr>
        <w:sz w:val="16"/>
        <w:szCs w:val="16"/>
      </w:rPr>
    </w:pPr>
    <w:r>
      <w:rPr>
        <w:rFonts w:eastAsia="Times New Roman"/>
        <w:sz w:val="16"/>
        <w:szCs w:val="16"/>
        <w:bdr w:val="nil"/>
        <w:lang w:val="it-IT"/>
      </w:rPr>
      <w:t>Lit M00081                                      Rev 3; Settembre 2015</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4DD" w:rsidRDefault="00A014DD" w:rsidP="00A014DD">
    <w:pPr>
      <w:pStyle w:val="Footer"/>
      <w:framePr w:wrap="around" w:vAnchor="text" w:hAnchor="margin" w:xAlign="right" w:y="1"/>
      <w:rPr>
        <w:rStyle w:val="PageNumber"/>
      </w:rPr>
    </w:pPr>
  </w:p>
  <w:p w:rsidR="00A014DD" w:rsidRPr="00AE405D" w:rsidRDefault="00A014DD" w:rsidP="00A014DD">
    <w:pPr>
      <w:pStyle w:val="Footer"/>
      <w:ind w:right="360"/>
      <w:rPr>
        <w:sz w:val="16"/>
        <w:szCs w:val="16"/>
      </w:rPr>
    </w:pPr>
    <w:r>
      <w:rPr>
        <w:sz w:val="16"/>
        <w:szCs w:val="16"/>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4DD" w:rsidRPr="00AD7B74" w:rsidRDefault="00A014DD" w:rsidP="00A014DD">
    <w:pPr>
      <w:pStyle w:val="Footer"/>
      <w:ind w:right="360"/>
      <w:jc w:val="right"/>
      <w:rPr>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14DD" w:rsidRDefault="00A014DD" w:rsidP="00CB6F55">
      <w:r>
        <w:separator/>
      </w:r>
    </w:p>
  </w:footnote>
  <w:footnote w:type="continuationSeparator" w:id="0">
    <w:p w:rsidR="00A014DD" w:rsidRDefault="00A014DD" w:rsidP="00CB6F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4DD" w:rsidRDefault="00A014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152A"/>
    <w:multiLevelType w:val="multilevel"/>
    <w:tmpl w:val="4DECEA2C"/>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10A09B8"/>
    <w:multiLevelType w:val="hybridMultilevel"/>
    <w:tmpl w:val="C57227C2"/>
    <w:lvl w:ilvl="0" w:tplc="B52871B4">
      <w:start w:val="3"/>
      <w:numFmt w:val="decimal"/>
      <w:lvlText w:val="%1."/>
      <w:lvlJc w:val="left"/>
      <w:pPr>
        <w:tabs>
          <w:tab w:val="num" w:pos="1800"/>
        </w:tabs>
        <w:ind w:left="1800" w:hanging="360"/>
      </w:pPr>
      <w:rPr>
        <w:rFonts w:hint="default"/>
      </w:rPr>
    </w:lvl>
    <w:lvl w:ilvl="1" w:tplc="87C63122" w:tentative="1">
      <w:start w:val="1"/>
      <w:numFmt w:val="lowerLetter"/>
      <w:lvlText w:val="%2."/>
      <w:lvlJc w:val="left"/>
      <w:pPr>
        <w:tabs>
          <w:tab w:val="num" w:pos="2520"/>
        </w:tabs>
        <w:ind w:left="2520" w:hanging="360"/>
      </w:pPr>
    </w:lvl>
    <w:lvl w:ilvl="2" w:tplc="42F631C0" w:tentative="1">
      <w:start w:val="1"/>
      <w:numFmt w:val="lowerRoman"/>
      <w:lvlText w:val="%3."/>
      <w:lvlJc w:val="right"/>
      <w:pPr>
        <w:tabs>
          <w:tab w:val="num" w:pos="3240"/>
        </w:tabs>
        <w:ind w:left="3240" w:hanging="180"/>
      </w:pPr>
    </w:lvl>
    <w:lvl w:ilvl="3" w:tplc="E0E2EB1A" w:tentative="1">
      <w:start w:val="1"/>
      <w:numFmt w:val="decimal"/>
      <w:lvlText w:val="%4."/>
      <w:lvlJc w:val="left"/>
      <w:pPr>
        <w:tabs>
          <w:tab w:val="num" w:pos="3960"/>
        </w:tabs>
        <w:ind w:left="3960" w:hanging="360"/>
      </w:pPr>
    </w:lvl>
    <w:lvl w:ilvl="4" w:tplc="E610784C" w:tentative="1">
      <w:start w:val="1"/>
      <w:numFmt w:val="lowerLetter"/>
      <w:lvlText w:val="%5."/>
      <w:lvlJc w:val="left"/>
      <w:pPr>
        <w:tabs>
          <w:tab w:val="num" w:pos="4680"/>
        </w:tabs>
        <w:ind w:left="4680" w:hanging="360"/>
      </w:pPr>
    </w:lvl>
    <w:lvl w:ilvl="5" w:tplc="7AC42558" w:tentative="1">
      <w:start w:val="1"/>
      <w:numFmt w:val="lowerRoman"/>
      <w:lvlText w:val="%6."/>
      <w:lvlJc w:val="right"/>
      <w:pPr>
        <w:tabs>
          <w:tab w:val="num" w:pos="5400"/>
        </w:tabs>
        <w:ind w:left="5400" w:hanging="180"/>
      </w:pPr>
    </w:lvl>
    <w:lvl w:ilvl="6" w:tplc="0BA03CCA" w:tentative="1">
      <w:start w:val="1"/>
      <w:numFmt w:val="decimal"/>
      <w:lvlText w:val="%7."/>
      <w:lvlJc w:val="left"/>
      <w:pPr>
        <w:tabs>
          <w:tab w:val="num" w:pos="6120"/>
        </w:tabs>
        <w:ind w:left="6120" w:hanging="360"/>
      </w:pPr>
    </w:lvl>
    <w:lvl w:ilvl="7" w:tplc="70B2DE2A" w:tentative="1">
      <w:start w:val="1"/>
      <w:numFmt w:val="lowerLetter"/>
      <w:lvlText w:val="%8."/>
      <w:lvlJc w:val="left"/>
      <w:pPr>
        <w:tabs>
          <w:tab w:val="num" w:pos="6840"/>
        </w:tabs>
        <w:ind w:left="6840" w:hanging="360"/>
      </w:pPr>
    </w:lvl>
    <w:lvl w:ilvl="8" w:tplc="77403722" w:tentative="1">
      <w:start w:val="1"/>
      <w:numFmt w:val="lowerRoman"/>
      <w:lvlText w:val="%9."/>
      <w:lvlJc w:val="right"/>
      <w:pPr>
        <w:tabs>
          <w:tab w:val="num" w:pos="7560"/>
        </w:tabs>
        <w:ind w:left="7560" w:hanging="180"/>
      </w:pPr>
    </w:lvl>
  </w:abstractNum>
  <w:abstractNum w:abstractNumId="2">
    <w:nsid w:val="02256210"/>
    <w:multiLevelType w:val="multilevel"/>
    <w:tmpl w:val="98AC7A8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06AD3A17"/>
    <w:multiLevelType w:val="multilevel"/>
    <w:tmpl w:val="9A649C14"/>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07B25F21"/>
    <w:multiLevelType w:val="hybridMultilevel"/>
    <w:tmpl w:val="7D5A62DE"/>
    <w:lvl w:ilvl="0" w:tplc="C5A025FE">
      <w:start w:val="1"/>
      <w:numFmt w:val="bullet"/>
      <w:lvlText w:val=""/>
      <w:lvlJc w:val="left"/>
      <w:pPr>
        <w:tabs>
          <w:tab w:val="num" w:pos="840"/>
        </w:tabs>
        <w:ind w:left="840" w:hanging="360"/>
      </w:pPr>
      <w:rPr>
        <w:rFonts w:ascii="Symbol" w:hAnsi="Symbol" w:hint="default"/>
      </w:rPr>
    </w:lvl>
    <w:lvl w:ilvl="1" w:tplc="CE9E15BE" w:tentative="1">
      <w:start w:val="1"/>
      <w:numFmt w:val="bullet"/>
      <w:lvlText w:val="o"/>
      <w:lvlJc w:val="left"/>
      <w:pPr>
        <w:tabs>
          <w:tab w:val="num" w:pos="1560"/>
        </w:tabs>
        <w:ind w:left="1560" w:hanging="360"/>
      </w:pPr>
      <w:rPr>
        <w:rFonts w:ascii="Courier New" w:hAnsi="Courier New" w:cs="Courier New" w:hint="default"/>
      </w:rPr>
    </w:lvl>
    <w:lvl w:ilvl="2" w:tplc="6930D720" w:tentative="1">
      <w:start w:val="1"/>
      <w:numFmt w:val="bullet"/>
      <w:lvlText w:val=""/>
      <w:lvlJc w:val="left"/>
      <w:pPr>
        <w:tabs>
          <w:tab w:val="num" w:pos="2280"/>
        </w:tabs>
        <w:ind w:left="2280" w:hanging="360"/>
      </w:pPr>
      <w:rPr>
        <w:rFonts w:ascii="Wingdings" w:hAnsi="Wingdings" w:hint="default"/>
      </w:rPr>
    </w:lvl>
    <w:lvl w:ilvl="3" w:tplc="81C26018" w:tentative="1">
      <w:start w:val="1"/>
      <w:numFmt w:val="bullet"/>
      <w:lvlText w:val=""/>
      <w:lvlJc w:val="left"/>
      <w:pPr>
        <w:tabs>
          <w:tab w:val="num" w:pos="3000"/>
        </w:tabs>
        <w:ind w:left="3000" w:hanging="360"/>
      </w:pPr>
      <w:rPr>
        <w:rFonts w:ascii="Symbol" w:hAnsi="Symbol" w:hint="default"/>
      </w:rPr>
    </w:lvl>
    <w:lvl w:ilvl="4" w:tplc="F012871C" w:tentative="1">
      <w:start w:val="1"/>
      <w:numFmt w:val="bullet"/>
      <w:lvlText w:val="o"/>
      <w:lvlJc w:val="left"/>
      <w:pPr>
        <w:tabs>
          <w:tab w:val="num" w:pos="3720"/>
        </w:tabs>
        <w:ind w:left="3720" w:hanging="360"/>
      </w:pPr>
      <w:rPr>
        <w:rFonts w:ascii="Courier New" w:hAnsi="Courier New" w:cs="Courier New" w:hint="default"/>
      </w:rPr>
    </w:lvl>
    <w:lvl w:ilvl="5" w:tplc="D262AE44" w:tentative="1">
      <w:start w:val="1"/>
      <w:numFmt w:val="bullet"/>
      <w:lvlText w:val=""/>
      <w:lvlJc w:val="left"/>
      <w:pPr>
        <w:tabs>
          <w:tab w:val="num" w:pos="4440"/>
        </w:tabs>
        <w:ind w:left="4440" w:hanging="360"/>
      </w:pPr>
      <w:rPr>
        <w:rFonts w:ascii="Wingdings" w:hAnsi="Wingdings" w:hint="default"/>
      </w:rPr>
    </w:lvl>
    <w:lvl w:ilvl="6" w:tplc="D63E90D4" w:tentative="1">
      <w:start w:val="1"/>
      <w:numFmt w:val="bullet"/>
      <w:lvlText w:val=""/>
      <w:lvlJc w:val="left"/>
      <w:pPr>
        <w:tabs>
          <w:tab w:val="num" w:pos="5160"/>
        </w:tabs>
        <w:ind w:left="5160" w:hanging="360"/>
      </w:pPr>
      <w:rPr>
        <w:rFonts w:ascii="Symbol" w:hAnsi="Symbol" w:hint="default"/>
      </w:rPr>
    </w:lvl>
    <w:lvl w:ilvl="7" w:tplc="AAB44AE6" w:tentative="1">
      <w:start w:val="1"/>
      <w:numFmt w:val="bullet"/>
      <w:lvlText w:val="o"/>
      <w:lvlJc w:val="left"/>
      <w:pPr>
        <w:tabs>
          <w:tab w:val="num" w:pos="5880"/>
        </w:tabs>
        <w:ind w:left="5880" w:hanging="360"/>
      </w:pPr>
      <w:rPr>
        <w:rFonts w:ascii="Courier New" w:hAnsi="Courier New" w:cs="Courier New" w:hint="default"/>
      </w:rPr>
    </w:lvl>
    <w:lvl w:ilvl="8" w:tplc="B9C2F0AA" w:tentative="1">
      <w:start w:val="1"/>
      <w:numFmt w:val="bullet"/>
      <w:lvlText w:val=""/>
      <w:lvlJc w:val="left"/>
      <w:pPr>
        <w:tabs>
          <w:tab w:val="num" w:pos="6600"/>
        </w:tabs>
        <w:ind w:left="6600" w:hanging="360"/>
      </w:pPr>
      <w:rPr>
        <w:rFonts w:ascii="Wingdings" w:hAnsi="Wingdings" w:hint="default"/>
      </w:rPr>
    </w:lvl>
  </w:abstractNum>
  <w:abstractNum w:abstractNumId="5">
    <w:nsid w:val="08AB3D69"/>
    <w:multiLevelType w:val="hybridMultilevel"/>
    <w:tmpl w:val="EC5C4E40"/>
    <w:lvl w:ilvl="0" w:tplc="072A494E">
      <w:start w:val="1"/>
      <w:numFmt w:val="decimal"/>
      <w:lvlText w:val="%1."/>
      <w:lvlJc w:val="left"/>
      <w:pPr>
        <w:tabs>
          <w:tab w:val="num" w:pos="720"/>
        </w:tabs>
        <w:ind w:left="720" w:hanging="360"/>
      </w:pPr>
      <w:rPr>
        <w:rFonts w:hint="default"/>
      </w:rPr>
    </w:lvl>
    <w:lvl w:ilvl="1" w:tplc="A4AE309A" w:tentative="1">
      <w:start w:val="1"/>
      <w:numFmt w:val="lowerLetter"/>
      <w:lvlText w:val="%2."/>
      <w:lvlJc w:val="left"/>
      <w:pPr>
        <w:tabs>
          <w:tab w:val="num" w:pos="1440"/>
        </w:tabs>
        <w:ind w:left="1440" w:hanging="360"/>
      </w:pPr>
    </w:lvl>
    <w:lvl w:ilvl="2" w:tplc="CCF44A6A" w:tentative="1">
      <w:start w:val="1"/>
      <w:numFmt w:val="lowerRoman"/>
      <w:lvlText w:val="%3."/>
      <w:lvlJc w:val="right"/>
      <w:pPr>
        <w:tabs>
          <w:tab w:val="num" w:pos="2160"/>
        </w:tabs>
        <w:ind w:left="2160" w:hanging="180"/>
      </w:pPr>
    </w:lvl>
    <w:lvl w:ilvl="3" w:tplc="4718CE52" w:tentative="1">
      <w:start w:val="1"/>
      <w:numFmt w:val="decimal"/>
      <w:lvlText w:val="%4."/>
      <w:lvlJc w:val="left"/>
      <w:pPr>
        <w:tabs>
          <w:tab w:val="num" w:pos="2880"/>
        </w:tabs>
        <w:ind w:left="2880" w:hanging="360"/>
      </w:pPr>
    </w:lvl>
    <w:lvl w:ilvl="4" w:tplc="BA969B82" w:tentative="1">
      <w:start w:val="1"/>
      <w:numFmt w:val="lowerLetter"/>
      <w:lvlText w:val="%5."/>
      <w:lvlJc w:val="left"/>
      <w:pPr>
        <w:tabs>
          <w:tab w:val="num" w:pos="3600"/>
        </w:tabs>
        <w:ind w:left="3600" w:hanging="360"/>
      </w:pPr>
    </w:lvl>
    <w:lvl w:ilvl="5" w:tplc="6A802D50" w:tentative="1">
      <w:start w:val="1"/>
      <w:numFmt w:val="lowerRoman"/>
      <w:lvlText w:val="%6."/>
      <w:lvlJc w:val="right"/>
      <w:pPr>
        <w:tabs>
          <w:tab w:val="num" w:pos="4320"/>
        </w:tabs>
        <w:ind w:left="4320" w:hanging="180"/>
      </w:pPr>
    </w:lvl>
    <w:lvl w:ilvl="6" w:tplc="BBC89548" w:tentative="1">
      <w:start w:val="1"/>
      <w:numFmt w:val="decimal"/>
      <w:lvlText w:val="%7."/>
      <w:lvlJc w:val="left"/>
      <w:pPr>
        <w:tabs>
          <w:tab w:val="num" w:pos="5040"/>
        </w:tabs>
        <w:ind w:left="5040" w:hanging="360"/>
      </w:pPr>
    </w:lvl>
    <w:lvl w:ilvl="7" w:tplc="4FDE9264" w:tentative="1">
      <w:start w:val="1"/>
      <w:numFmt w:val="lowerLetter"/>
      <w:lvlText w:val="%8."/>
      <w:lvlJc w:val="left"/>
      <w:pPr>
        <w:tabs>
          <w:tab w:val="num" w:pos="5760"/>
        </w:tabs>
        <w:ind w:left="5760" w:hanging="360"/>
      </w:pPr>
    </w:lvl>
    <w:lvl w:ilvl="8" w:tplc="AA9241BE" w:tentative="1">
      <w:start w:val="1"/>
      <w:numFmt w:val="lowerRoman"/>
      <w:lvlText w:val="%9."/>
      <w:lvlJc w:val="right"/>
      <w:pPr>
        <w:tabs>
          <w:tab w:val="num" w:pos="6480"/>
        </w:tabs>
        <w:ind w:left="6480" w:hanging="180"/>
      </w:pPr>
    </w:lvl>
  </w:abstractNum>
  <w:abstractNum w:abstractNumId="6">
    <w:nsid w:val="09FF1BA6"/>
    <w:multiLevelType w:val="hybridMultilevel"/>
    <w:tmpl w:val="64822E50"/>
    <w:lvl w:ilvl="0" w:tplc="1C08E66E">
      <w:start w:val="1"/>
      <w:numFmt w:val="decimal"/>
      <w:lvlText w:val="%1."/>
      <w:lvlJc w:val="left"/>
      <w:pPr>
        <w:ind w:left="1080" w:hanging="360"/>
      </w:pPr>
      <w:rPr>
        <w:rFonts w:hint="default"/>
      </w:rPr>
    </w:lvl>
    <w:lvl w:ilvl="1" w:tplc="9C5A9588" w:tentative="1">
      <w:start w:val="1"/>
      <w:numFmt w:val="lowerLetter"/>
      <w:lvlText w:val="%2."/>
      <w:lvlJc w:val="left"/>
      <w:pPr>
        <w:ind w:left="1800" w:hanging="360"/>
      </w:pPr>
    </w:lvl>
    <w:lvl w:ilvl="2" w:tplc="1E1C9B4C" w:tentative="1">
      <w:start w:val="1"/>
      <w:numFmt w:val="lowerRoman"/>
      <w:lvlText w:val="%3."/>
      <w:lvlJc w:val="right"/>
      <w:pPr>
        <w:ind w:left="2520" w:hanging="180"/>
      </w:pPr>
    </w:lvl>
    <w:lvl w:ilvl="3" w:tplc="3084C704" w:tentative="1">
      <w:start w:val="1"/>
      <w:numFmt w:val="decimal"/>
      <w:lvlText w:val="%4."/>
      <w:lvlJc w:val="left"/>
      <w:pPr>
        <w:ind w:left="3240" w:hanging="360"/>
      </w:pPr>
    </w:lvl>
    <w:lvl w:ilvl="4" w:tplc="832A59A2" w:tentative="1">
      <w:start w:val="1"/>
      <w:numFmt w:val="lowerLetter"/>
      <w:lvlText w:val="%5."/>
      <w:lvlJc w:val="left"/>
      <w:pPr>
        <w:ind w:left="3960" w:hanging="360"/>
      </w:pPr>
    </w:lvl>
    <w:lvl w:ilvl="5" w:tplc="2D687A64" w:tentative="1">
      <w:start w:val="1"/>
      <w:numFmt w:val="lowerRoman"/>
      <w:lvlText w:val="%6."/>
      <w:lvlJc w:val="right"/>
      <w:pPr>
        <w:ind w:left="4680" w:hanging="180"/>
      </w:pPr>
    </w:lvl>
    <w:lvl w:ilvl="6" w:tplc="D5FA94E8" w:tentative="1">
      <w:start w:val="1"/>
      <w:numFmt w:val="decimal"/>
      <w:lvlText w:val="%7."/>
      <w:lvlJc w:val="left"/>
      <w:pPr>
        <w:ind w:left="5400" w:hanging="360"/>
      </w:pPr>
    </w:lvl>
    <w:lvl w:ilvl="7" w:tplc="1F36B24E" w:tentative="1">
      <w:start w:val="1"/>
      <w:numFmt w:val="lowerLetter"/>
      <w:lvlText w:val="%8."/>
      <w:lvlJc w:val="left"/>
      <w:pPr>
        <w:ind w:left="6120" w:hanging="360"/>
      </w:pPr>
    </w:lvl>
    <w:lvl w:ilvl="8" w:tplc="E674993C" w:tentative="1">
      <w:start w:val="1"/>
      <w:numFmt w:val="lowerRoman"/>
      <w:lvlText w:val="%9."/>
      <w:lvlJc w:val="right"/>
      <w:pPr>
        <w:ind w:left="6840" w:hanging="180"/>
      </w:pPr>
    </w:lvl>
  </w:abstractNum>
  <w:abstractNum w:abstractNumId="7">
    <w:nsid w:val="0D5B0797"/>
    <w:multiLevelType w:val="hybridMultilevel"/>
    <w:tmpl w:val="A5AC3886"/>
    <w:lvl w:ilvl="0" w:tplc="7DBAA5CC">
      <w:start w:val="1"/>
      <w:numFmt w:val="decimal"/>
      <w:lvlText w:val="%1."/>
      <w:lvlJc w:val="left"/>
      <w:pPr>
        <w:ind w:left="2160" w:hanging="360"/>
      </w:pPr>
    </w:lvl>
    <w:lvl w:ilvl="1" w:tplc="018C93CA" w:tentative="1">
      <w:start w:val="1"/>
      <w:numFmt w:val="lowerLetter"/>
      <w:lvlText w:val="%2."/>
      <w:lvlJc w:val="left"/>
      <w:pPr>
        <w:ind w:left="2880" w:hanging="360"/>
      </w:pPr>
    </w:lvl>
    <w:lvl w:ilvl="2" w:tplc="54DE5100" w:tentative="1">
      <w:start w:val="1"/>
      <w:numFmt w:val="lowerRoman"/>
      <w:lvlText w:val="%3."/>
      <w:lvlJc w:val="right"/>
      <w:pPr>
        <w:ind w:left="3600" w:hanging="180"/>
      </w:pPr>
    </w:lvl>
    <w:lvl w:ilvl="3" w:tplc="03C27F04" w:tentative="1">
      <w:start w:val="1"/>
      <w:numFmt w:val="decimal"/>
      <w:lvlText w:val="%4."/>
      <w:lvlJc w:val="left"/>
      <w:pPr>
        <w:ind w:left="4320" w:hanging="360"/>
      </w:pPr>
    </w:lvl>
    <w:lvl w:ilvl="4" w:tplc="2D5C9C66" w:tentative="1">
      <w:start w:val="1"/>
      <w:numFmt w:val="lowerLetter"/>
      <w:lvlText w:val="%5."/>
      <w:lvlJc w:val="left"/>
      <w:pPr>
        <w:ind w:left="5040" w:hanging="360"/>
      </w:pPr>
    </w:lvl>
    <w:lvl w:ilvl="5" w:tplc="89D2DFA0" w:tentative="1">
      <w:start w:val="1"/>
      <w:numFmt w:val="lowerRoman"/>
      <w:lvlText w:val="%6."/>
      <w:lvlJc w:val="right"/>
      <w:pPr>
        <w:ind w:left="5760" w:hanging="180"/>
      </w:pPr>
    </w:lvl>
    <w:lvl w:ilvl="6" w:tplc="BCC0CAA6" w:tentative="1">
      <w:start w:val="1"/>
      <w:numFmt w:val="decimal"/>
      <w:lvlText w:val="%7."/>
      <w:lvlJc w:val="left"/>
      <w:pPr>
        <w:ind w:left="6480" w:hanging="360"/>
      </w:pPr>
    </w:lvl>
    <w:lvl w:ilvl="7" w:tplc="D6646DDC" w:tentative="1">
      <w:start w:val="1"/>
      <w:numFmt w:val="lowerLetter"/>
      <w:lvlText w:val="%8."/>
      <w:lvlJc w:val="left"/>
      <w:pPr>
        <w:ind w:left="7200" w:hanging="360"/>
      </w:pPr>
    </w:lvl>
    <w:lvl w:ilvl="8" w:tplc="E8F81ADC" w:tentative="1">
      <w:start w:val="1"/>
      <w:numFmt w:val="lowerRoman"/>
      <w:lvlText w:val="%9."/>
      <w:lvlJc w:val="right"/>
      <w:pPr>
        <w:ind w:left="7920" w:hanging="180"/>
      </w:pPr>
    </w:lvl>
  </w:abstractNum>
  <w:abstractNum w:abstractNumId="8">
    <w:nsid w:val="0DE94B19"/>
    <w:multiLevelType w:val="hybridMultilevel"/>
    <w:tmpl w:val="64822E50"/>
    <w:lvl w:ilvl="0" w:tplc="AA90C39C">
      <w:start w:val="1"/>
      <w:numFmt w:val="decimal"/>
      <w:lvlText w:val="%1."/>
      <w:lvlJc w:val="left"/>
      <w:pPr>
        <w:ind w:left="1080" w:hanging="360"/>
      </w:pPr>
      <w:rPr>
        <w:rFonts w:hint="default"/>
      </w:rPr>
    </w:lvl>
    <w:lvl w:ilvl="1" w:tplc="AFEEB434" w:tentative="1">
      <w:start w:val="1"/>
      <w:numFmt w:val="lowerLetter"/>
      <w:lvlText w:val="%2."/>
      <w:lvlJc w:val="left"/>
      <w:pPr>
        <w:ind w:left="1800" w:hanging="360"/>
      </w:pPr>
    </w:lvl>
    <w:lvl w:ilvl="2" w:tplc="D2B856C6" w:tentative="1">
      <w:start w:val="1"/>
      <w:numFmt w:val="lowerRoman"/>
      <w:lvlText w:val="%3."/>
      <w:lvlJc w:val="right"/>
      <w:pPr>
        <w:ind w:left="2520" w:hanging="180"/>
      </w:pPr>
    </w:lvl>
    <w:lvl w:ilvl="3" w:tplc="7E9A4B0C" w:tentative="1">
      <w:start w:val="1"/>
      <w:numFmt w:val="decimal"/>
      <w:lvlText w:val="%4."/>
      <w:lvlJc w:val="left"/>
      <w:pPr>
        <w:ind w:left="3240" w:hanging="360"/>
      </w:pPr>
    </w:lvl>
    <w:lvl w:ilvl="4" w:tplc="706EAC0E" w:tentative="1">
      <w:start w:val="1"/>
      <w:numFmt w:val="lowerLetter"/>
      <w:lvlText w:val="%5."/>
      <w:lvlJc w:val="left"/>
      <w:pPr>
        <w:ind w:left="3960" w:hanging="360"/>
      </w:pPr>
    </w:lvl>
    <w:lvl w:ilvl="5" w:tplc="3F5E79DE" w:tentative="1">
      <w:start w:val="1"/>
      <w:numFmt w:val="lowerRoman"/>
      <w:lvlText w:val="%6."/>
      <w:lvlJc w:val="right"/>
      <w:pPr>
        <w:ind w:left="4680" w:hanging="180"/>
      </w:pPr>
    </w:lvl>
    <w:lvl w:ilvl="6" w:tplc="A238CA74" w:tentative="1">
      <w:start w:val="1"/>
      <w:numFmt w:val="decimal"/>
      <w:lvlText w:val="%7."/>
      <w:lvlJc w:val="left"/>
      <w:pPr>
        <w:ind w:left="5400" w:hanging="360"/>
      </w:pPr>
    </w:lvl>
    <w:lvl w:ilvl="7" w:tplc="6D2EFA5E" w:tentative="1">
      <w:start w:val="1"/>
      <w:numFmt w:val="lowerLetter"/>
      <w:lvlText w:val="%8."/>
      <w:lvlJc w:val="left"/>
      <w:pPr>
        <w:ind w:left="6120" w:hanging="360"/>
      </w:pPr>
    </w:lvl>
    <w:lvl w:ilvl="8" w:tplc="9F52AC08" w:tentative="1">
      <w:start w:val="1"/>
      <w:numFmt w:val="lowerRoman"/>
      <w:lvlText w:val="%9."/>
      <w:lvlJc w:val="right"/>
      <w:pPr>
        <w:ind w:left="6840" w:hanging="180"/>
      </w:pPr>
    </w:lvl>
  </w:abstractNum>
  <w:abstractNum w:abstractNumId="9">
    <w:nsid w:val="12B731BE"/>
    <w:multiLevelType w:val="hybridMultilevel"/>
    <w:tmpl w:val="5CA6AA60"/>
    <w:lvl w:ilvl="0" w:tplc="D63EC9AC">
      <w:start w:val="4"/>
      <w:numFmt w:val="decimal"/>
      <w:lvlText w:val="%1."/>
      <w:lvlJc w:val="left"/>
      <w:pPr>
        <w:tabs>
          <w:tab w:val="num" w:pos="1800"/>
        </w:tabs>
        <w:ind w:left="1800" w:hanging="360"/>
      </w:pPr>
      <w:rPr>
        <w:rFonts w:hint="default"/>
      </w:rPr>
    </w:lvl>
    <w:lvl w:ilvl="1" w:tplc="6980EA52" w:tentative="1">
      <w:start w:val="1"/>
      <w:numFmt w:val="lowerLetter"/>
      <w:lvlText w:val="%2."/>
      <w:lvlJc w:val="left"/>
      <w:pPr>
        <w:tabs>
          <w:tab w:val="num" w:pos="2520"/>
        </w:tabs>
        <w:ind w:left="2520" w:hanging="360"/>
      </w:pPr>
    </w:lvl>
    <w:lvl w:ilvl="2" w:tplc="061A5840" w:tentative="1">
      <w:start w:val="1"/>
      <w:numFmt w:val="lowerRoman"/>
      <w:lvlText w:val="%3."/>
      <w:lvlJc w:val="right"/>
      <w:pPr>
        <w:tabs>
          <w:tab w:val="num" w:pos="3240"/>
        </w:tabs>
        <w:ind w:left="3240" w:hanging="180"/>
      </w:pPr>
    </w:lvl>
    <w:lvl w:ilvl="3" w:tplc="FFECCE1E" w:tentative="1">
      <w:start w:val="1"/>
      <w:numFmt w:val="decimal"/>
      <w:lvlText w:val="%4."/>
      <w:lvlJc w:val="left"/>
      <w:pPr>
        <w:tabs>
          <w:tab w:val="num" w:pos="3960"/>
        </w:tabs>
        <w:ind w:left="3960" w:hanging="360"/>
      </w:pPr>
    </w:lvl>
    <w:lvl w:ilvl="4" w:tplc="E2440ED6" w:tentative="1">
      <w:start w:val="1"/>
      <w:numFmt w:val="lowerLetter"/>
      <w:lvlText w:val="%5."/>
      <w:lvlJc w:val="left"/>
      <w:pPr>
        <w:tabs>
          <w:tab w:val="num" w:pos="4680"/>
        </w:tabs>
        <w:ind w:left="4680" w:hanging="360"/>
      </w:pPr>
    </w:lvl>
    <w:lvl w:ilvl="5" w:tplc="880A795A" w:tentative="1">
      <w:start w:val="1"/>
      <w:numFmt w:val="lowerRoman"/>
      <w:lvlText w:val="%6."/>
      <w:lvlJc w:val="right"/>
      <w:pPr>
        <w:tabs>
          <w:tab w:val="num" w:pos="5400"/>
        </w:tabs>
        <w:ind w:left="5400" w:hanging="180"/>
      </w:pPr>
    </w:lvl>
    <w:lvl w:ilvl="6" w:tplc="171E5BAE" w:tentative="1">
      <w:start w:val="1"/>
      <w:numFmt w:val="decimal"/>
      <w:lvlText w:val="%7."/>
      <w:lvlJc w:val="left"/>
      <w:pPr>
        <w:tabs>
          <w:tab w:val="num" w:pos="6120"/>
        </w:tabs>
        <w:ind w:left="6120" w:hanging="360"/>
      </w:pPr>
    </w:lvl>
    <w:lvl w:ilvl="7" w:tplc="A16C5F1E" w:tentative="1">
      <w:start w:val="1"/>
      <w:numFmt w:val="lowerLetter"/>
      <w:lvlText w:val="%8."/>
      <w:lvlJc w:val="left"/>
      <w:pPr>
        <w:tabs>
          <w:tab w:val="num" w:pos="6840"/>
        </w:tabs>
        <w:ind w:left="6840" w:hanging="360"/>
      </w:pPr>
    </w:lvl>
    <w:lvl w:ilvl="8" w:tplc="59E2863C" w:tentative="1">
      <w:start w:val="1"/>
      <w:numFmt w:val="lowerRoman"/>
      <w:lvlText w:val="%9."/>
      <w:lvlJc w:val="right"/>
      <w:pPr>
        <w:tabs>
          <w:tab w:val="num" w:pos="7560"/>
        </w:tabs>
        <w:ind w:left="7560" w:hanging="180"/>
      </w:pPr>
    </w:lvl>
  </w:abstractNum>
  <w:abstractNum w:abstractNumId="10">
    <w:nsid w:val="17390A23"/>
    <w:multiLevelType w:val="hybridMultilevel"/>
    <w:tmpl w:val="3886C250"/>
    <w:lvl w:ilvl="0" w:tplc="EA5A12CE">
      <w:start w:val="1"/>
      <w:numFmt w:val="bullet"/>
      <w:lvlText w:val=""/>
      <w:lvlJc w:val="left"/>
      <w:pPr>
        <w:tabs>
          <w:tab w:val="num" w:pos="780"/>
        </w:tabs>
        <w:ind w:left="780" w:hanging="360"/>
      </w:pPr>
      <w:rPr>
        <w:rFonts w:ascii="Symbol" w:hAnsi="Symbol" w:hint="default"/>
      </w:rPr>
    </w:lvl>
    <w:lvl w:ilvl="1" w:tplc="A8A07AD4" w:tentative="1">
      <w:start w:val="1"/>
      <w:numFmt w:val="bullet"/>
      <w:lvlText w:val="o"/>
      <w:lvlJc w:val="left"/>
      <w:pPr>
        <w:tabs>
          <w:tab w:val="num" w:pos="1500"/>
        </w:tabs>
        <w:ind w:left="1500" w:hanging="360"/>
      </w:pPr>
      <w:rPr>
        <w:rFonts w:ascii="Courier New" w:hAnsi="Courier New" w:cs="Courier New" w:hint="default"/>
      </w:rPr>
    </w:lvl>
    <w:lvl w:ilvl="2" w:tplc="B7025D64" w:tentative="1">
      <w:start w:val="1"/>
      <w:numFmt w:val="bullet"/>
      <w:lvlText w:val=""/>
      <w:lvlJc w:val="left"/>
      <w:pPr>
        <w:tabs>
          <w:tab w:val="num" w:pos="2220"/>
        </w:tabs>
        <w:ind w:left="2220" w:hanging="360"/>
      </w:pPr>
      <w:rPr>
        <w:rFonts w:ascii="Wingdings" w:hAnsi="Wingdings" w:hint="default"/>
      </w:rPr>
    </w:lvl>
    <w:lvl w:ilvl="3" w:tplc="275A341A" w:tentative="1">
      <w:start w:val="1"/>
      <w:numFmt w:val="bullet"/>
      <w:lvlText w:val=""/>
      <w:lvlJc w:val="left"/>
      <w:pPr>
        <w:tabs>
          <w:tab w:val="num" w:pos="2940"/>
        </w:tabs>
        <w:ind w:left="2940" w:hanging="360"/>
      </w:pPr>
      <w:rPr>
        <w:rFonts w:ascii="Symbol" w:hAnsi="Symbol" w:hint="default"/>
      </w:rPr>
    </w:lvl>
    <w:lvl w:ilvl="4" w:tplc="55E6ECA0" w:tentative="1">
      <w:start w:val="1"/>
      <w:numFmt w:val="bullet"/>
      <w:lvlText w:val="o"/>
      <w:lvlJc w:val="left"/>
      <w:pPr>
        <w:tabs>
          <w:tab w:val="num" w:pos="3660"/>
        </w:tabs>
        <w:ind w:left="3660" w:hanging="360"/>
      </w:pPr>
      <w:rPr>
        <w:rFonts w:ascii="Courier New" w:hAnsi="Courier New" w:cs="Courier New" w:hint="default"/>
      </w:rPr>
    </w:lvl>
    <w:lvl w:ilvl="5" w:tplc="780E12F8" w:tentative="1">
      <w:start w:val="1"/>
      <w:numFmt w:val="bullet"/>
      <w:lvlText w:val=""/>
      <w:lvlJc w:val="left"/>
      <w:pPr>
        <w:tabs>
          <w:tab w:val="num" w:pos="4380"/>
        </w:tabs>
        <w:ind w:left="4380" w:hanging="360"/>
      </w:pPr>
      <w:rPr>
        <w:rFonts w:ascii="Wingdings" w:hAnsi="Wingdings" w:hint="default"/>
      </w:rPr>
    </w:lvl>
    <w:lvl w:ilvl="6" w:tplc="FE72125C" w:tentative="1">
      <w:start w:val="1"/>
      <w:numFmt w:val="bullet"/>
      <w:lvlText w:val=""/>
      <w:lvlJc w:val="left"/>
      <w:pPr>
        <w:tabs>
          <w:tab w:val="num" w:pos="5100"/>
        </w:tabs>
        <w:ind w:left="5100" w:hanging="360"/>
      </w:pPr>
      <w:rPr>
        <w:rFonts w:ascii="Symbol" w:hAnsi="Symbol" w:hint="default"/>
      </w:rPr>
    </w:lvl>
    <w:lvl w:ilvl="7" w:tplc="B47211EC" w:tentative="1">
      <w:start w:val="1"/>
      <w:numFmt w:val="bullet"/>
      <w:lvlText w:val="o"/>
      <w:lvlJc w:val="left"/>
      <w:pPr>
        <w:tabs>
          <w:tab w:val="num" w:pos="5820"/>
        </w:tabs>
        <w:ind w:left="5820" w:hanging="360"/>
      </w:pPr>
      <w:rPr>
        <w:rFonts w:ascii="Courier New" w:hAnsi="Courier New" w:cs="Courier New" w:hint="default"/>
      </w:rPr>
    </w:lvl>
    <w:lvl w:ilvl="8" w:tplc="0FEC0C58" w:tentative="1">
      <w:start w:val="1"/>
      <w:numFmt w:val="bullet"/>
      <w:lvlText w:val=""/>
      <w:lvlJc w:val="left"/>
      <w:pPr>
        <w:tabs>
          <w:tab w:val="num" w:pos="6540"/>
        </w:tabs>
        <w:ind w:left="6540" w:hanging="360"/>
      </w:pPr>
      <w:rPr>
        <w:rFonts w:ascii="Wingdings" w:hAnsi="Wingdings" w:hint="default"/>
      </w:rPr>
    </w:lvl>
  </w:abstractNum>
  <w:abstractNum w:abstractNumId="11">
    <w:nsid w:val="265F31DA"/>
    <w:multiLevelType w:val="multilevel"/>
    <w:tmpl w:val="C57227C2"/>
    <w:lvl w:ilvl="0">
      <w:start w:val="3"/>
      <w:numFmt w:val="decimal"/>
      <w:lvlText w:val="%1."/>
      <w:lvlJc w:val="left"/>
      <w:pPr>
        <w:tabs>
          <w:tab w:val="num" w:pos="1800"/>
        </w:tabs>
        <w:ind w:left="1800" w:hanging="360"/>
      </w:pPr>
      <w:rPr>
        <w:rFonts w:hint="default"/>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2">
    <w:nsid w:val="2699738B"/>
    <w:multiLevelType w:val="hybridMultilevel"/>
    <w:tmpl w:val="B12ECB9A"/>
    <w:lvl w:ilvl="0" w:tplc="9FE22A20">
      <w:start w:val="1"/>
      <w:numFmt w:val="decimal"/>
      <w:lvlText w:val="%1."/>
      <w:lvlJc w:val="left"/>
      <w:pPr>
        <w:tabs>
          <w:tab w:val="num" w:pos="720"/>
        </w:tabs>
        <w:ind w:left="720" w:hanging="360"/>
      </w:pPr>
      <w:rPr>
        <w:rFonts w:hint="default"/>
      </w:rPr>
    </w:lvl>
    <w:lvl w:ilvl="1" w:tplc="80F46EBA" w:tentative="1">
      <w:start w:val="1"/>
      <w:numFmt w:val="lowerLetter"/>
      <w:lvlText w:val="%2."/>
      <w:lvlJc w:val="left"/>
      <w:pPr>
        <w:tabs>
          <w:tab w:val="num" w:pos="1440"/>
        </w:tabs>
        <w:ind w:left="1440" w:hanging="360"/>
      </w:pPr>
    </w:lvl>
    <w:lvl w:ilvl="2" w:tplc="4260B86E" w:tentative="1">
      <w:start w:val="1"/>
      <w:numFmt w:val="lowerRoman"/>
      <w:lvlText w:val="%3."/>
      <w:lvlJc w:val="right"/>
      <w:pPr>
        <w:tabs>
          <w:tab w:val="num" w:pos="2160"/>
        </w:tabs>
        <w:ind w:left="2160" w:hanging="180"/>
      </w:pPr>
    </w:lvl>
    <w:lvl w:ilvl="3" w:tplc="C1C2D3EA" w:tentative="1">
      <w:start w:val="1"/>
      <w:numFmt w:val="decimal"/>
      <w:lvlText w:val="%4."/>
      <w:lvlJc w:val="left"/>
      <w:pPr>
        <w:tabs>
          <w:tab w:val="num" w:pos="2880"/>
        </w:tabs>
        <w:ind w:left="2880" w:hanging="360"/>
      </w:pPr>
    </w:lvl>
    <w:lvl w:ilvl="4" w:tplc="6B8C4E0A" w:tentative="1">
      <w:start w:val="1"/>
      <w:numFmt w:val="lowerLetter"/>
      <w:lvlText w:val="%5."/>
      <w:lvlJc w:val="left"/>
      <w:pPr>
        <w:tabs>
          <w:tab w:val="num" w:pos="3600"/>
        </w:tabs>
        <w:ind w:left="3600" w:hanging="360"/>
      </w:pPr>
    </w:lvl>
    <w:lvl w:ilvl="5" w:tplc="32E6224E" w:tentative="1">
      <w:start w:val="1"/>
      <w:numFmt w:val="lowerRoman"/>
      <w:lvlText w:val="%6."/>
      <w:lvlJc w:val="right"/>
      <w:pPr>
        <w:tabs>
          <w:tab w:val="num" w:pos="4320"/>
        </w:tabs>
        <w:ind w:left="4320" w:hanging="180"/>
      </w:pPr>
    </w:lvl>
    <w:lvl w:ilvl="6" w:tplc="4B7C686E" w:tentative="1">
      <w:start w:val="1"/>
      <w:numFmt w:val="decimal"/>
      <w:lvlText w:val="%7."/>
      <w:lvlJc w:val="left"/>
      <w:pPr>
        <w:tabs>
          <w:tab w:val="num" w:pos="5040"/>
        </w:tabs>
        <w:ind w:left="5040" w:hanging="360"/>
      </w:pPr>
    </w:lvl>
    <w:lvl w:ilvl="7" w:tplc="DE841A52" w:tentative="1">
      <w:start w:val="1"/>
      <w:numFmt w:val="lowerLetter"/>
      <w:lvlText w:val="%8."/>
      <w:lvlJc w:val="left"/>
      <w:pPr>
        <w:tabs>
          <w:tab w:val="num" w:pos="5760"/>
        </w:tabs>
        <w:ind w:left="5760" w:hanging="360"/>
      </w:pPr>
    </w:lvl>
    <w:lvl w:ilvl="8" w:tplc="0382E326" w:tentative="1">
      <w:start w:val="1"/>
      <w:numFmt w:val="lowerRoman"/>
      <w:lvlText w:val="%9."/>
      <w:lvlJc w:val="right"/>
      <w:pPr>
        <w:tabs>
          <w:tab w:val="num" w:pos="6480"/>
        </w:tabs>
        <w:ind w:left="6480" w:hanging="180"/>
      </w:pPr>
    </w:lvl>
  </w:abstractNum>
  <w:abstractNum w:abstractNumId="13">
    <w:nsid w:val="2CC77D22"/>
    <w:multiLevelType w:val="multilevel"/>
    <w:tmpl w:val="9EF0EC58"/>
    <w:lvl w:ilvl="0">
      <w:start w:val="7"/>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nsid w:val="2EEE2F3D"/>
    <w:multiLevelType w:val="multilevel"/>
    <w:tmpl w:val="4DECEA2C"/>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530"/>
        </w:tabs>
        <w:ind w:left="153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325B1771"/>
    <w:multiLevelType w:val="multilevel"/>
    <w:tmpl w:val="DBEA58D6"/>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338943FF"/>
    <w:multiLevelType w:val="multilevel"/>
    <w:tmpl w:val="9EF0EC58"/>
    <w:lvl w:ilvl="0">
      <w:start w:val="7"/>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nsid w:val="374E73EB"/>
    <w:multiLevelType w:val="multilevel"/>
    <w:tmpl w:val="4DECEA2C"/>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530"/>
        </w:tabs>
        <w:ind w:left="153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nsid w:val="47542507"/>
    <w:multiLevelType w:val="multilevel"/>
    <w:tmpl w:val="C52250F6"/>
    <w:lvl w:ilvl="0">
      <w:start w:val="1"/>
      <w:numFmt w:val="decimal"/>
      <w:lvlText w:val="%1."/>
      <w:lvlJc w:val="left"/>
      <w:pPr>
        <w:ind w:left="720" w:hanging="360"/>
      </w:pPr>
      <w:rPr>
        <w:rFonts w:hint="default"/>
      </w:rPr>
    </w:lvl>
    <w:lvl w:ilv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19">
    <w:nsid w:val="4AAF4F9C"/>
    <w:multiLevelType w:val="multilevel"/>
    <w:tmpl w:val="9A649C14"/>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nsid w:val="4CBA4E61"/>
    <w:multiLevelType w:val="multilevel"/>
    <w:tmpl w:val="4DECEA2C"/>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1">
    <w:nsid w:val="5040735B"/>
    <w:multiLevelType w:val="hybridMultilevel"/>
    <w:tmpl w:val="2446E94A"/>
    <w:lvl w:ilvl="0" w:tplc="1408DED6">
      <w:start w:val="1"/>
      <w:numFmt w:val="decimal"/>
      <w:lvlText w:val="%1."/>
      <w:lvlJc w:val="left"/>
      <w:pPr>
        <w:tabs>
          <w:tab w:val="num" w:pos="1800"/>
        </w:tabs>
        <w:ind w:left="1800" w:hanging="360"/>
      </w:pPr>
      <w:rPr>
        <w:rFonts w:hint="default"/>
      </w:rPr>
    </w:lvl>
    <w:lvl w:ilvl="1" w:tplc="4C42135A" w:tentative="1">
      <w:start w:val="1"/>
      <w:numFmt w:val="lowerLetter"/>
      <w:lvlText w:val="%2."/>
      <w:lvlJc w:val="left"/>
      <w:pPr>
        <w:tabs>
          <w:tab w:val="num" w:pos="2520"/>
        </w:tabs>
        <w:ind w:left="2520" w:hanging="360"/>
      </w:pPr>
    </w:lvl>
    <w:lvl w:ilvl="2" w:tplc="A258B418" w:tentative="1">
      <w:start w:val="1"/>
      <w:numFmt w:val="lowerRoman"/>
      <w:lvlText w:val="%3."/>
      <w:lvlJc w:val="right"/>
      <w:pPr>
        <w:tabs>
          <w:tab w:val="num" w:pos="3240"/>
        </w:tabs>
        <w:ind w:left="3240" w:hanging="180"/>
      </w:pPr>
    </w:lvl>
    <w:lvl w:ilvl="3" w:tplc="8A30F43E" w:tentative="1">
      <w:start w:val="1"/>
      <w:numFmt w:val="decimal"/>
      <w:lvlText w:val="%4."/>
      <w:lvlJc w:val="left"/>
      <w:pPr>
        <w:tabs>
          <w:tab w:val="num" w:pos="3960"/>
        </w:tabs>
        <w:ind w:left="3960" w:hanging="360"/>
      </w:pPr>
    </w:lvl>
    <w:lvl w:ilvl="4" w:tplc="9A22B94E" w:tentative="1">
      <w:start w:val="1"/>
      <w:numFmt w:val="lowerLetter"/>
      <w:lvlText w:val="%5."/>
      <w:lvlJc w:val="left"/>
      <w:pPr>
        <w:tabs>
          <w:tab w:val="num" w:pos="4680"/>
        </w:tabs>
        <w:ind w:left="4680" w:hanging="360"/>
      </w:pPr>
    </w:lvl>
    <w:lvl w:ilvl="5" w:tplc="6DCCC7E4" w:tentative="1">
      <w:start w:val="1"/>
      <w:numFmt w:val="lowerRoman"/>
      <w:lvlText w:val="%6."/>
      <w:lvlJc w:val="right"/>
      <w:pPr>
        <w:tabs>
          <w:tab w:val="num" w:pos="5400"/>
        </w:tabs>
        <w:ind w:left="5400" w:hanging="180"/>
      </w:pPr>
    </w:lvl>
    <w:lvl w:ilvl="6" w:tplc="1DE0A07E" w:tentative="1">
      <w:start w:val="1"/>
      <w:numFmt w:val="decimal"/>
      <w:lvlText w:val="%7."/>
      <w:lvlJc w:val="left"/>
      <w:pPr>
        <w:tabs>
          <w:tab w:val="num" w:pos="6120"/>
        </w:tabs>
        <w:ind w:left="6120" w:hanging="360"/>
      </w:pPr>
    </w:lvl>
    <w:lvl w:ilvl="7" w:tplc="AE7C3E92" w:tentative="1">
      <w:start w:val="1"/>
      <w:numFmt w:val="lowerLetter"/>
      <w:lvlText w:val="%8."/>
      <w:lvlJc w:val="left"/>
      <w:pPr>
        <w:tabs>
          <w:tab w:val="num" w:pos="6840"/>
        </w:tabs>
        <w:ind w:left="6840" w:hanging="360"/>
      </w:pPr>
    </w:lvl>
    <w:lvl w:ilvl="8" w:tplc="B3C8AED6" w:tentative="1">
      <w:start w:val="1"/>
      <w:numFmt w:val="lowerRoman"/>
      <w:lvlText w:val="%9."/>
      <w:lvlJc w:val="right"/>
      <w:pPr>
        <w:tabs>
          <w:tab w:val="num" w:pos="7560"/>
        </w:tabs>
        <w:ind w:left="7560" w:hanging="180"/>
      </w:pPr>
    </w:lvl>
  </w:abstractNum>
  <w:abstractNum w:abstractNumId="22">
    <w:nsid w:val="50CA1EC0"/>
    <w:multiLevelType w:val="hybridMultilevel"/>
    <w:tmpl w:val="C1BE4AEA"/>
    <w:lvl w:ilvl="0" w:tplc="57A0E6EA">
      <w:start w:val="6"/>
      <w:numFmt w:val="decimal"/>
      <w:lvlText w:val="%1."/>
      <w:lvlJc w:val="left"/>
      <w:pPr>
        <w:tabs>
          <w:tab w:val="num" w:pos="1800"/>
        </w:tabs>
        <w:ind w:left="1800" w:hanging="360"/>
      </w:pPr>
      <w:rPr>
        <w:rFonts w:hint="default"/>
        <w:sz w:val="20"/>
      </w:rPr>
    </w:lvl>
    <w:lvl w:ilvl="1" w:tplc="2BAEFA90" w:tentative="1">
      <w:start w:val="1"/>
      <w:numFmt w:val="lowerLetter"/>
      <w:lvlText w:val="%2."/>
      <w:lvlJc w:val="left"/>
      <w:pPr>
        <w:tabs>
          <w:tab w:val="num" w:pos="2520"/>
        </w:tabs>
        <w:ind w:left="2520" w:hanging="360"/>
      </w:pPr>
    </w:lvl>
    <w:lvl w:ilvl="2" w:tplc="152486BE" w:tentative="1">
      <w:start w:val="1"/>
      <w:numFmt w:val="lowerRoman"/>
      <w:lvlText w:val="%3."/>
      <w:lvlJc w:val="right"/>
      <w:pPr>
        <w:tabs>
          <w:tab w:val="num" w:pos="3240"/>
        </w:tabs>
        <w:ind w:left="3240" w:hanging="180"/>
      </w:pPr>
    </w:lvl>
    <w:lvl w:ilvl="3" w:tplc="9714562A" w:tentative="1">
      <w:start w:val="1"/>
      <w:numFmt w:val="decimal"/>
      <w:lvlText w:val="%4."/>
      <w:lvlJc w:val="left"/>
      <w:pPr>
        <w:tabs>
          <w:tab w:val="num" w:pos="3960"/>
        </w:tabs>
        <w:ind w:left="3960" w:hanging="360"/>
      </w:pPr>
    </w:lvl>
    <w:lvl w:ilvl="4" w:tplc="F7B214EE" w:tentative="1">
      <w:start w:val="1"/>
      <w:numFmt w:val="lowerLetter"/>
      <w:lvlText w:val="%5."/>
      <w:lvlJc w:val="left"/>
      <w:pPr>
        <w:tabs>
          <w:tab w:val="num" w:pos="4680"/>
        </w:tabs>
        <w:ind w:left="4680" w:hanging="360"/>
      </w:pPr>
    </w:lvl>
    <w:lvl w:ilvl="5" w:tplc="56CE962A" w:tentative="1">
      <w:start w:val="1"/>
      <w:numFmt w:val="lowerRoman"/>
      <w:lvlText w:val="%6."/>
      <w:lvlJc w:val="right"/>
      <w:pPr>
        <w:tabs>
          <w:tab w:val="num" w:pos="5400"/>
        </w:tabs>
        <w:ind w:left="5400" w:hanging="180"/>
      </w:pPr>
    </w:lvl>
    <w:lvl w:ilvl="6" w:tplc="36F47B90" w:tentative="1">
      <w:start w:val="1"/>
      <w:numFmt w:val="decimal"/>
      <w:lvlText w:val="%7."/>
      <w:lvlJc w:val="left"/>
      <w:pPr>
        <w:tabs>
          <w:tab w:val="num" w:pos="6120"/>
        </w:tabs>
        <w:ind w:left="6120" w:hanging="360"/>
      </w:pPr>
    </w:lvl>
    <w:lvl w:ilvl="7" w:tplc="D2EC1E6E" w:tentative="1">
      <w:start w:val="1"/>
      <w:numFmt w:val="lowerLetter"/>
      <w:lvlText w:val="%8."/>
      <w:lvlJc w:val="left"/>
      <w:pPr>
        <w:tabs>
          <w:tab w:val="num" w:pos="6840"/>
        </w:tabs>
        <w:ind w:left="6840" w:hanging="360"/>
      </w:pPr>
    </w:lvl>
    <w:lvl w:ilvl="8" w:tplc="B928B396" w:tentative="1">
      <w:start w:val="1"/>
      <w:numFmt w:val="lowerRoman"/>
      <w:lvlText w:val="%9."/>
      <w:lvlJc w:val="right"/>
      <w:pPr>
        <w:tabs>
          <w:tab w:val="num" w:pos="7560"/>
        </w:tabs>
        <w:ind w:left="7560" w:hanging="180"/>
      </w:pPr>
    </w:lvl>
  </w:abstractNum>
  <w:abstractNum w:abstractNumId="23">
    <w:nsid w:val="517129D2"/>
    <w:multiLevelType w:val="multilevel"/>
    <w:tmpl w:val="B3F2C492"/>
    <w:lvl w:ilvl="0">
      <w:start w:val="1"/>
      <w:numFmt w:val="upperRoman"/>
      <w:lvlText w:val="%1."/>
      <w:lvlJc w:val="left"/>
      <w:pPr>
        <w:ind w:left="1080" w:hanging="72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527F0CEC"/>
    <w:multiLevelType w:val="hybridMultilevel"/>
    <w:tmpl w:val="EB5266E2"/>
    <w:lvl w:ilvl="0" w:tplc="30C2F1FE">
      <w:start w:val="1"/>
      <w:numFmt w:val="bullet"/>
      <w:lvlText w:val=""/>
      <w:lvlJc w:val="left"/>
      <w:pPr>
        <w:tabs>
          <w:tab w:val="num" w:pos="720"/>
        </w:tabs>
        <w:ind w:left="720" w:hanging="360"/>
      </w:pPr>
      <w:rPr>
        <w:rFonts w:ascii="Symbol" w:hAnsi="Symbol" w:hint="default"/>
      </w:rPr>
    </w:lvl>
    <w:lvl w:ilvl="1" w:tplc="47D8B808" w:tentative="1">
      <w:start w:val="1"/>
      <w:numFmt w:val="bullet"/>
      <w:lvlText w:val="o"/>
      <w:lvlJc w:val="left"/>
      <w:pPr>
        <w:tabs>
          <w:tab w:val="num" w:pos="1440"/>
        </w:tabs>
        <w:ind w:left="1440" w:hanging="360"/>
      </w:pPr>
      <w:rPr>
        <w:rFonts w:ascii="Courier New" w:hAnsi="Courier New" w:cs="Courier New" w:hint="default"/>
      </w:rPr>
    </w:lvl>
    <w:lvl w:ilvl="2" w:tplc="BC884E12" w:tentative="1">
      <w:start w:val="1"/>
      <w:numFmt w:val="bullet"/>
      <w:lvlText w:val=""/>
      <w:lvlJc w:val="left"/>
      <w:pPr>
        <w:tabs>
          <w:tab w:val="num" w:pos="2160"/>
        </w:tabs>
        <w:ind w:left="2160" w:hanging="360"/>
      </w:pPr>
      <w:rPr>
        <w:rFonts w:ascii="Wingdings" w:hAnsi="Wingdings" w:hint="default"/>
      </w:rPr>
    </w:lvl>
    <w:lvl w:ilvl="3" w:tplc="953A4888" w:tentative="1">
      <w:start w:val="1"/>
      <w:numFmt w:val="bullet"/>
      <w:lvlText w:val=""/>
      <w:lvlJc w:val="left"/>
      <w:pPr>
        <w:tabs>
          <w:tab w:val="num" w:pos="2880"/>
        </w:tabs>
        <w:ind w:left="2880" w:hanging="360"/>
      </w:pPr>
      <w:rPr>
        <w:rFonts w:ascii="Symbol" w:hAnsi="Symbol" w:hint="default"/>
      </w:rPr>
    </w:lvl>
    <w:lvl w:ilvl="4" w:tplc="D91E131C" w:tentative="1">
      <w:start w:val="1"/>
      <w:numFmt w:val="bullet"/>
      <w:lvlText w:val="o"/>
      <w:lvlJc w:val="left"/>
      <w:pPr>
        <w:tabs>
          <w:tab w:val="num" w:pos="3600"/>
        </w:tabs>
        <w:ind w:left="3600" w:hanging="360"/>
      </w:pPr>
      <w:rPr>
        <w:rFonts w:ascii="Courier New" w:hAnsi="Courier New" w:cs="Courier New" w:hint="default"/>
      </w:rPr>
    </w:lvl>
    <w:lvl w:ilvl="5" w:tplc="8FC630A8" w:tentative="1">
      <w:start w:val="1"/>
      <w:numFmt w:val="bullet"/>
      <w:lvlText w:val=""/>
      <w:lvlJc w:val="left"/>
      <w:pPr>
        <w:tabs>
          <w:tab w:val="num" w:pos="4320"/>
        </w:tabs>
        <w:ind w:left="4320" w:hanging="360"/>
      </w:pPr>
      <w:rPr>
        <w:rFonts w:ascii="Wingdings" w:hAnsi="Wingdings" w:hint="default"/>
      </w:rPr>
    </w:lvl>
    <w:lvl w:ilvl="6" w:tplc="F8489910" w:tentative="1">
      <w:start w:val="1"/>
      <w:numFmt w:val="bullet"/>
      <w:lvlText w:val=""/>
      <w:lvlJc w:val="left"/>
      <w:pPr>
        <w:tabs>
          <w:tab w:val="num" w:pos="5040"/>
        </w:tabs>
        <w:ind w:left="5040" w:hanging="360"/>
      </w:pPr>
      <w:rPr>
        <w:rFonts w:ascii="Symbol" w:hAnsi="Symbol" w:hint="default"/>
      </w:rPr>
    </w:lvl>
    <w:lvl w:ilvl="7" w:tplc="85E07F74" w:tentative="1">
      <w:start w:val="1"/>
      <w:numFmt w:val="bullet"/>
      <w:lvlText w:val="o"/>
      <w:lvlJc w:val="left"/>
      <w:pPr>
        <w:tabs>
          <w:tab w:val="num" w:pos="5760"/>
        </w:tabs>
        <w:ind w:left="5760" w:hanging="360"/>
      </w:pPr>
      <w:rPr>
        <w:rFonts w:ascii="Courier New" w:hAnsi="Courier New" w:cs="Courier New" w:hint="default"/>
      </w:rPr>
    </w:lvl>
    <w:lvl w:ilvl="8" w:tplc="0F6AD852" w:tentative="1">
      <w:start w:val="1"/>
      <w:numFmt w:val="bullet"/>
      <w:lvlText w:val=""/>
      <w:lvlJc w:val="left"/>
      <w:pPr>
        <w:tabs>
          <w:tab w:val="num" w:pos="6480"/>
        </w:tabs>
        <w:ind w:left="6480" w:hanging="360"/>
      </w:pPr>
      <w:rPr>
        <w:rFonts w:ascii="Wingdings" w:hAnsi="Wingdings" w:hint="default"/>
      </w:rPr>
    </w:lvl>
  </w:abstractNum>
  <w:abstractNum w:abstractNumId="25">
    <w:nsid w:val="5476749F"/>
    <w:multiLevelType w:val="multilevel"/>
    <w:tmpl w:val="5CA6AA60"/>
    <w:lvl w:ilvl="0">
      <w:start w:val="4"/>
      <w:numFmt w:val="decimal"/>
      <w:lvlText w:val="%1."/>
      <w:lvlJc w:val="left"/>
      <w:pPr>
        <w:tabs>
          <w:tab w:val="num" w:pos="1800"/>
        </w:tabs>
        <w:ind w:left="1800" w:hanging="36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6">
    <w:nsid w:val="57094ADC"/>
    <w:multiLevelType w:val="multilevel"/>
    <w:tmpl w:val="9EF0EC58"/>
    <w:lvl w:ilvl="0">
      <w:start w:val="7"/>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57133CFE"/>
    <w:multiLevelType w:val="hybridMultilevel"/>
    <w:tmpl w:val="7E3C5F60"/>
    <w:lvl w:ilvl="0" w:tplc="D486D03A">
      <w:start w:val="1"/>
      <w:numFmt w:val="decimal"/>
      <w:lvlText w:val="%1."/>
      <w:lvlJc w:val="left"/>
      <w:pPr>
        <w:tabs>
          <w:tab w:val="num" w:pos="720"/>
        </w:tabs>
        <w:ind w:left="720" w:hanging="360"/>
      </w:pPr>
      <w:rPr>
        <w:rFonts w:hint="default"/>
      </w:rPr>
    </w:lvl>
    <w:lvl w:ilvl="1" w:tplc="EC6C7E12" w:tentative="1">
      <w:start w:val="1"/>
      <w:numFmt w:val="lowerLetter"/>
      <w:lvlText w:val="%2."/>
      <w:lvlJc w:val="left"/>
      <w:pPr>
        <w:tabs>
          <w:tab w:val="num" w:pos="1440"/>
        </w:tabs>
        <w:ind w:left="1440" w:hanging="360"/>
      </w:pPr>
    </w:lvl>
    <w:lvl w:ilvl="2" w:tplc="E1946620" w:tentative="1">
      <w:start w:val="1"/>
      <w:numFmt w:val="lowerRoman"/>
      <w:lvlText w:val="%3."/>
      <w:lvlJc w:val="right"/>
      <w:pPr>
        <w:tabs>
          <w:tab w:val="num" w:pos="2160"/>
        </w:tabs>
        <w:ind w:left="2160" w:hanging="180"/>
      </w:pPr>
    </w:lvl>
    <w:lvl w:ilvl="3" w:tplc="61741E3C" w:tentative="1">
      <w:start w:val="1"/>
      <w:numFmt w:val="decimal"/>
      <w:lvlText w:val="%4."/>
      <w:lvlJc w:val="left"/>
      <w:pPr>
        <w:tabs>
          <w:tab w:val="num" w:pos="2880"/>
        </w:tabs>
        <w:ind w:left="2880" w:hanging="360"/>
      </w:pPr>
    </w:lvl>
    <w:lvl w:ilvl="4" w:tplc="33826D10" w:tentative="1">
      <w:start w:val="1"/>
      <w:numFmt w:val="lowerLetter"/>
      <w:lvlText w:val="%5."/>
      <w:lvlJc w:val="left"/>
      <w:pPr>
        <w:tabs>
          <w:tab w:val="num" w:pos="3600"/>
        </w:tabs>
        <w:ind w:left="3600" w:hanging="360"/>
      </w:pPr>
    </w:lvl>
    <w:lvl w:ilvl="5" w:tplc="9D8A46AC" w:tentative="1">
      <w:start w:val="1"/>
      <w:numFmt w:val="lowerRoman"/>
      <w:lvlText w:val="%6."/>
      <w:lvlJc w:val="right"/>
      <w:pPr>
        <w:tabs>
          <w:tab w:val="num" w:pos="4320"/>
        </w:tabs>
        <w:ind w:left="4320" w:hanging="180"/>
      </w:pPr>
    </w:lvl>
    <w:lvl w:ilvl="6" w:tplc="966EA784" w:tentative="1">
      <w:start w:val="1"/>
      <w:numFmt w:val="decimal"/>
      <w:lvlText w:val="%7."/>
      <w:lvlJc w:val="left"/>
      <w:pPr>
        <w:tabs>
          <w:tab w:val="num" w:pos="5040"/>
        </w:tabs>
        <w:ind w:left="5040" w:hanging="360"/>
      </w:pPr>
    </w:lvl>
    <w:lvl w:ilvl="7" w:tplc="ED520AB8" w:tentative="1">
      <w:start w:val="1"/>
      <w:numFmt w:val="lowerLetter"/>
      <w:lvlText w:val="%8."/>
      <w:lvlJc w:val="left"/>
      <w:pPr>
        <w:tabs>
          <w:tab w:val="num" w:pos="5760"/>
        </w:tabs>
        <w:ind w:left="5760" w:hanging="360"/>
      </w:pPr>
    </w:lvl>
    <w:lvl w:ilvl="8" w:tplc="825A3674" w:tentative="1">
      <w:start w:val="1"/>
      <w:numFmt w:val="lowerRoman"/>
      <w:lvlText w:val="%9."/>
      <w:lvlJc w:val="right"/>
      <w:pPr>
        <w:tabs>
          <w:tab w:val="num" w:pos="6480"/>
        </w:tabs>
        <w:ind w:left="6480" w:hanging="180"/>
      </w:pPr>
    </w:lvl>
  </w:abstractNum>
  <w:abstractNum w:abstractNumId="28">
    <w:nsid w:val="5E412D84"/>
    <w:multiLevelType w:val="hybridMultilevel"/>
    <w:tmpl w:val="A368550C"/>
    <w:lvl w:ilvl="0" w:tplc="63563A3E">
      <w:start w:val="5"/>
      <w:numFmt w:val="decimal"/>
      <w:lvlText w:val="%1."/>
      <w:lvlJc w:val="left"/>
      <w:pPr>
        <w:tabs>
          <w:tab w:val="num" w:pos="1800"/>
        </w:tabs>
        <w:ind w:left="1800" w:hanging="360"/>
      </w:pPr>
      <w:rPr>
        <w:rFonts w:hint="default"/>
        <w:sz w:val="24"/>
      </w:rPr>
    </w:lvl>
    <w:lvl w:ilvl="1" w:tplc="A894CA4E" w:tentative="1">
      <w:start w:val="1"/>
      <w:numFmt w:val="lowerLetter"/>
      <w:lvlText w:val="%2."/>
      <w:lvlJc w:val="left"/>
      <w:pPr>
        <w:tabs>
          <w:tab w:val="num" w:pos="2520"/>
        </w:tabs>
        <w:ind w:left="2520" w:hanging="360"/>
      </w:pPr>
    </w:lvl>
    <w:lvl w:ilvl="2" w:tplc="A3D81FF8" w:tentative="1">
      <w:start w:val="1"/>
      <w:numFmt w:val="lowerRoman"/>
      <w:lvlText w:val="%3."/>
      <w:lvlJc w:val="right"/>
      <w:pPr>
        <w:tabs>
          <w:tab w:val="num" w:pos="3240"/>
        </w:tabs>
        <w:ind w:left="3240" w:hanging="180"/>
      </w:pPr>
    </w:lvl>
    <w:lvl w:ilvl="3" w:tplc="F5344C12" w:tentative="1">
      <w:start w:val="1"/>
      <w:numFmt w:val="decimal"/>
      <w:lvlText w:val="%4."/>
      <w:lvlJc w:val="left"/>
      <w:pPr>
        <w:tabs>
          <w:tab w:val="num" w:pos="3960"/>
        </w:tabs>
        <w:ind w:left="3960" w:hanging="360"/>
      </w:pPr>
    </w:lvl>
    <w:lvl w:ilvl="4" w:tplc="A5228224" w:tentative="1">
      <w:start w:val="1"/>
      <w:numFmt w:val="lowerLetter"/>
      <w:lvlText w:val="%5."/>
      <w:lvlJc w:val="left"/>
      <w:pPr>
        <w:tabs>
          <w:tab w:val="num" w:pos="4680"/>
        </w:tabs>
        <w:ind w:left="4680" w:hanging="360"/>
      </w:pPr>
    </w:lvl>
    <w:lvl w:ilvl="5" w:tplc="0ABC4C48" w:tentative="1">
      <w:start w:val="1"/>
      <w:numFmt w:val="lowerRoman"/>
      <w:lvlText w:val="%6."/>
      <w:lvlJc w:val="right"/>
      <w:pPr>
        <w:tabs>
          <w:tab w:val="num" w:pos="5400"/>
        </w:tabs>
        <w:ind w:left="5400" w:hanging="180"/>
      </w:pPr>
    </w:lvl>
    <w:lvl w:ilvl="6" w:tplc="ECA4E926" w:tentative="1">
      <w:start w:val="1"/>
      <w:numFmt w:val="decimal"/>
      <w:lvlText w:val="%7."/>
      <w:lvlJc w:val="left"/>
      <w:pPr>
        <w:tabs>
          <w:tab w:val="num" w:pos="6120"/>
        </w:tabs>
        <w:ind w:left="6120" w:hanging="360"/>
      </w:pPr>
    </w:lvl>
    <w:lvl w:ilvl="7" w:tplc="E2020C30" w:tentative="1">
      <w:start w:val="1"/>
      <w:numFmt w:val="lowerLetter"/>
      <w:lvlText w:val="%8."/>
      <w:lvlJc w:val="left"/>
      <w:pPr>
        <w:tabs>
          <w:tab w:val="num" w:pos="6840"/>
        </w:tabs>
        <w:ind w:left="6840" w:hanging="360"/>
      </w:pPr>
    </w:lvl>
    <w:lvl w:ilvl="8" w:tplc="041028CC" w:tentative="1">
      <w:start w:val="1"/>
      <w:numFmt w:val="lowerRoman"/>
      <w:lvlText w:val="%9."/>
      <w:lvlJc w:val="right"/>
      <w:pPr>
        <w:tabs>
          <w:tab w:val="num" w:pos="7560"/>
        </w:tabs>
        <w:ind w:left="7560" w:hanging="180"/>
      </w:pPr>
    </w:lvl>
  </w:abstractNum>
  <w:abstractNum w:abstractNumId="29">
    <w:nsid w:val="62DF4675"/>
    <w:multiLevelType w:val="multilevel"/>
    <w:tmpl w:val="4DECEA2C"/>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530"/>
        </w:tabs>
        <w:ind w:left="153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0">
    <w:nsid w:val="6A0E799D"/>
    <w:multiLevelType w:val="multilevel"/>
    <w:tmpl w:val="C52250F6"/>
    <w:lvl w:ilvl="0">
      <w:start w:val="1"/>
      <w:numFmt w:val="decimal"/>
      <w:lvlText w:val="%1."/>
      <w:lvlJc w:val="left"/>
      <w:pPr>
        <w:ind w:left="720" w:hanging="360"/>
      </w:pPr>
      <w:rPr>
        <w:rFonts w:hint="default"/>
      </w:rPr>
    </w:lvl>
    <w:lvl w:ilv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1">
    <w:nsid w:val="6AD9617E"/>
    <w:multiLevelType w:val="multilevel"/>
    <w:tmpl w:val="8A6A914E"/>
    <w:lvl w:ilvl="0">
      <w:start w:val="1"/>
      <w:numFmt w:val="upperRoman"/>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DAC2944"/>
    <w:multiLevelType w:val="hybridMultilevel"/>
    <w:tmpl w:val="163435E2"/>
    <w:lvl w:ilvl="0" w:tplc="A94E9D8A">
      <w:start w:val="1"/>
      <w:numFmt w:val="decimal"/>
      <w:lvlText w:val="%1."/>
      <w:lvlJc w:val="left"/>
      <w:pPr>
        <w:ind w:left="1800" w:hanging="360"/>
      </w:pPr>
      <w:rPr>
        <w:rFonts w:hint="default"/>
      </w:rPr>
    </w:lvl>
    <w:lvl w:ilvl="1" w:tplc="20329F92" w:tentative="1">
      <w:start w:val="1"/>
      <w:numFmt w:val="lowerLetter"/>
      <w:lvlText w:val="%2."/>
      <w:lvlJc w:val="left"/>
      <w:pPr>
        <w:ind w:left="2520" w:hanging="360"/>
      </w:pPr>
    </w:lvl>
    <w:lvl w:ilvl="2" w:tplc="1D5E208E" w:tentative="1">
      <w:start w:val="1"/>
      <w:numFmt w:val="lowerRoman"/>
      <w:lvlText w:val="%3."/>
      <w:lvlJc w:val="right"/>
      <w:pPr>
        <w:ind w:left="3240" w:hanging="180"/>
      </w:pPr>
    </w:lvl>
    <w:lvl w:ilvl="3" w:tplc="7262B666" w:tentative="1">
      <w:start w:val="1"/>
      <w:numFmt w:val="decimal"/>
      <w:lvlText w:val="%4."/>
      <w:lvlJc w:val="left"/>
      <w:pPr>
        <w:ind w:left="3960" w:hanging="360"/>
      </w:pPr>
    </w:lvl>
    <w:lvl w:ilvl="4" w:tplc="E326B1BE" w:tentative="1">
      <w:start w:val="1"/>
      <w:numFmt w:val="lowerLetter"/>
      <w:lvlText w:val="%5."/>
      <w:lvlJc w:val="left"/>
      <w:pPr>
        <w:ind w:left="4680" w:hanging="360"/>
      </w:pPr>
    </w:lvl>
    <w:lvl w:ilvl="5" w:tplc="6A002482" w:tentative="1">
      <w:start w:val="1"/>
      <w:numFmt w:val="lowerRoman"/>
      <w:lvlText w:val="%6."/>
      <w:lvlJc w:val="right"/>
      <w:pPr>
        <w:ind w:left="5400" w:hanging="180"/>
      </w:pPr>
    </w:lvl>
    <w:lvl w:ilvl="6" w:tplc="DA80FE34" w:tentative="1">
      <w:start w:val="1"/>
      <w:numFmt w:val="decimal"/>
      <w:lvlText w:val="%7."/>
      <w:lvlJc w:val="left"/>
      <w:pPr>
        <w:ind w:left="6120" w:hanging="360"/>
      </w:pPr>
    </w:lvl>
    <w:lvl w:ilvl="7" w:tplc="9A38E7DC" w:tentative="1">
      <w:start w:val="1"/>
      <w:numFmt w:val="lowerLetter"/>
      <w:lvlText w:val="%8."/>
      <w:lvlJc w:val="left"/>
      <w:pPr>
        <w:ind w:left="6840" w:hanging="360"/>
      </w:pPr>
    </w:lvl>
    <w:lvl w:ilvl="8" w:tplc="8E4A114C" w:tentative="1">
      <w:start w:val="1"/>
      <w:numFmt w:val="lowerRoman"/>
      <w:lvlText w:val="%9."/>
      <w:lvlJc w:val="right"/>
      <w:pPr>
        <w:ind w:left="7560" w:hanging="180"/>
      </w:pPr>
    </w:lvl>
  </w:abstractNum>
  <w:abstractNum w:abstractNumId="33">
    <w:nsid w:val="7351324E"/>
    <w:multiLevelType w:val="hybridMultilevel"/>
    <w:tmpl w:val="B3F2C492"/>
    <w:lvl w:ilvl="0" w:tplc="37E6E094">
      <w:start w:val="1"/>
      <w:numFmt w:val="upperRoman"/>
      <w:lvlText w:val="%1."/>
      <w:lvlJc w:val="left"/>
      <w:pPr>
        <w:ind w:left="1080" w:hanging="720"/>
      </w:pPr>
      <w:rPr>
        <w:rFonts w:hint="default"/>
        <w:b/>
      </w:rPr>
    </w:lvl>
    <w:lvl w:ilvl="1" w:tplc="323A2A8C" w:tentative="1">
      <w:start w:val="1"/>
      <w:numFmt w:val="lowerLetter"/>
      <w:lvlText w:val="%2."/>
      <w:lvlJc w:val="left"/>
      <w:pPr>
        <w:ind w:left="1440" w:hanging="360"/>
      </w:pPr>
    </w:lvl>
    <w:lvl w:ilvl="2" w:tplc="A37A0144" w:tentative="1">
      <w:start w:val="1"/>
      <w:numFmt w:val="lowerRoman"/>
      <w:lvlText w:val="%3."/>
      <w:lvlJc w:val="right"/>
      <w:pPr>
        <w:ind w:left="2160" w:hanging="180"/>
      </w:pPr>
    </w:lvl>
    <w:lvl w:ilvl="3" w:tplc="F1E2302E" w:tentative="1">
      <w:start w:val="1"/>
      <w:numFmt w:val="decimal"/>
      <w:lvlText w:val="%4."/>
      <w:lvlJc w:val="left"/>
      <w:pPr>
        <w:ind w:left="2880" w:hanging="360"/>
      </w:pPr>
    </w:lvl>
    <w:lvl w:ilvl="4" w:tplc="A5BE1BCC" w:tentative="1">
      <w:start w:val="1"/>
      <w:numFmt w:val="lowerLetter"/>
      <w:lvlText w:val="%5."/>
      <w:lvlJc w:val="left"/>
      <w:pPr>
        <w:ind w:left="3600" w:hanging="360"/>
      </w:pPr>
    </w:lvl>
    <w:lvl w:ilvl="5" w:tplc="C350561A" w:tentative="1">
      <w:start w:val="1"/>
      <w:numFmt w:val="lowerRoman"/>
      <w:lvlText w:val="%6."/>
      <w:lvlJc w:val="right"/>
      <w:pPr>
        <w:ind w:left="4320" w:hanging="180"/>
      </w:pPr>
    </w:lvl>
    <w:lvl w:ilvl="6" w:tplc="8C401680" w:tentative="1">
      <w:start w:val="1"/>
      <w:numFmt w:val="decimal"/>
      <w:lvlText w:val="%7."/>
      <w:lvlJc w:val="left"/>
      <w:pPr>
        <w:ind w:left="5040" w:hanging="360"/>
      </w:pPr>
    </w:lvl>
    <w:lvl w:ilvl="7" w:tplc="71C87680" w:tentative="1">
      <w:start w:val="1"/>
      <w:numFmt w:val="lowerLetter"/>
      <w:lvlText w:val="%8."/>
      <w:lvlJc w:val="left"/>
      <w:pPr>
        <w:ind w:left="5760" w:hanging="360"/>
      </w:pPr>
    </w:lvl>
    <w:lvl w:ilvl="8" w:tplc="9D508428" w:tentative="1">
      <w:start w:val="1"/>
      <w:numFmt w:val="lowerRoman"/>
      <w:lvlText w:val="%9."/>
      <w:lvlJc w:val="right"/>
      <w:pPr>
        <w:ind w:left="6480" w:hanging="180"/>
      </w:pPr>
    </w:lvl>
  </w:abstractNum>
  <w:abstractNum w:abstractNumId="34">
    <w:nsid w:val="737E7070"/>
    <w:multiLevelType w:val="hybridMultilevel"/>
    <w:tmpl w:val="644AE632"/>
    <w:lvl w:ilvl="0" w:tplc="F9BAE4FC">
      <w:start w:val="1"/>
      <w:numFmt w:val="decimal"/>
      <w:lvlText w:val="%1."/>
      <w:lvlJc w:val="left"/>
      <w:pPr>
        <w:ind w:left="720" w:hanging="360"/>
      </w:pPr>
      <w:rPr>
        <w:rFonts w:hint="default"/>
      </w:rPr>
    </w:lvl>
    <w:lvl w:ilvl="1" w:tplc="4C06E94E" w:tentative="1">
      <w:start w:val="1"/>
      <w:numFmt w:val="lowerLetter"/>
      <w:lvlText w:val="%2."/>
      <w:lvlJc w:val="left"/>
      <w:pPr>
        <w:ind w:left="1440" w:hanging="360"/>
      </w:pPr>
    </w:lvl>
    <w:lvl w:ilvl="2" w:tplc="EFEE3866" w:tentative="1">
      <w:start w:val="1"/>
      <w:numFmt w:val="lowerRoman"/>
      <w:lvlText w:val="%3."/>
      <w:lvlJc w:val="right"/>
      <w:pPr>
        <w:ind w:left="2160" w:hanging="180"/>
      </w:pPr>
    </w:lvl>
    <w:lvl w:ilvl="3" w:tplc="126AD6E6" w:tentative="1">
      <w:start w:val="1"/>
      <w:numFmt w:val="decimal"/>
      <w:lvlText w:val="%4."/>
      <w:lvlJc w:val="left"/>
      <w:pPr>
        <w:ind w:left="2880" w:hanging="360"/>
      </w:pPr>
    </w:lvl>
    <w:lvl w:ilvl="4" w:tplc="F2D43A4E" w:tentative="1">
      <w:start w:val="1"/>
      <w:numFmt w:val="lowerLetter"/>
      <w:lvlText w:val="%5."/>
      <w:lvlJc w:val="left"/>
      <w:pPr>
        <w:ind w:left="3600" w:hanging="360"/>
      </w:pPr>
    </w:lvl>
    <w:lvl w:ilvl="5" w:tplc="0D9A0D56" w:tentative="1">
      <w:start w:val="1"/>
      <w:numFmt w:val="lowerRoman"/>
      <w:lvlText w:val="%6."/>
      <w:lvlJc w:val="right"/>
      <w:pPr>
        <w:ind w:left="4320" w:hanging="180"/>
      </w:pPr>
    </w:lvl>
    <w:lvl w:ilvl="6" w:tplc="F1CCAD00" w:tentative="1">
      <w:start w:val="1"/>
      <w:numFmt w:val="decimal"/>
      <w:lvlText w:val="%7."/>
      <w:lvlJc w:val="left"/>
      <w:pPr>
        <w:ind w:left="5040" w:hanging="360"/>
      </w:pPr>
    </w:lvl>
    <w:lvl w:ilvl="7" w:tplc="715C3450" w:tentative="1">
      <w:start w:val="1"/>
      <w:numFmt w:val="lowerLetter"/>
      <w:lvlText w:val="%8."/>
      <w:lvlJc w:val="left"/>
      <w:pPr>
        <w:ind w:left="5760" w:hanging="360"/>
      </w:pPr>
    </w:lvl>
    <w:lvl w:ilvl="8" w:tplc="5A422AC6" w:tentative="1">
      <w:start w:val="1"/>
      <w:numFmt w:val="lowerRoman"/>
      <w:lvlText w:val="%9."/>
      <w:lvlJc w:val="right"/>
      <w:pPr>
        <w:ind w:left="6480" w:hanging="180"/>
      </w:pPr>
    </w:lvl>
  </w:abstractNum>
  <w:abstractNum w:abstractNumId="35">
    <w:nsid w:val="7D4A57F4"/>
    <w:multiLevelType w:val="multilevel"/>
    <w:tmpl w:val="A3DA5932"/>
    <w:lvl w:ilvl="0">
      <w:start w:val="1"/>
      <w:numFmt w:val="decimal"/>
      <w:lvlText w:val="%1."/>
      <w:lvlJc w:val="left"/>
      <w:pPr>
        <w:ind w:left="720" w:hanging="360"/>
      </w:pPr>
      <w:rPr>
        <w:rFonts w:hint="default"/>
      </w:rPr>
    </w:lvl>
    <w:lvl w:ilv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6">
    <w:nsid w:val="7FD60B49"/>
    <w:multiLevelType w:val="multilevel"/>
    <w:tmpl w:val="C52250F6"/>
    <w:lvl w:ilvl="0">
      <w:start w:val="1"/>
      <w:numFmt w:val="decimal"/>
      <w:lvlText w:val="%1."/>
      <w:lvlJc w:val="left"/>
      <w:pPr>
        <w:ind w:left="720" w:hanging="360"/>
      </w:pPr>
      <w:rPr>
        <w:rFonts w:hint="default"/>
      </w:rPr>
    </w:lvl>
    <w:lvl w:ilv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num w:numId="1">
    <w:abstractNumId w:val="34"/>
  </w:num>
  <w:num w:numId="2">
    <w:abstractNumId w:val="8"/>
  </w:num>
  <w:num w:numId="3">
    <w:abstractNumId w:val="5"/>
  </w:num>
  <w:num w:numId="4">
    <w:abstractNumId w:val="12"/>
  </w:num>
  <w:num w:numId="5">
    <w:abstractNumId w:val="27"/>
  </w:num>
  <w:num w:numId="6">
    <w:abstractNumId w:val="6"/>
  </w:num>
  <w:num w:numId="7">
    <w:abstractNumId w:val="35"/>
  </w:num>
  <w:num w:numId="8">
    <w:abstractNumId w:val="29"/>
  </w:num>
  <w:num w:numId="9">
    <w:abstractNumId w:val="3"/>
  </w:num>
  <w:num w:numId="10">
    <w:abstractNumId w:val="19"/>
  </w:num>
  <w:num w:numId="11">
    <w:abstractNumId w:val="0"/>
  </w:num>
  <w:num w:numId="12">
    <w:abstractNumId w:val="16"/>
  </w:num>
  <w:num w:numId="13">
    <w:abstractNumId w:val="13"/>
  </w:num>
  <w:num w:numId="14">
    <w:abstractNumId w:val="26"/>
  </w:num>
  <w:num w:numId="15">
    <w:abstractNumId w:val="20"/>
  </w:num>
  <w:num w:numId="16">
    <w:abstractNumId w:val="30"/>
  </w:num>
  <w:num w:numId="17">
    <w:abstractNumId w:val="36"/>
  </w:num>
  <w:num w:numId="18">
    <w:abstractNumId w:val="18"/>
  </w:num>
  <w:num w:numId="19">
    <w:abstractNumId w:val="14"/>
  </w:num>
  <w:num w:numId="20">
    <w:abstractNumId w:val="17"/>
  </w:num>
  <w:num w:numId="21">
    <w:abstractNumId w:val="2"/>
  </w:num>
  <w:num w:numId="22">
    <w:abstractNumId w:val="24"/>
  </w:num>
  <w:num w:numId="23">
    <w:abstractNumId w:val="15"/>
  </w:num>
  <w:num w:numId="24">
    <w:abstractNumId w:val="10"/>
  </w:num>
  <w:num w:numId="25">
    <w:abstractNumId w:val="4"/>
  </w:num>
  <w:num w:numId="26">
    <w:abstractNumId w:val="9"/>
  </w:num>
  <w:num w:numId="27">
    <w:abstractNumId w:val="22"/>
  </w:num>
  <w:num w:numId="28">
    <w:abstractNumId w:val="21"/>
  </w:num>
  <w:num w:numId="29">
    <w:abstractNumId w:val="28"/>
  </w:num>
  <w:num w:numId="30">
    <w:abstractNumId w:val="1"/>
  </w:num>
  <w:num w:numId="31">
    <w:abstractNumId w:val="11"/>
  </w:num>
  <w:num w:numId="32">
    <w:abstractNumId w:val="7"/>
  </w:num>
  <w:num w:numId="33">
    <w:abstractNumId w:val="32"/>
  </w:num>
  <w:num w:numId="34">
    <w:abstractNumId w:val="31"/>
  </w:num>
  <w:num w:numId="35">
    <w:abstractNumId w:val="33"/>
  </w:num>
  <w:num w:numId="36">
    <w:abstractNumId w:val="23"/>
  </w:num>
  <w:num w:numId="3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
  <w:rsids>
    <w:rsidRoot w:val="00CB6F55"/>
    <w:rsid w:val="003943B7"/>
    <w:rsid w:val="006A04C7"/>
    <w:rsid w:val="00A014DD"/>
    <w:rsid w:val="00CB6F55"/>
    <w:rsid w:val="00D65D30"/>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5812"/>
    <w:rPr>
      <w:sz w:val="24"/>
      <w:szCs w:val="24"/>
      <w:lang w:eastAsia="ko-KR"/>
    </w:rPr>
  </w:style>
  <w:style w:type="paragraph" w:styleId="Heading1">
    <w:name w:val="heading 1"/>
    <w:basedOn w:val="Normal"/>
    <w:next w:val="Normal"/>
    <w:link w:val="Heading1Char"/>
    <w:qFormat/>
    <w:rsid w:val="00BA5812"/>
    <w:pPr>
      <w:numPr>
        <w:numId w:val="34"/>
      </w:numPr>
      <w:outlineLvl w:val="0"/>
    </w:pPr>
    <w:rPr>
      <w:rFonts w:ascii="Arial" w:eastAsiaTheme="majorEastAsia" w:hAnsi="Arial" w:cs="Arial"/>
      <w:b/>
      <w:bCs/>
    </w:rPr>
  </w:style>
  <w:style w:type="paragraph" w:styleId="Heading2">
    <w:name w:val="heading 2"/>
    <w:basedOn w:val="Normal"/>
    <w:next w:val="Normal"/>
    <w:link w:val="Heading2Char"/>
    <w:qFormat/>
    <w:rsid w:val="00BA5812"/>
    <w:pPr>
      <w:numPr>
        <w:ilvl w:val="1"/>
        <w:numId w:val="34"/>
      </w:numPr>
      <w:outlineLvl w:val="1"/>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865B2"/>
    <w:rPr>
      <w:color w:val="0000FF"/>
      <w:u w:val="single"/>
    </w:rPr>
  </w:style>
  <w:style w:type="paragraph" w:customStyle="1" w:styleId="Pa0">
    <w:name w:val="Pa0"/>
    <w:basedOn w:val="Normal"/>
    <w:next w:val="Normal"/>
    <w:rsid w:val="001B0DDB"/>
    <w:pPr>
      <w:autoSpaceDE w:val="0"/>
      <w:autoSpaceDN w:val="0"/>
      <w:adjustRightInd w:val="0"/>
      <w:spacing w:line="241" w:lineRule="atLeast"/>
    </w:pPr>
    <w:rPr>
      <w:rFonts w:ascii="Arial" w:hAnsi="Arial"/>
    </w:rPr>
  </w:style>
  <w:style w:type="character" w:customStyle="1" w:styleId="A5">
    <w:name w:val="A5"/>
    <w:rsid w:val="001B0DDB"/>
    <w:rPr>
      <w:rFonts w:cs="Arial"/>
      <w:color w:val="000000"/>
      <w:sz w:val="18"/>
      <w:szCs w:val="18"/>
    </w:rPr>
  </w:style>
  <w:style w:type="character" w:customStyle="1" w:styleId="A4">
    <w:name w:val="A4"/>
    <w:rsid w:val="001B0DDB"/>
    <w:rPr>
      <w:rFonts w:cs="Arial"/>
      <w:color w:val="000000"/>
      <w:sz w:val="16"/>
      <w:szCs w:val="16"/>
    </w:rPr>
  </w:style>
  <w:style w:type="paragraph" w:styleId="ListParagraph">
    <w:name w:val="List Paragraph"/>
    <w:basedOn w:val="Normal"/>
    <w:uiPriority w:val="34"/>
    <w:qFormat/>
    <w:rsid w:val="00466462"/>
    <w:pPr>
      <w:spacing w:after="200" w:line="276" w:lineRule="auto"/>
      <w:ind w:left="720"/>
      <w:contextualSpacing/>
    </w:pPr>
    <w:rPr>
      <w:rFonts w:ascii="Calibri" w:eastAsia="Calibri" w:hAnsi="Calibri"/>
      <w:sz w:val="22"/>
      <w:szCs w:val="22"/>
      <w:lang w:eastAsia="en-US"/>
    </w:rPr>
  </w:style>
  <w:style w:type="paragraph" w:styleId="Footer">
    <w:name w:val="footer"/>
    <w:basedOn w:val="Normal"/>
    <w:rsid w:val="006F78CD"/>
    <w:pPr>
      <w:tabs>
        <w:tab w:val="center" w:pos="4320"/>
        <w:tab w:val="right" w:pos="8640"/>
      </w:tabs>
    </w:pPr>
  </w:style>
  <w:style w:type="character" w:styleId="PageNumber">
    <w:name w:val="page number"/>
    <w:basedOn w:val="DefaultParagraphFont"/>
    <w:rsid w:val="006F78CD"/>
  </w:style>
  <w:style w:type="paragraph" w:styleId="Header">
    <w:name w:val="header"/>
    <w:basedOn w:val="Normal"/>
    <w:rsid w:val="00520F06"/>
    <w:pPr>
      <w:tabs>
        <w:tab w:val="center" w:pos="4320"/>
        <w:tab w:val="right" w:pos="8640"/>
      </w:tabs>
    </w:pPr>
  </w:style>
  <w:style w:type="table" w:styleId="TableGrid">
    <w:name w:val="Table Grid"/>
    <w:basedOn w:val="TableNormal"/>
    <w:rsid w:val="00C004B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Normal">
    <w:name w:val="WP_Normal"/>
    <w:basedOn w:val="Normal"/>
    <w:rsid w:val="00AD1099"/>
    <w:pPr>
      <w:widowControl w:val="0"/>
    </w:pPr>
    <w:rPr>
      <w:rFonts w:ascii="Times" w:eastAsia="Times New Roman" w:hAnsi="Times"/>
      <w:szCs w:val="20"/>
      <w:lang w:eastAsia="en-US"/>
    </w:rPr>
  </w:style>
  <w:style w:type="paragraph" w:customStyle="1" w:styleId="AboutAHead">
    <w:name w:val="About.. A Head"/>
    <w:basedOn w:val="Normal"/>
    <w:uiPriority w:val="99"/>
    <w:rsid w:val="00424660"/>
    <w:pPr>
      <w:widowControl w:val="0"/>
      <w:autoSpaceDE w:val="0"/>
      <w:autoSpaceDN w:val="0"/>
      <w:adjustRightInd w:val="0"/>
      <w:spacing w:before="100" w:after="60" w:line="288" w:lineRule="auto"/>
    </w:pPr>
    <w:rPr>
      <w:rFonts w:ascii="CorningSans-Bold" w:eastAsia="Calibri" w:hAnsi="CorningSans-Bold" w:cs="CorningSans-Bold"/>
      <w:b/>
      <w:bCs/>
      <w:color w:val="000000"/>
      <w:sz w:val="17"/>
      <w:szCs w:val="17"/>
      <w:lang w:eastAsia="en-US"/>
    </w:rPr>
  </w:style>
  <w:style w:type="paragraph" w:customStyle="1" w:styleId="Aboutbody">
    <w:name w:val="About.. body"/>
    <w:basedOn w:val="Normal"/>
    <w:uiPriority w:val="99"/>
    <w:rsid w:val="00424660"/>
    <w:pPr>
      <w:widowControl w:val="0"/>
      <w:autoSpaceDE w:val="0"/>
      <w:autoSpaceDN w:val="0"/>
      <w:adjustRightInd w:val="0"/>
      <w:spacing w:after="60" w:line="180" w:lineRule="atLeast"/>
    </w:pPr>
    <w:rPr>
      <w:rFonts w:ascii="CorningSans" w:eastAsia="Calibri" w:hAnsi="CorningSans" w:cs="CorningSans"/>
      <w:color w:val="000000"/>
      <w:sz w:val="15"/>
      <w:szCs w:val="15"/>
      <w:lang w:eastAsia="en-US"/>
    </w:rPr>
  </w:style>
  <w:style w:type="paragraph" w:styleId="BalloonText">
    <w:name w:val="Balloon Text"/>
    <w:basedOn w:val="Normal"/>
    <w:link w:val="BalloonTextChar"/>
    <w:rsid w:val="00A24C10"/>
    <w:rPr>
      <w:rFonts w:ascii="Tahoma" w:hAnsi="Tahoma" w:cs="Tahoma"/>
      <w:sz w:val="16"/>
      <w:szCs w:val="16"/>
    </w:rPr>
  </w:style>
  <w:style w:type="character" w:customStyle="1" w:styleId="BalloonTextChar">
    <w:name w:val="Balloon Text Char"/>
    <w:basedOn w:val="DefaultParagraphFont"/>
    <w:link w:val="BalloonText"/>
    <w:rsid w:val="00A24C10"/>
    <w:rPr>
      <w:rFonts w:ascii="Tahoma" w:hAnsi="Tahoma" w:cs="Tahoma"/>
      <w:sz w:val="16"/>
      <w:szCs w:val="16"/>
      <w:lang w:eastAsia="ko-KR"/>
    </w:rPr>
  </w:style>
  <w:style w:type="character" w:customStyle="1" w:styleId="Heading1Char">
    <w:name w:val="Heading 1 Char"/>
    <w:basedOn w:val="DefaultParagraphFont"/>
    <w:link w:val="Heading1"/>
    <w:rsid w:val="00BA5812"/>
    <w:rPr>
      <w:rFonts w:ascii="Arial" w:eastAsiaTheme="majorEastAsia" w:hAnsi="Arial" w:cs="Arial"/>
      <w:b/>
      <w:bCs/>
      <w:sz w:val="24"/>
      <w:szCs w:val="24"/>
      <w:lang w:eastAsia="ko-KR"/>
    </w:rPr>
  </w:style>
  <w:style w:type="character" w:customStyle="1" w:styleId="Heading2Char">
    <w:name w:val="Heading 2 Char"/>
    <w:basedOn w:val="DefaultParagraphFont"/>
    <w:link w:val="Heading2"/>
    <w:rsid w:val="00BA5812"/>
    <w:rPr>
      <w:rFonts w:ascii="Arial" w:eastAsiaTheme="majorEastAsia" w:hAnsi="Arial" w:cs="Arial"/>
      <w:b/>
      <w:bCs/>
      <w:sz w:val="24"/>
      <w:szCs w:val="24"/>
      <w:lang w:eastAsia="ko-KR"/>
    </w:rPr>
  </w:style>
  <w:style w:type="paragraph" w:styleId="TOC1">
    <w:name w:val="toc 1"/>
    <w:basedOn w:val="Normal"/>
    <w:next w:val="Normal"/>
    <w:autoRedefine/>
    <w:uiPriority w:val="39"/>
    <w:rsid w:val="000E4873"/>
    <w:pPr>
      <w:tabs>
        <w:tab w:val="left" w:pos="440"/>
        <w:tab w:val="right" w:leader="dot" w:pos="8630"/>
      </w:tabs>
      <w:spacing w:after="240"/>
    </w:pPr>
    <w:rPr>
      <w:rFonts w:ascii="Arial" w:hAnsi="Arial" w:cs="Arial"/>
      <w:noProof/>
    </w:rPr>
  </w:style>
  <w:style w:type="paragraph" w:styleId="TOC2">
    <w:name w:val="toc 2"/>
    <w:basedOn w:val="Normal"/>
    <w:next w:val="Normal"/>
    <w:autoRedefine/>
    <w:uiPriority w:val="39"/>
    <w:rsid w:val="000E4873"/>
    <w:pPr>
      <w:tabs>
        <w:tab w:val="left" w:pos="880"/>
        <w:tab w:val="right" w:leader="dot" w:pos="8630"/>
      </w:tabs>
      <w:spacing w:after="240"/>
      <w:ind w:left="245"/>
    </w:pPr>
    <w:rPr>
      <w:rFonts w:ascii="Arial" w:hAnsi="Arial" w:cs="Arial"/>
      <w:noProo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3.xml"/><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9.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www.selectbioproducts.com" TargetMode="External"/><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www.corning.com/wee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A697DC-4259-43C8-9EB8-BB83160FC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4437</Words>
  <Characters>25555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Instruction Manual</vt:lpstr>
    </vt:vector>
  </TitlesOfParts>
  <Company>Labnet International</Company>
  <LinksUpToDate>false</LinksUpToDate>
  <CharactersWithSpaces>29933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Manual</dc:title>
  <dc:creator>Jeff</dc:creator>
  <cp:keywords>Non-Corning</cp:keywords>
  <cp:lastModifiedBy>nprutting</cp:lastModifiedBy>
  <cp:revision>7</cp:revision>
  <cp:lastPrinted>2012-05-18T21:07:00Z</cp:lastPrinted>
  <dcterms:created xsi:type="dcterms:W3CDTF">2016-09-28T00:13:00Z</dcterms:created>
  <dcterms:modified xsi:type="dcterms:W3CDTF">2016-10-28T20:55:00Z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NC</vt:lpwstr>
  </property>
  <property fmtid="{D5CDD505-2E9C-101B-9397-08002B2CF9AE}" pid="3" name="CORNINGClassification">
    <vt:lpwstr>Non-Corning</vt:lpwstr>
  </property>
  <property fmtid="{D5CDD505-2E9C-101B-9397-08002B2CF9AE}" pid="4" name="CorningConfigurationVersion">
    <vt:lpwstr>2.2</vt:lpwstr>
  </property>
  <property fmtid="{D5CDD505-2E9C-101B-9397-08002B2CF9AE}" pid="5" name="CorningFullClassification">
    <vt:lpwstr>Non-Corning</vt:lpwstr>
  </property>
  <property fmtid="{D5CDD505-2E9C-101B-9397-08002B2CF9AE}" pid="6" name="TitusGUID">
    <vt:lpwstr>c14a16cb-892c-456c-bc51-1bf90fb8b024</vt:lpwstr>
  </property>
  <property fmtid="{D5CDD505-2E9C-101B-9397-08002B2CF9AE}" pid="7" name="_NewReviewCycle">
    <vt:lpwstr/>
  </property>
</Properties>
</file>