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734" w:rsidRPr="003F670E" w:rsidRDefault="00C64F42" w:rsidP="00CB099C">
      <w:pPr>
        <w:spacing w:after="120"/>
        <w:rPr>
          <w:rFonts w:ascii="Eurostile" w:hAnsi="Eurostile"/>
          <w:b/>
          <w:sz w:val="44"/>
          <w:szCs w:val="44"/>
          <w:lang w:val="pt-PT"/>
        </w:rPr>
      </w:pPr>
      <w:r w:rsidRPr="00C64F42">
        <w:rPr>
          <w:rFonts w:ascii="Copperplate Gothic Light" w:hAnsi="Copperplate Gothic Light"/>
          <w:noProof/>
          <w:sz w:val="62"/>
        </w:rPr>
        <w:pict>
          <v:line id="Line 20" o:spid="_x0000_s1041" style="position:absolute;z-index:251661312;visibility:visible" from="-38.95pt,71.25pt" to="472.55pt,71.25pt" strokecolor="#005a7c" strokeweight="3pt"/>
        </w:pict>
      </w:r>
      <w:r w:rsidRPr="00C64F42">
        <w:rPr>
          <w:rFonts w:ascii="Eurostile" w:hAnsi="Eurostile"/>
          <w:b/>
          <w:noProof/>
          <w:sz w:val="40"/>
          <w:szCs w:val="40"/>
        </w:rPr>
        <w:pict>
          <v:line id="Line 19" o:spid="_x0000_s1026" style="position:absolute;z-index:251660288;visibility:visible" from="-38.95pt,78pt" to="472.55pt,78pt" strokeweight="3pt"/>
        </w:pict>
      </w:r>
      <w:r w:rsidR="003F670E">
        <w:rPr>
          <w:rFonts w:ascii="Eurostile" w:eastAsia="Eurostile" w:hAnsi="Eurostile" w:cs="Eurostile"/>
          <w:b/>
          <w:bCs/>
          <w:noProof/>
          <w:sz w:val="44"/>
          <w:szCs w:val="44"/>
          <w:bdr w:val="nil"/>
          <w:lang w:val="pt-PT"/>
        </w:rPr>
        <w:t>Microcentrifugadoras Force 1418, 1618, 1624</w:t>
      </w:r>
    </w:p>
    <w:p w:rsidR="002B0734" w:rsidRPr="003F670E" w:rsidRDefault="003F670E" w:rsidP="00CB099C">
      <w:pPr>
        <w:autoSpaceDE w:val="0"/>
        <w:autoSpaceDN w:val="0"/>
        <w:adjustRightInd w:val="0"/>
        <w:spacing w:after="120"/>
        <w:rPr>
          <w:rFonts w:ascii="Arial" w:hAnsi="Arial" w:cs="Arial"/>
          <w:b/>
          <w:bCs/>
          <w:sz w:val="40"/>
          <w:szCs w:val="40"/>
          <w:lang w:val="pt-PT"/>
        </w:rPr>
      </w:pPr>
      <w:r>
        <w:rPr>
          <w:rFonts w:ascii="Eurostile" w:eastAsia="Eurostile" w:hAnsi="Eurostile" w:cs="Eurostile"/>
          <w:b/>
          <w:bCs/>
          <w:sz w:val="40"/>
          <w:szCs w:val="40"/>
          <w:bdr w:val="nil"/>
          <w:lang w:val="pt-PT"/>
        </w:rPr>
        <w:t>Manual do Utilizador</w:t>
      </w:r>
    </w:p>
    <w:p w:rsidR="003B02AE" w:rsidRPr="003F670E" w:rsidRDefault="003F670E" w:rsidP="00FF0E32">
      <w:pPr>
        <w:jc w:val="center"/>
        <w:rPr>
          <w:lang w:val="pt-PT"/>
        </w:rPr>
      </w:pPr>
      <w:r>
        <w:rPr>
          <w:noProof/>
          <w:lang w:eastAsia="zh-TW"/>
        </w:rPr>
        <w:drawing>
          <wp:anchor distT="0" distB="0" distL="114300" distR="114300" simplePos="0" relativeHeight="251662336" behindDoc="0" locked="0" layoutInCell="1" allowOverlap="1">
            <wp:simplePos x="0" y="0"/>
            <wp:positionH relativeFrom="column">
              <wp:posOffset>-609600</wp:posOffset>
            </wp:positionH>
            <wp:positionV relativeFrom="paragraph">
              <wp:posOffset>29845</wp:posOffset>
            </wp:positionV>
            <wp:extent cx="3286125" cy="3124200"/>
            <wp:effectExtent l="19050" t="0" r="9525" b="0"/>
            <wp:wrapNone/>
            <wp:docPr id="24" name="Picture 24" descr="C9418 (Force 1618) Hi Sil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9418 (Force 1618) Hi SilTransparent"/>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286125" cy="3124200"/>
                    </a:xfrm>
                    <a:prstGeom prst="rect">
                      <a:avLst/>
                    </a:prstGeom>
                    <a:noFill/>
                    <a:ln>
                      <a:noFill/>
                    </a:ln>
                  </pic:spPr>
                </pic:pic>
              </a:graphicData>
            </a:graphic>
          </wp:anchor>
        </w:drawing>
      </w:r>
      <w:r>
        <w:rPr>
          <w:noProof/>
          <w:lang w:eastAsia="zh-TW"/>
        </w:rPr>
        <w:drawing>
          <wp:anchor distT="0" distB="0" distL="114300" distR="114300" simplePos="0" relativeHeight="251658240" behindDoc="0" locked="0" layoutInCell="1" allowOverlap="1">
            <wp:simplePos x="0" y="0"/>
            <wp:positionH relativeFrom="column">
              <wp:posOffset>2238375</wp:posOffset>
            </wp:positionH>
            <wp:positionV relativeFrom="paragraph">
              <wp:posOffset>782320</wp:posOffset>
            </wp:positionV>
            <wp:extent cx="3409950" cy="3238500"/>
            <wp:effectExtent l="19050" t="0" r="0" b="0"/>
            <wp:wrapNone/>
            <wp:docPr id="26" name="Picture 26" descr="C9424 (Force 1624) Hi Sil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9424 (Force 1624) Hi SilTransparent"/>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409950" cy="3238500"/>
                    </a:xfrm>
                    <a:prstGeom prst="rect">
                      <a:avLst/>
                    </a:prstGeom>
                    <a:noFill/>
                    <a:ln>
                      <a:noFill/>
                    </a:ln>
                  </pic:spPr>
                </pic:pic>
              </a:graphicData>
            </a:graphic>
          </wp:anchor>
        </w:drawing>
      </w: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477E84" w:rsidP="00FF0E32">
      <w:pPr>
        <w:jc w:val="center"/>
        <w:rPr>
          <w:lang w:val="pt-PT"/>
        </w:rPr>
      </w:pPr>
    </w:p>
    <w:p w:rsidR="003B02AE" w:rsidRPr="003F670E" w:rsidRDefault="003F670E" w:rsidP="003B02AE">
      <w:pPr>
        <w:jc w:val="center"/>
        <w:rPr>
          <w:b/>
          <w:sz w:val="36"/>
          <w:lang w:val="pt-PT"/>
        </w:rPr>
      </w:pPr>
      <w:r>
        <w:rPr>
          <w:b/>
          <w:bCs/>
          <w:sz w:val="36"/>
          <w:szCs w:val="36"/>
          <w:bdr w:val="nil"/>
          <w:lang w:val="pt-PT"/>
        </w:rPr>
        <w:t>C9414</w:t>
      </w:r>
    </w:p>
    <w:p w:rsidR="003B02AE" w:rsidRPr="003F670E" w:rsidRDefault="003F670E" w:rsidP="003B02AE">
      <w:pPr>
        <w:jc w:val="center"/>
        <w:rPr>
          <w:b/>
          <w:sz w:val="36"/>
          <w:lang w:val="pt-PT"/>
        </w:rPr>
      </w:pPr>
      <w:r>
        <w:rPr>
          <w:b/>
          <w:bCs/>
          <w:sz w:val="36"/>
          <w:szCs w:val="36"/>
          <w:bdr w:val="nil"/>
          <w:lang w:val="pt-PT"/>
        </w:rPr>
        <w:t>C9414-100V</w:t>
      </w:r>
    </w:p>
    <w:p w:rsidR="003B02AE" w:rsidRPr="003F670E" w:rsidRDefault="003F670E" w:rsidP="003B02AE">
      <w:pPr>
        <w:jc w:val="center"/>
        <w:rPr>
          <w:b/>
          <w:sz w:val="36"/>
          <w:lang w:val="pt-PT"/>
        </w:rPr>
      </w:pPr>
      <w:r>
        <w:rPr>
          <w:b/>
          <w:bCs/>
          <w:sz w:val="36"/>
          <w:szCs w:val="36"/>
          <w:bdr w:val="nil"/>
          <w:lang w:val="pt-PT"/>
        </w:rPr>
        <w:t>C9414-230V</w:t>
      </w:r>
    </w:p>
    <w:p w:rsidR="003B02AE" w:rsidRPr="003F670E" w:rsidRDefault="003F670E" w:rsidP="003B02AE">
      <w:pPr>
        <w:jc w:val="center"/>
        <w:rPr>
          <w:b/>
          <w:sz w:val="36"/>
          <w:lang w:val="pt-PT"/>
        </w:rPr>
      </w:pPr>
      <w:r>
        <w:rPr>
          <w:b/>
          <w:bCs/>
          <w:sz w:val="36"/>
          <w:szCs w:val="36"/>
          <w:bdr w:val="nil"/>
          <w:lang w:val="pt-PT"/>
        </w:rPr>
        <w:t>C9420</w:t>
      </w:r>
    </w:p>
    <w:p w:rsidR="003B02AE" w:rsidRPr="003F670E" w:rsidRDefault="003F670E" w:rsidP="003B02AE">
      <w:pPr>
        <w:jc w:val="center"/>
        <w:rPr>
          <w:b/>
          <w:sz w:val="36"/>
          <w:lang w:val="pt-PT"/>
        </w:rPr>
      </w:pPr>
      <w:r>
        <w:rPr>
          <w:b/>
          <w:bCs/>
          <w:sz w:val="36"/>
          <w:szCs w:val="36"/>
          <w:bdr w:val="nil"/>
          <w:lang w:val="pt-PT"/>
        </w:rPr>
        <w:t>C9420-100V</w:t>
      </w:r>
    </w:p>
    <w:p w:rsidR="003B02AE" w:rsidRPr="003F670E" w:rsidRDefault="003F670E" w:rsidP="003B02AE">
      <w:pPr>
        <w:jc w:val="center"/>
        <w:rPr>
          <w:b/>
          <w:sz w:val="36"/>
          <w:lang w:val="pt-PT"/>
        </w:rPr>
      </w:pPr>
      <w:r>
        <w:rPr>
          <w:b/>
          <w:bCs/>
          <w:sz w:val="36"/>
          <w:szCs w:val="36"/>
          <w:bdr w:val="nil"/>
          <w:lang w:val="pt-PT"/>
        </w:rPr>
        <w:t>C9420-230V</w:t>
      </w:r>
    </w:p>
    <w:p w:rsidR="003B02AE" w:rsidRPr="003F670E" w:rsidRDefault="003F670E" w:rsidP="003B02AE">
      <w:pPr>
        <w:jc w:val="center"/>
        <w:rPr>
          <w:b/>
          <w:sz w:val="36"/>
          <w:lang w:val="pt-PT"/>
        </w:rPr>
      </w:pPr>
      <w:r>
        <w:rPr>
          <w:b/>
          <w:bCs/>
          <w:sz w:val="36"/>
          <w:szCs w:val="36"/>
          <w:bdr w:val="nil"/>
          <w:lang w:val="pt-PT"/>
        </w:rPr>
        <w:t>C9424</w:t>
      </w:r>
    </w:p>
    <w:p w:rsidR="003B02AE" w:rsidRPr="003F670E" w:rsidRDefault="003F670E" w:rsidP="003B02AE">
      <w:pPr>
        <w:jc w:val="center"/>
        <w:rPr>
          <w:b/>
          <w:sz w:val="36"/>
          <w:lang w:val="pt-PT"/>
        </w:rPr>
      </w:pPr>
      <w:r>
        <w:rPr>
          <w:b/>
          <w:bCs/>
          <w:sz w:val="36"/>
          <w:szCs w:val="36"/>
          <w:bdr w:val="nil"/>
          <w:lang w:val="pt-PT"/>
        </w:rPr>
        <w:t>C9424-100</w:t>
      </w:r>
    </w:p>
    <w:p w:rsidR="003B02AE" w:rsidRPr="003F670E" w:rsidRDefault="003F670E" w:rsidP="003B02AE">
      <w:pPr>
        <w:jc w:val="center"/>
        <w:rPr>
          <w:b/>
          <w:sz w:val="36"/>
          <w:lang w:val="pt-PT"/>
        </w:rPr>
      </w:pPr>
      <w:r>
        <w:rPr>
          <w:b/>
          <w:bCs/>
          <w:sz w:val="36"/>
          <w:szCs w:val="36"/>
          <w:bdr w:val="nil"/>
          <w:lang w:val="pt-PT"/>
        </w:rPr>
        <w:t>C9424-230V</w:t>
      </w:r>
    </w:p>
    <w:p w:rsidR="00CB099C" w:rsidRPr="003F670E" w:rsidRDefault="003F670E" w:rsidP="00CB099C">
      <w:pPr>
        <w:jc w:val="right"/>
        <w:rPr>
          <w:b/>
          <w:sz w:val="36"/>
          <w:lang w:val="pt-PT"/>
        </w:rPr>
      </w:pPr>
      <w:r>
        <w:rPr>
          <w:noProof/>
          <w:lang w:eastAsia="zh-TW"/>
        </w:rPr>
        <w:drawing>
          <wp:anchor distT="0" distB="0" distL="114300" distR="114300" simplePos="0" relativeHeight="251666432" behindDoc="0" locked="0" layoutInCell="1" allowOverlap="1">
            <wp:simplePos x="0" y="0"/>
            <wp:positionH relativeFrom="column">
              <wp:posOffset>2457450</wp:posOffset>
            </wp:positionH>
            <wp:positionV relativeFrom="paragraph">
              <wp:posOffset>51435</wp:posOffset>
            </wp:positionV>
            <wp:extent cx="2150745" cy="876300"/>
            <wp:effectExtent l="19050" t="0" r="1905" b="0"/>
            <wp:wrapNone/>
            <wp:docPr id="2" name="Picture 18"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150745" cy="876300"/>
                    </a:xfrm>
                    <a:prstGeom prst="rect">
                      <a:avLst/>
                    </a:prstGeom>
                    <a:noFill/>
                    <a:ln>
                      <a:noFill/>
                    </a:ln>
                  </pic:spPr>
                </pic:pic>
              </a:graphicData>
            </a:graphic>
          </wp:anchor>
        </w:drawing>
      </w:r>
      <w:r>
        <w:rPr>
          <w:noProof/>
          <w:bdr w:val="nil"/>
          <w:lang w:val="pt-PT" w:eastAsia="zh-TW"/>
        </w:rPr>
        <w:t>agosto de 2016</w:t>
      </w:r>
    </w:p>
    <w:p w:rsidR="00F845BC" w:rsidRPr="003F670E" w:rsidRDefault="003F670E" w:rsidP="00CB099C">
      <w:pPr>
        <w:jc w:val="right"/>
        <w:rPr>
          <w:lang w:val="pt-PT"/>
        </w:rPr>
        <w:sectPr w:rsidR="00F845BC" w:rsidRPr="003F670E" w:rsidSect="00CB099C">
          <w:pgSz w:w="12240" w:h="15840"/>
          <w:pgMar w:top="1440" w:right="1800" w:bottom="1440" w:left="1800" w:header="720" w:footer="720" w:gutter="0"/>
          <w:cols w:space="720"/>
          <w:docGrid w:linePitch="360"/>
        </w:sectPr>
      </w:pPr>
      <w:r w:rsidRPr="003F670E">
        <w:rPr>
          <w:lang w:val="pt-PT"/>
        </w:rPr>
        <w:br w:type="page"/>
      </w: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p w:rsidR="00FE5C69" w:rsidRPr="003F670E" w:rsidRDefault="00477E84" w:rsidP="00FC20BA">
      <w:pPr>
        <w:pStyle w:val="AboutAHead"/>
        <w:rPr>
          <w:rFonts w:ascii="Arial" w:hAnsi="Arial" w:cs="Arial"/>
          <w:sz w:val="22"/>
          <w:lang w:val="pt-PT"/>
        </w:rPr>
      </w:pPr>
    </w:p>
    <w:tbl>
      <w:tblPr>
        <w:tblStyle w:val="TableGrid"/>
        <w:tblW w:w="0" w:type="auto"/>
        <w:tblLook w:val="04A0"/>
      </w:tblPr>
      <w:tblGrid>
        <w:gridCol w:w="8856"/>
      </w:tblGrid>
      <w:tr w:rsidR="00A96E41" w:rsidRPr="00477E84" w:rsidTr="00CB099C">
        <w:tc>
          <w:tcPr>
            <w:tcW w:w="8856" w:type="dxa"/>
          </w:tcPr>
          <w:p w:rsidR="00CB099C" w:rsidRPr="003F670E" w:rsidRDefault="003F670E" w:rsidP="00CB099C">
            <w:pPr>
              <w:pStyle w:val="AboutAHead"/>
              <w:rPr>
                <w:rFonts w:ascii="Arial" w:hAnsi="Arial" w:cs="Arial"/>
                <w:sz w:val="28"/>
                <w:lang w:val="pt-PT"/>
              </w:rPr>
            </w:pPr>
            <w:r>
              <w:rPr>
                <w:rFonts w:ascii="Arial" w:eastAsia="Arial" w:hAnsi="Arial" w:cs="Arial"/>
                <w:sz w:val="28"/>
                <w:szCs w:val="28"/>
                <w:bdr w:val="nil"/>
                <w:lang w:val="pt-PT"/>
              </w:rPr>
              <w:t>Acerca deste manual</w:t>
            </w:r>
          </w:p>
          <w:p w:rsidR="00CB099C" w:rsidRPr="003F670E" w:rsidRDefault="003F670E" w:rsidP="00CB099C">
            <w:pPr>
              <w:pStyle w:val="Aboutbody"/>
              <w:rPr>
                <w:rFonts w:ascii="Arial" w:hAnsi="Arial" w:cs="Arial"/>
                <w:sz w:val="22"/>
                <w:lang w:val="pt-PT"/>
              </w:rPr>
            </w:pPr>
            <w:r>
              <w:rPr>
                <w:rFonts w:ascii="Arial" w:eastAsia="Arial" w:hAnsi="Arial" w:cs="Arial"/>
                <w:sz w:val="22"/>
                <w:szCs w:val="22"/>
                <w:bdr w:val="nil"/>
                <w:lang w:val="pt-PT"/>
              </w:rPr>
              <w:t xml:space="preserve">Este manual foi elaborado para auxiliar na utilização otimizada das suas Microcentrifugadoras Force 1418, 1618 e 1624.  O manual está disponível em inglês, francês, alemão, italiano, português e espanhol no nosso website, em </w:t>
            </w:r>
            <w:hyperlink r:id="rId10" w:history="1">
              <w:r>
                <w:rPr>
                  <w:rFonts w:ascii="Arial" w:eastAsia="Arial" w:hAnsi="Arial" w:cs="Arial"/>
                  <w:b/>
                  <w:bCs/>
                  <w:color w:val="A52A2A"/>
                  <w:sz w:val="22"/>
                  <w:szCs w:val="22"/>
                  <w:bdr w:val="nil"/>
                  <w:lang w:val="pt-PT"/>
                </w:rPr>
                <w:t>www.selectbioproducts.com</w:t>
              </w:r>
            </w:hyperlink>
          </w:p>
        </w:tc>
      </w:tr>
    </w:tbl>
    <w:p w:rsidR="00CB099C" w:rsidRPr="003F670E" w:rsidRDefault="00477E84" w:rsidP="00FC20BA">
      <w:pPr>
        <w:pStyle w:val="Aboutbody"/>
        <w:rPr>
          <w:rFonts w:ascii="Arial" w:hAnsi="Arial" w:cs="Arial"/>
          <w:b/>
          <w:bCs/>
          <w:sz w:val="22"/>
          <w:szCs w:val="17"/>
          <w:lang w:val="pt-PT"/>
        </w:rPr>
      </w:pPr>
    </w:p>
    <w:p w:rsidR="00CB099C" w:rsidRPr="003F670E" w:rsidRDefault="003F670E">
      <w:pPr>
        <w:rPr>
          <w:rFonts w:ascii="Arial" w:eastAsia="Calibri" w:hAnsi="Arial" w:cs="Arial"/>
          <w:b/>
          <w:bCs/>
          <w:color w:val="000000"/>
          <w:sz w:val="22"/>
          <w:szCs w:val="17"/>
          <w:lang w:val="pt-PT"/>
        </w:rPr>
      </w:pPr>
      <w:r w:rsidRPr="003F670E">
        <w:rPr>
          <w:rFonts w:ascii="Arial" w:hAnsi="Arial" w:cs="Arial"/>
          <w:b/>
          <w:bCs/>
          <w:sz w:val="22"/>
          <w:szCs w:val="17"/>
          <w:lang w:val="pt-PT"/>
        </w:rPr>
        <w:br w:type="page"/>
      </w:r>
    </w:p>
    <w:p w:rsidR="00FC20BA" w:rsidRPr="003F670E" w:rsidRDefault="003F670E" w:rsidP="00FC20BA">
      <w:pPr>
        <w:pStyle w:val="Aboutbody"/>
        <w:rPr>
          <w:rFonts w:ascii="Arial" w:eastAsia="Times New Roman" w:hAnsi="Arial" w:cs="Arial"/>
          <w:color w:val="auto"/>
          <w:sz w:val="22"/>
          <w:szCs w:val="22"/>
          <w:lang w:val="pt-PT"/>
        </w:rPr>
      </w:pPr>
      <w:r>
        <w:rPr>
          <w:rFonts w:ascii="Arial" w:eastAsia="Arial" w:hAnsi="Arial" w:cs="Arial"/>
          <w:bCs/>
          <w:sz w:val="22"/>
          <w:szCs w:val="22"/>
          <w:bdr w:val="nil"/>
          <w:lang w:val="pt-PT"/>
        </w:rPr>
        <w:lastRenderedPageBreak/>
        <w:t>Parabéns pela seleção da sua Microcentrifugadora.  Esta microcentrifugadora foi cuidadosamente desenhada e construída para um funcionamento fácil e durabilidade comprovada.  Os ecrãs digitais, o funcionamento silencioso, os controlos simples, os rotores autoclaváveis e proteções do rotor são algumas das características desta microcentrifugadora.</w:t>
      </w:r>
      <w:r>
        <w:rPr>
          <w:rFonts w:ascii="Arial" w:eastAsia="Arial" w:hAnsi="Arial" w:cs="Arial"/>
          <w:bCs/>
          <w:color w:val="auto"/>
          <w:sz w:val="22"/>
          <w:szCs w:val="22"/>
          <w:bdr w:val="nil"/>
          <w:lang w:val="pt-PT"/>
        </w:rPr>
        <w:tab/>
        <w:t xml:space="preserve"> </w:t>
      </w:r>
    </w:p>
    <w:p w:rsidR="00FC20BA" w:rsidRPr="003F670E" w:rsidRDefault="003F670E" w:rsidP="00FC20BA">
      <w:pPr>
        <w:pStyle w:val="CM1"/>
        <w:rPr>
          <w:rFonts w:cs="Arial"/>
          <w:sz w:val="22"/>
          <w:szCs w:val="22"/>
          <w:lang w:val="pt-PT"/>
        </w:rPr>
      </w:pPr>
      <w:r>
        <w:rPr>
          <w:rFonts w:eastAsia="Arial" w:cs="Arial"/>
          <w:sz w:val="22"/>
          <w:szCs w:val="22"/>
          <w:bdr w:val="nil"/>
          <w:lang w:val="pt-PT"/>
        </w:rPr>
        <w:t xml:space="preserve">Confirme o conteúdo da embalagem de transporte.  Deverá encontrar os seguintes itens: </w:t>
      </w:r>
    </w:p>
    <w:p w:rsidR="00FC20BA" w:rsidRPr="00741D34" w:rsidRDefault="003F670E" w:rsidP="00FC20BA">
      <w:pPr>
        <w:pStyle w:val="Default"/>
        <w:numPr>
          <w:ilvl w:val="0"/>
          <w:numId w:val="1"/>
        </w:numPr>
        <w:ind w:left="810"/>
        <w:rPr>
          <w:color w:val="auto"/>
          <w:sz w:val="22"/>
          <w:szCs w:val="22"/>
        </w:rPr>
      </w:pPr>
      <w:r>
        <w:rPr>
          <w:rFonts w:eastAsia="Arial"/>
          <w:color w:val="auto"/>
          <w:sz w:val="22"/>
          <w:szCs w:val="22"/>
          <w:bdr w:val="nil"/>
          <w:lang w:val="pt-PT"/>
        </w:rPr>
        <w:t xml:space="preserve">Centrifugadora </w:t>
      </w:r>
    </w:p>
    <w:p w:rsidR="00FC20BA" w:rsidRPr="00741D34" w:rsidRDefault="003F670E" w:rsidP="00FC20BA">
      <w:pPr>
        <w:pStyle w:val="Default"/>
        <w:numPr>
          <w:ilvl w:val="0"/>
          <w:numId w:val="1"/>
        </w:numPr>
        <w:ind w:left="810"/>
        <w:rPr>
          <w:color w:val="auto"/>
          <w:sz w:val="22"/>
          <w:szCs w:val="22"/>
        </w:rPr>
      </w:pPr>
      <w:r>
        <w:rPr>
          <w:rFonts w:eastAsia="Arial"/>
          <w:color w:val="auto"/>
          <w:sz w:val="22"/>
          <w:szCs w:val="22"/>
          <w:bdr w:val="nil"/>
          <w:lang w:val="pt-PT"/>
        </w:rPr>
        <w:t xml:space="preserve"> Cabo elétrico </w:t>
      </w:r>
    </w:p>
    <w:p w:rsidR="00FC20BA" w:rsidRPr="00741D34" w:rsidRDefault="003F670E" w:rsidP="00FC20BA">
      <w:pPr>
        <w:pStyle w:val="Default"/>
        <w:numPr>
          <w:ilvl w:val="0"/>
          <w:numId w:val="1"/>
        </w:numPr>
        <w:ind w:left="810"/>
        <w:rPr>
          <w:color w:val="auto"/>
          <w:sz w:val="22"/>
          <w:szCs w:val="22"/>
        </w:rPr>
      </w:pPr>
      <w:r>
        <w:rPr>
          <w:rFonts w:eastAsia="Arial"/>
          <w:color w:val="auto"/>
          <w:sz w:val="22"/>
          <w:szCs w:val="22"/>
          <w:bdr w:val="nil"/>
          <w:lang w:val="pt-PT"/>
        </w:rPr>
        <w:t xml:space="preserve"> Rotor - Force 1418 e Force 1618 - rotor 18 x 1,5 ml </w:t>
      </w:r>
    </w:p>
    <w:p w:rsidR="00FC20BA" w:rsidRPr="00741D34" w:rsidRDefault="003F670E" w:rsidP="00FC20BA">
      <w:pPr>
        <w:pStyle w:val="Default"/>
        <w:tabs>
          <w:tab w:val="left" w:pos="1440"/>
        </w:tabs>
        <w:ind w:left="810"/>
        <w:rPr>
          <w:color w:val="auto"/>
          <w:sz w:val="22"/>
          <w:szCs w:val="22"/>
        </w:rPr>
      </w:pPr>
      <w:r>
        <w:rPr>
          <w:rFonts w:eastAsia="Arial"/>
          <w:color w:val="auto"/>
          <w:sz w:val="22"/>
          <w:szCs w:val="22"/>
          <w:bdr w:val="nil"/>
          <w:lang w:val="pt-PT"/>
        </w:rPr>
        <w:t xml:space="preserve">           Force 1624 </w:t>
      </w:r>
      <w:r>
        <w:rPr>
          <w:rFonts w:eastAsia="Arial"/>
          <w:color w:val="auto"/>
          <w:sz w:val="22"/>
          <w:szCs w:val="22"/>
          <w:bdr w:val="nil"/>
          <w:lang w:val="pt-PT"/>
        </w:rPr>
        <w:tab/>
        <w:t xml:space="preserve">- rotor 24 x 1,5 ml </w:t>
      </w:r>
    </w:p>
    <w:p w:rsidR="00FC20BA" w:rsidRPr="00741D34" w:rsidRDefault="003F670E" w:rsidP="00FC20BA">
      <w:pPr>
        <w:pStyle w:val="Default"/>
        <w:numPr>
          <w:ilvl w:val="0"/>
          <w:numId w:val="1"/>
        </w:numPr>
        <w:ind w:left="810"/>
        <w:rPr>
          <w:color w:val="auto"/>
          <w:sz w:val="22"/>
          <w:szCs w:val="22"/>
        </w:rPr>
      </w:pPr>
      <w:r>
        <w:rPr>
          <w:rFonts w:eastAsia="Arial"/>
          <w:color w:val="auto"/>
          <w:sz w:val="22"/>
          <w:szCs w:val="22"/>
          <w:bdr w:val="nil"/>
          <w:lang w:val="pt-PT"/>
        </w:rPr>
        <w:t xml:space="preserve"> Proteção do rotor </w:t>
      </w:r>
    </w:p>
    <w:p w:rsidR="00FC20BA" w:rsidRPr="00741D34" w:rsidRDefault="003F670E" w:rsidP="00FC20BA">
      <w:pPr>
        <w:pStyle w:val="Default"/>
        <w:numPr>
          <w:ilvl w:val="0"/>
          <w:numId w:val="1"/>
        </w:numPr>
        <w:ind w:left="810"/>
        <w:rPr>
          <w:color w:val="auto"/>
          <w:sz w:val="22"/>
          <w:szCs w:val="22"/>
        </w:rPr>
      </w:pPr>
      <w:r>
        <w:rPr>
          <w:rFonts w:eastAsia="Arial"/>
          <w:color w:val="auto"/>
          <w:sz w:val="22"/>
          <w:szCs w:val="22"/>
          <w:bdr w:val="nil"/>
          <w:lang w:val="pt-PT"/>
        </w:rPr>
        <w:t xml:space="preserve"> Chave de parafusos </w:t>
      </w:r>
    </w:p>
    <w:p w:rsidR="00FC20BA" w:rsidRPr="00741D34" w:rsidRDefault="003F670E" w:rsidP="00FC20BA">
      <w:pPr>
        <w:pStyle w:val="Default"/>
        <w:numPr>
          <w:ilvl w:val="0"/>
          <w:numId w:val="1"/>
        </w:numPr>
        <w:ind w:left="810"/>
        <w:rPr>
          <w:color w:val="auto"/>
          <w:sz w:val="22"/>
          <w:szCs w:val="22"/>
        </w:rPr>
      </w:pPr>
      <w:r>
        <w:rPr>
          <w:rFonts w:eastAsia="Arial"/>
          <w:color w:val="auto"/>
          <w:sz w:val="22"/>
          <w:szCs w:val="22"/>
          <w:bdr w:val="nil"/>
          <w:lang w:val="pt-PT"/>
        </w:rPr>
        <w:t xml:space="preserve"> Manual de funcionamento</w:t>
      </w:r>
    </w:p>
    <w:p w:rsidR="00FC20BA" w:rsidRPr="00477E84" w:rsidRDefault="003F670E" w:rsidP="00FC20BA">
      <w:pPr>
        <w:pStyle w:val="Default"/>
        <w:rPr>
          <w:color w:val="auto"/>
          <w:sz w:val="14"/>
          <w:szCs w:val="14"/>
        </w:rPr>
      </w:pPr>
      <w:r w:rsidRPr="00741D34">
        <w:rPr>
          <w:color w:val="auto"/>
          <w:sz w:val="22"/>
          <w:szCs w:val="22"/>
        </w:rPr>
        <w:t xml:space="preserve"> </w:t>
      </w:r>
    </w:p>
    <w:p w:rsidR="00FC20BA" w:rsidRPr="003F670E" w:rsidRDefault="003F670E" w:rsidP="003F670E">
      <w:pPr>
        <w:pStyle w:val="CM15"/>
        <w:tabs>
          <w:tab w:val="left" w:pos="8460"/>
        </w:tabs>
        <w:spacing w:after="102" w:line="206" w:lineRule="atLeast"/>
        <w:ind w:right="152"/>
        <w:rPr>
          <w:rFonts w:cs="Arial"/>
          <w:sz w:val="22"/>
          <w:szCs w:val="22"/>
          <w:lang w:val="pt-PT"/>
        </w:rPr>
      </w:pPr>
      <w:r>
        <w:rPr>
          <w:rFonts w:eastAsia="Arial" w:cs="Arial"/>
          <w:sz w:val="22"/>
          <w:szCs w:val="22"/>
          <w:bdr w:val="nil"/>
          <w:lang w:val="pt-PT"/>
        </w:rPr>
        <w:t xml:space="preserve">Siga as instruções para selecionar um local para instalação da sua microcentrifugadora.  </w:t>
      </w:r>
    </w:p>
    <w:p w:rsidR="00FC20BA" w:rsidRPr="003F670E" w:rsidRDefault="003F670E" w:rsidP="00B94EB9">
      <w:pPr>
        <w:pStyle w:val="CM15"/>
        <w:spacing w:after="102" w:line="206" w:lineRule="atLeast"/>
        <w:ind w:right="152"/>
        <w:rPr>
          <w:rFonts w:cs="Arial"/>
          <w:sz w:val="22"/>
          <w:szCs w:val="22"/>
          <w:lang w:val="pt-PT"/>
        </w:rPr>
      </w:pPr>
      <w:r>
        <w:rPr>
          <w:rFonts w:eastAsia="Arial" w:cs="Arial"/>
          <w:sz w:val="22"/>
          <w:szCs w:val="22"/>
          <w:bdr w:val="nil"/>
          <w:lang w:val="pt-PT"/>
        </w:rPr>
        <w:t xml:space="preserve">Para tirar partido das muitas características desta unidade, leia atentamente este manual. Contém procedimentos passo-a-passo, exemplos e outras informações vitais para o cuidado e funcionamento apropriados da sua microcentrifugadora. </w:t>
      </w:r>
    </w:p>
    <w:p w:rsidR="00FC20BA" w:rsidRPr="00477E84" w:rsidRDefault="00477E84" w:rsidP="00FC20BA">
      <w:pPr>
        <w:pStyle w:val="Default"/>
        <w:rPr>
          <w:sz w:val="14"/>
          <w:szCs w:val="14"/>
          <w:lang w:val="pt-PT"/>
        </w:rPr>
      </w:pPr>
    </w:p>
    <w:p w:rsidR="00FC20BA" w:rsidRPr="00741D34" w:rsidRDefault="003F670E" w:rsidP="00FC20BA">
      <w:pPr>
        <w:pStyle w:val="Default"/>
        <w:framePr w:w="-1375" w:wrap="auto" w:vAnchor="page" w:hAnchor="page" w:x="6699" w:y="3572"/>
        <w:rPr>
          <w:color w:val="auto"/>
          <w:sz w:val="22"/>
          <w:szCs w:val="22"/>
        </w:rPr>
      </w:pPr>
      <w:r>
        <w:rPr>
          <w:noProof/>
          <w:color w:val="auto"/>
          <w:sz w:val="22"/>
          <w:szCs w:val="22"/>
          <w:lang w:eastAsia="zh-TW"/>
        </w:rPr>
        <w:drawing>
          <wp:inline distT="0" distB="0" distL="0" distR="0">
            <wp:extent cx="5619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561975" cy="447675"/>
                    </a:xfrm>
                    <a:prstGeom prst="rect">
                      <a:avLst/>
                    </a:prstGeom>
                    <a:noFill/>
                    <a:ln>
                      <a:noFill/>
                    </a:ln>
                  </pic:spPr>
                </pic:pic>
              </a:graphicData>
            </a:graphic>
          </wp:inline>
        </w:drawing>
      </w:r>
    </w:p>
    <w:p w:rsidR="00FC20BA" w:rsidRPr="003F670E" w:rsidRDefault="003F670E" w:rsidP="00FC20BA">
      <w:pPr>
        <w:pStyle w:val="CM15"/>
        <w:spacing w:after="102"/>
        <w:rPr>
          <w:b/>
          <w:bCs/>
          <w:sz w:val="22"/>
          <w:szCs w:val="22"/>
          <w:lang w:val="pt-PT"/>
        </w:rPr>
      </w:pPr>
      <w:r>
        <w:rPr>
          <w:rFonts w:eastAsia="Arial" w:cs="Arial"/>
          <w:b/>
          <w:bCs/>
          <w:sz w:val="22"/>
          <w:szCs w:val="22"/>
          <w:bdr w:val="nil"/>
          <w:lang w:val="pt-PT"/>
        </w:rPr>
        <w:t xml:space="preserve">Advertências de segurança                   </w:t>
      </w:r>
    </w:p>
    <w:p w:rsidR="00FC20BA" w:rsidRPr="003F670E" w:rsidRDefault="003F670E" w:rsidP="00FC20BA">
      <w:pPr>
        <w:pStyle w:val="CM15"/>
        <w:spacing w:after="102"/>
        <w:rPr>
          <w:sz w:val="22"/>
          <w:szCs w:val="22"/>
          <w:lang w:val="pt-PT"/>
        </w:rPr>
      </w:pPr>
      <w:r>
        <w:rPr>
          <w:noProof/>
          <w:sz w:val="22"/>
          <w:szCs w:val="22"/>
          <w:lang w:eastAsia="zh-TW"/>
        </w:rPr>
        <w:drawing>
          <wp:anchor distT="0" distB="0" distL="114300" distR="114300" simplePos="0" relativeHeight="251663360" behindDoc="0" locked="0" layoutInCell="1" allowOverlap="1">
            <wp:simplePos x="0" y="0"/>
            <wp:positionH relativeFrom="column">
              <wp:posOffset>47625</wp:posOffset>
            </wp:positionH>
            <wp:positionV relativeFrom="paragraph">
              <wp:posOffset>102870</wp:posOffset>
            </wp:positionV>
            <wp:extent cx="438150" cy="428625"/>
            <wp:effectExtent l="0" t="0" r="0" b="9525"/>
            <wp:wrapSquare wrapText="bothSides"/>
            <wp:docPr id="9" name="Picture 9" descr="Ca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tion !"/>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438150" cy="428625"/>
                    </a:xfrm>
                    <a:prstGeom prst="rect">
                      <a:avLst/>
                    </a:prstGeom>
                    <a:noFill/>
                    <a:ln>
                      <a:noFill/>
                    </a:ln>
                  </pic:spPr>
                </pic:pic>
              </a:graphicData>
            </a:graphic>
          </wp:anchor>
        </w:drawing>
      </w:r>
      <w:r>
        <w:rPr>
          <w:rFonts w:eastAsia="Arial" w:cs="Arial"/>
          <w:b/>
          <w:bCs/>
          <w:noProof/>
          <w:sz w:val="22"/>
          <w:szCs w:val="22"/>
          <w:bdr w:val="nil"/>
          <w:lang w:val="pt-PT" w:eastAsia="zh-TW"/>
        </w:rPr>
        <w:t xml:space="preserve"> CUIDADO </w:t>
      </w:r>
    </w:p>
    <w:p w:rsidR="00FC20BA" w:rsidRPr="003F670E" w:rsidRDefault="003F670E" w:rsidP="00FC20BA">
      <w:pPr>
        <w:rPr>
          <w:rFonts w:ascii="Arial" w:hAnsi="Arial" w:cs="Arial"/>
          <w:b/>
          <w:bCs/>
          <w:sz w:val="22"/>
          <w:szCs w:val="22"/>
          <w:lang w:val="pt-PT"/>
        </w:rPr>
      </w:pPr>
      <w:r>
        <w:rPr>
          <w:rFonts w:ascii="Arial" w:eastAsia="Arial" w:hAnsi="Arial" w:cs="Arial"/>
          <w:b/>
          <w:bCs/>
          <w:sz w:val="22"/>
          <w:szCs w:val="22"/>
          <w:bdr w:val="nil"/>
          <w:lang w:val="pt-PT"/>
        </w:rPr>
        <w:t>A utilização deste produto de modo não especificado pelo fabricante poderá prejudicar qualquer proteção de segurança fornecida pelo equipamento e poderá resultar em danos físicos e/ou lesões pessoais. Por favor, leia todas as instruções de funcionamento do Manual de Funcionamento, antes da utilização deste dispositivo. Ver Boa Segurança Laboratorial</w:t>
      </w:r>
    </w:p>
    <w:p w:rsidR="00FC20BA" w:rsidRPr="003F670E" w:rsidRDefault="003F670E" w:rsidP="00FC20BA">
      <w:pPr>
        <w:pStyle w:val="CM16"/>
        <w:spacing w:after="337" w:line="206" w:lineRule="atLeast"/>
        <w:ind w:right="152"/>
        <w:rPr>
          <w:rFonts w:cs="Arial"/>
          <w:sz w:val="22"/>
          <w:szCs w:val="22"/>
          <w:lang w:val="pt-PT"/>
        </w:rPr>
      </w:pPr>
      <w:r>
        <w:rPr>
          <w:rFonts w:eastAsia="Arial" w:cs="Arial"/>
          <w:b/>
          <w:bCs/>
          <w:sz w:val="22"/>
          <w:szCs w:val="22"/>
          <w:bdr w:val="nil"/>
          <w:lang w:val="pt-PT"/>
        </w:rPr>
        <w:t xml:space="preserve">Precauções listadas abaixo. </w:t>
      </w:r>
    </w:p>
    <w:p w:rsidR="00FC20BA" w:rsidRPr="003F670E" w:rsidRDefault="003F670E" w:rsidP="00FC20BA">
      <w:pPr>
        <w:pStyle w:val="CM15"/>
        <w:spacing w:after="102"/>
        <w:rPr>
          <w:rFonts w:cs="Arial"/>
          <w:sz w:val="22"/>
          <w:szCs w:val="22"/>
          <w:lang w:val="pt-PT"/>
        </w:rPr>
      </w:pPr>
      <w:r>
        <w:rPr>
          <w:rFonts w:eastAsia="Arial" w:cs="Arial"/>
          <w:b/>
          <w:bCs/>
          <w:sz w:val="22"/>
          <w:szCs w:val="22"/>
          <w:bdr w:val="nil"/>
          <w:lang w:val="pt-PT"/>
        </w:rPr>
        <w:t xml:space="preserve">Boas precauções de segurança laboratorial </w:t>
      </w:r>
    </w:p>
    <w:p w:rsidR="00FC20BA" w:rsidRPr="003F670E" w:rsidRDefault="003F670E" w:rsidP="00FC20BA">
      <w:pPr>
        <w:pStyle w:val="CM15"/>
        <w:spacing w:after="102" w:line="200" w:lineRule="atLeast"/>
        <w:ind w:right="497"/>
        <w:rPr>
          <w:rFonts w:cs="Arial"/>
          <w:sz w:val="22"/>
          <w:szCs w:val="22"/>
          <w:lang w:val="pt-PT"/>
        </w:rPr>
      </w:pPr>
      <w:r>
        <w:rPr>
          <w:rFonts w:eastAsia="Arial" w:cs="Arial"/>
          <w:sz w:val="22"/>
          <w:szCs w:val="22"/>
          <w:bdr w:val="nil"/>
          <w:lang w:val="pt-PT"/>
        </w:rPr>
        <w:t xml:space="preserve">A boa prática laboratorial requer que sejam observadas as seguintes precauções de segurança: </w:t>
      </w:r>
    </w:p>
    <w:p w:rsidR="00FC20BA" w:rsidRPr="003F670E" w:rsidRDefault="003F670E" w:rsidP="0011082C">
      <w:pPr>
        <w:pStyle w:val="Default"/>
        <w:numPr>
          <w:ilvl w:val="0"/>
          <w:numId w:val="2"/>
        </w:numPr>
        <w:ind w:left="720" w:hanging="720"/>
        <w:rPr>
          <w:color w:val="auto"/>
          <w:sz w:val="22"/>
          <w:szCs w:val="22"/>
          <w:lang w:val="pt-PT"/>
        </w:rPr>
      </w:pPr>
      <w:r>
        <w:rPr>
          <w:rFonts w:eastAsia="Arial"/>
          <w:b/>
          <w:bCs/>
          <w:color w:val="auto"/>
          <w:sz w:val="22"/>
          <w:szCs w:val="22"/>
          <w:bdr w:val="nil"/>
          <w:lang w:val="pt-PT"/>
        </w:rPr>
        <w:t xml:space="preserve">Apertar sempre a rosca do rotor com uma chave de parafusos, antes de arrancar a unidade. </w:t>
      </w:r>
    </w:p>
    <w:p w:rsidR="00FC20BA" w:rsidRPr="00477E84" w:rsidRDefault="00477E84" w:rsidP="0011082C">
      <w:pPr>
        <w:pStyle w:val="Default"/>
        <w:ind w:left="720" w:hanging="720"/>
        <w:rPr>
          <w:color w:val="auto"/>
          <w:sz w:val="14"/>
          <w:szCs w:val="14"/>
          <w:lang w:val="pt-PT"/>
        </w:rPr>
      </w:pPr>
    </w:p>
    <w:p w:rsidR="00FC20BA" w:rsidRPr="003F670E" w:rsidRDefault="003F670E" w:rsidP="0011082C">
      <w:pPr>
        <w:pStyle w:val="Default"/>
        <w:numPr>
          <w:ilvl w:val="0"/>
          <w:numId w:val="2"/>
        </w:numPr>
        <w:ind w:left="720" w:hanging="720"/>
        <w:rPr>
          <w:color w:val="auto"/>
          <w:sz w:val="22"/>
          <w:szCs w:val="22"/>
          <w:lang w:val="pt-PT"/>
        </w:rPr>
      </w:pPr>
      <w:r>
        <w:rPr>
          <w:rFonts w:eastAsia="Arial"/>
          <w:color w:val="auto"/>
          <w:sz w:val="22"/>
          <w:szCs w:val="22"/>
          <w:bdr w:val="nil"/>
          <w:lang w:val="pt-PT"/>
        </w:rPr>
        <w:t xml:space="preserve">Deve ser marcada uma área limite de 300 mm à volta da centrifugadora e os procedimentos de gestão laboratorial devem exigir que ninguém, nem nenhum material perigoso ou itens passíveis de quebra estejam localizados dentro destes limites, enquanto a centrifugadora estiver a funcionar. </w:t>
      </w:r>
    </w:p>
    <w:p w:rsidR="00FC20BA" w:rsidRPr="00477E84" w:rsidRDefault="00477E84" w:rsidP="0011082C">
      <w:pPr>
        <w:pStyle w:val="Default"/>
        <w:ind w:left="720" w:hanging="720"/>
        <w:rPr>
          <w:color w:val="auto"/>
          <w:sz w:val="14"/>
          <w:szCs w:val="14"/>
          <w:lang w:val="pt-PT"/>
        </w:rPr>
      </w:pPr>
    </w:p>
    <w:p w:rsidR="00FC20BA" w:rsidRPr="003F670E" w:rsidRDefault="003F670E" w:rsidP="0011082C">
      <w:pPr>
        <w:pStyle w:val="Default"/>
        <w:numPr>
          <w:ilvl w:val="0"/>
          <w:numId w:val="2"/>
        </w:numPr>
        <w:ind w:left="720" w:hanging="720"/>
        <w:rPr>
          <w:color w:val="auto"/>
          <w:sz w:val="22"/>
          <w:szCs w:val="22"/>
          <w:lang w:val="pt-PT"/>
        </w:rPr>
      </w:pPr>
      <w:r>
        <w:rPr>
          <w:rFonts w:eastAsia="Arial"/>
          <w:sz w:val="22"/>
          <w:szCs w:val="22"/>
          <w:bdr w:val="nil"/>
          <w:lang w:val="pt-PT"/>
        </w:rPr>
        <w:t xml:space="preserve">É necessário um interruptor de emergência para desligar a corrente CA (principal) da </w:t>
      </w:r>
      <w:r>
        <w:rPr>
          <w:rFonts w:eastAsia="Arial"/>
          <w:color w:val="auto"/>
          <w:sz w:val="22"/>
          <w:szCs w:val="22"/>
          <w:bdr w:val="nil"/>
          <w:lang w:val="pt-PT"/>
        </w:rPr>
        <w:t xml:space="preserve">centrifugadora, no caso de funcionamento deficitário. Este interruptor terá de estar localizado longe da centrifugadora, de preferência fora da sala onde está instalada, ou adjacente à saída dessa sala. </w:t>
      </w:r>
    </w:p>
    <w:p w:rsidR="008616BB" w:rsidRPr="00477E84" w:rsidRDefault="00477E84" w:rsidP="0011082C">
      <w:pPr>
        <w:pStyle w:val="Default"/>
        <w:ind w:left="720" w:hanging="720"/>
        <w:rPr>
          <w:color w:val="auto"/>
          <w:sz w:val="14"/>
          <w:szCs w:val="14"/>
          <w:lang w:val="pt-PT"/>
        </w:rPr>
      </w:pPr>
    </w:p>
    <w:p w:rsidR="00FC20BA" w:rsidRPr="003F670E" w:rsidRDefault="003F670E" w:rsidP="0011082C">
      <w:pPr>
        <w:pStyle w:val="Default"/>
        <w:numPr>
          <w:ilvl w:val="0"/>
          <w:numId w:val="2"/>
        </w:numPr>
        <w:ind w:left="720" w:hanging="720"/>
        <w:rPr>
          <w:color w:val="auto"/>
          <w:sz w:val="22"/>
          <w:szCs w:val="22"/>
          <w:lang w:val="pt-PT"/>
        </w:rPr>
      </w:pPr>
      <w:r>
        <w:rPr>
          <w:rFonts w:eastAsia="Arial"/>
          <w:color w:val="auto"/>
          <w:sz w:val="22"/>
          <w:szCs w:val="22"/>
          <w:bdr w:val="nil"/>
          <w:lang w:val="pt-PT"/>
        </w:rPr>
        <w:t xml:space="preserve">Usar sempre proteção ocular completa e aprovada pela OSHA. Observar a existência de precauções de segurança apropriadas para os materiais a serem centrifugados, conforme é detalhado nas fichas de dados de segurança de material. </w:t>
      </w:r>
    </w:p>
    <w:p w:rsidR="00FC20BA" w:rsidRPr="00477E84" w:rsidRDefault="00477E84" w:rsidP="0011082C">
      <w:pPr>
        <w:pStyle w:val="Default"/>
        <w:ind w:left="720" w:hanging="720"/>
        <w:rPr>
          <w:color w:val="auto"/>
          <w:sz w:val="14"/>
          <w:szCs w:val="14"/>
          <w:lang w:val="pt-PT"/>
        </w:rPr>
      </w:pPr>
    </w:p>
    <w:p w:rsidR="003F670E" w:rsidRPr="00477E84" w:rsidRDefault="003F670E" w:rsidP="0011082C">
      <w:pPr>
        <w:pStyle w:val="Default"/>
        <w:ind w:left="720" w:hanging="720"/>
        <w:rPr>
          <w:color w:val="auto"/>
          <w:sz w:val="14"/>
          <w:szCs w:val="14"/>
          <w:lang w:val="pt-PT"/>
        </w:rPr>
      </w:pPr>
    </w:p>
    <w:p w:rsidR="00FC20BA" w:rsidRPr="003F670E" w:rsidRDefault="003F670E" w:rsidP="0011082C">
      <w:pPr>
        <w:pStyle w:val="Default"/>
        <w:numPr>
          <w:ilvl w:val="0"/>
          <w:numId w:val="2"/>
        </w:numPr>
        <w:ind w:left="720" w:hanging="720"/>
        <w:rPr>
          <w:color w:val="auto"/>
          <w:sz w:val="22"/>
          <w:szCs w:val="22"/>
          <w:lang w:val="pt-PT"/>
        </w:rPr>
      </w:pPr>
      <w:r>
        <w:rPr>
          <w:rFonts w:eastAsia="Arial"/>
          <w:color w:val="auto"/>
          <w:sz w:val="22"/>
          <w:szCs w:val="22"/>
          <w:bdr w:val="nil"/>
          <w:lang w:val="pt-PT"/>
        </w:rPr>
        <w:t xml:space="preserve">A centrifugadora não poderá ser utilizada com materiais inflamáveis ou explosivos, ou com materiais que possam interagir quimicamente. </w:t>
      </w:r>
    </w:p>
    <w:p w:rsidR="00FC20BA" w:rsidRPr="003F670E" w:rsidRDefault="00477E84" w:rsidP="0011082C">
      <w:pPr>
        <w:pStyle w:val="Default"/>
        <w:ind w:left="720" w:hanging="720"/>
        <w:rPr>
          <w:color w:val="auto"/>
          <w:sz w:val="22"/>
          <w:szCs w:val="22"/>
          <w:lang w:val="pt-PT"/>
        </w:rPr>
      </w:pPr>
    </w:p>
    <w:p w:rsidR="00DB0A22" w:rsidRPr="003F670E" w:rsidRDefault="003F670E" w:rsidP="00477E84">
      <w:pPr>
        <w:pStyle w:val="Default"/>
        <w:rPr>
          <w:color w:val="auto"/>
          <w:sz w:val="22"/>
          <w:szCs w:val="22"/>
          <w:lang w:val="pt-PT"/>
        </w:rPr>
      </w:pPr>
      <w:r>
        <w:rPr>
          <w:rFonts w:eastAsia="Arial"/>
          <w:color w:val="auto"/>
          <w:sz w:val="22"/>
          <w:szCs w:val="22"/>
          <w:bdr w:val="nil"/>
          <w:lang w:val="pt-PT"/>
        </w:rPr>
        <w:lastRenderedPageBreak/>
        <w:t xml:space="preserve">Não expor a centrifugadora, rotor, proteção do rotor, ou acessórios, a materiais ou processos que possam causar danos químicos ou mecânicos. </w:t>
      </w:r>
    </w:p>
    <w:p w:rsidR="00741D34" w:rsidRPr="00477E84" w:rsidRDefault="00477E84" w:rsidP="0011082C">
      <w:pPr>
        <w:pStyle w:val="Default"/>
        <w:ind w:left="720" w:hanging="720"/>
        <w:rPr>
          <w:color w:val="auto"/>
          <w:sz w:val="14"/>
          <w:szCs w:val="14"/>
          <w:lang w:val="pt-PT"/>
        </w:rPr>
      </w:pPr>
    </w:p>
    <w:p w:rsidR="00DB0A22" w:rsidRPr="003F670E" w:rsidRDefault="003F670E" w:rsidP="0011082C">
      <w:pPr>
        <w:pStyle w:val="Default"/>
        <w:numPr>
          <w:ilvl w:val="0"/>
          <w:numId w:val="2"/>
        </w:numPr>
        <w:ind w:left="720" w:hanging="720"/>
        <w:rPr>
          <w:color w:val="auto"/>
          <w:sz w:val="22"/>
          <w:szCs w:val="22"/>
          <w:lang w:val="pt-PT"/>
        </w:rPr>
      </w:pPr>
      <w:r>
        <w:rPr>
          <w:rFonts w:eastAsia="Arial"/>
          <w:color w:val="auto"/>
          <w:sz w:val="22"/>
          <w:szCs w:val="22"/>
          <w:bdr w:val="nil"/>
          <w:lang w:val="pt-PT"/>
        </w:rPr>
        <w:t xml:space="preserve">Inspecionar minuciosamente a centrifugadora, rotor e acessórios para deteção de danos mecânicos </w:t>
      </w:r>
      <w:r>
        <w:rPr>
          <w:rFonts w:eastAsia="Arial"/>
          <w:color w:val="auto"/>
          <w:sz w:val="22"/>
          <w:szCs w:val="22"/>
          <w:bdr w:val="nil"/>
          <w:lang w:val="pt-PT"/>
        </w:rPr>
        <w:tab/>
        <w:t xml:space="preserve">e químicos </w:t>
      </w:r>
      <w:r>
        <w:rPr>
          <w:rFonts w:eastAsia="Arial"/>
          <w:i/>
          <w:iCs/>
          <w:color w:val="auto"/>
          <w:sz w:val="22"/>
          <w:szCs w:val="22"/>
          <w:u w:val="single"/>
          <w:bdr w:val="nil"/>
          <w:lang w:val="pt-PT"/>
        </w:rPr>
        <w:t>antes de cada utilização</w:t>
      </w:r>
      <w:r>
        <w:rPr>
          <w:rFonts w:eastAsia="Arial"/>
          <w:color w:val="auto"/>
          <w:sz w:val="22"/>
          <w:szCs w:val="22"/>
          <w:bdr w:val="nil"/>
          <w:lang w:val="pt-PT"/>
        </w:rPr>
        <w:t xml:space="preserve">. Podem ocorrer com frequência danos mecânicos, incluindo fissuras, riscos ou entalhes na tampa da centrifugadora, ou no rotor.  Podem também ocorrer com frequência danos químicos, incluindo fendas, descamação, ou deterioração semelhante na cavidade interna, tampa, rotor ou superfícies. </w:t>
      </w:r>
    </w:p>
    <w:p w:rsidR="00741D34" w:rsidRPr="00477E84" w:rsidRDefault="00477E84" w:rsidP="0011082C">
      <w:pPr>
        <w:pStyle w:val="Default"/>
        <w:ind w:left="720" w:hanging="720"/>
        <w:rPr>
          <w:color w:val="auto"/>
          <w:sz w:val="14"/>
          <w:szCs w:val="14"/>
          <w:lang w:val="pt-PT"/>
        </w:rPr>
      </w:pPr>
    </w:p>
    <w:p w:rsidR="00DB0A22" w:rsidRPr="00741D34" w:rsidRDefault="003F670E" w:rsidP="0011082C">
      <w:pPr>
        <w:pStyle w:val="Default"/>
        <w:numPr>
          <w:ilvl w:val="0"/>
          <w:numId w:val="2"/>
        </w:numPr>
        <w:ind w:left="720" w:hanging="720"/>
        <w:rPr>
          <w:color w:val="auto"/>
          <w:sz w:val="22"/>
          <w:szCs w:val="22"/>
        </w:rPr>
      </w:pPr>
      <w:r>
        <w:rPr>
          <w:rFonts w:eastAsia="Arial"/>
          <w:b/>
          <w:bCs/>
          <w:color w:val="auto"/>
          <w:sz w:val="22"/>
          <w:szCs w:val="22"/>
          <w:bdr w:val="nil"/>
          <w:lang w:val="pt-PT"/>
        </w:rPr>
        <w:t xml:space="preserve">NÃO UTILIZAR A CENTRIFUGADORA OU ROTOR SE EXISTIREM DANOS EVIDENTES. SUBSTITUA IMEDIATAMENTE AS PEÇAS COM DEFEITO. </w:t>
      </w:r>
    </w:p>
    <w:p w:rsidR="00741D34" w:rsidRPr="00477E84" w:rsidRDefault="00477E84" w:rsidP="0011082C">
      <w:pPr>
        <w:pStyle w:val="Default"/>
        <w:ind w:left="720" w:hanging="720"/>
        <w:rPr>
          <w:color w:val="auto"/>
          <w:sz w:val="14"/>
          <w:szCs w:val="14"/>
        </w:rPr>
      </w:pPr>
    </w:p>
    <w:p w:rsidR="00741D34" w:rsidRPr="003F670E" w:rsidRDefault="003F670E" w:rsidP="0011082C">
      <w:pPr>
        <w:pStyle w:val="Default"/>
        <w:numPr>
          <w:ilvl w:val="0"/>
          <w:numId w:val="3"/>
        </w:numPr>
        <w:ind w:left="720" w:hanging="720"/>
        <w:rPr>
          <w:color w:val="auto"/>
          <w:sz w:val="22"/>
          <w:szCs w:val="22"/>
          <w:lang w:val="pt-PT"/>
        </w:rPr>
      </w:pPr>
      <w:r>
        <w:rPr>
          <w:rFonts w:eastAsia="Arial"/>
          <w:color w:val="auto"/>
          <w:sz w:val="22"/>
          <w:szCs w:val="22"/>
          <w:bdr w:val="nil"/>
          <w:lang w:val="pt-PT"/>
        </w:rPr>
        <w:t xml:space="preserve">Não descarte a centrifugadora por meio de incineração. </w:t>
      </w:r>
    </w:p>
    <w:p w:rsidR="00741D34" w:rsidRPr="00477E84" w:rsidRDefault="00477E84" w:rsidP="0011082C">
      <w:pPr>
        <w:pStyle w:val="Default"/>
        <w:ind w:left="720" w:hanging="720"/>
        <w:rPr>
          <w:color w:val="auto"/>
          <w:sz w:val="14"/>
          <w:szCs w:val="14"/>
          <w:lang w:val="pt-PT"/>
        </w:rPr>
      </w:pPr>
    </w:p>
    <w:p w:rsidR="00741D34" w:rsidRPr="003F670E" w:rsidRDefault="003F670E" w:rsidP="0011082C">
      <w:pPr>
        <w:pStyle w:val="Default"/>
        <w:numPr>
          <w:ilvl w:val="0"/>
          <w:numId w:val="3"/>
        </w:numPr>
        <w:ind w:left="720" w:hanging="720"/>
        <w:rPr>
          <w:color w:val="auto"/>
          <w:sz w:val="22"/>
          <w:szCs w:val="22"/>
          <w:lang w:val="pt-PT"/>
        </w:rPr>
      </w:pPr>
      <w:r>
        <w:rPr>
          <w:rFonts w:eastAsia="Arial"/>
          <w:color w:val="auto"/>
          <w:sz w:val="22"/>
          <w:szCs w:val="22"/>
          <w:bdr w:val="nil"/>
          <w:lang w:val="pt-PT"/>
        </w:rPr>
        <w:t xml:space="preserve">Apenas utilize na unidade acessórios aprovados pelo fabricante. </w:t>
      </w:r>
    </w:p>
    <w:p w:rsidR="00741D34" w:rsidRPr="00477E84" w:rsidRDefault="00477E84" w:rsidP="0011082C">
      <w:pPr>
        <w:pStyle w:val="Default"/>
        <w:ind w:left="720" w:hanging="720"/>
        <w:rPr>
          <w:color w:val="auto"/>
          <w:sz w:val="14"/>
          <w:szCs w:val="14"/>
          <w:lang w:val="pt-PT"/>
        </w:rPr>
      </w:pPr>
    </w:p>
    <w:p w:rsidR="00741D34" w:rsidRPr="003F670E" w:rsidRDefault="003F670E" w:rsidP="0011082C">
      <w:pPr>
        <w:pStyle w:val="Default"/>
        <w:numPr>
          <w:ilvl w:val="0"/>
          <w:numId w:val="3"/>
        </w:numPr>
        <w:ind w:left="720" w:hanging="720"/>
        <w:rPr>
          <w:color w:val="auto"/>
          <w:sz w:val="22"/>
          <w:szCs w:val="22"/>
          <w:lang w:val="pt-PT"/>
        </w:rPr>
      </w:pPr>
      <w:r>
        <w:rPr>
          <w:rFonts w:eastAsia="Arial"/>
          <w:color w:val="auto"/>
          <w:sz w:val="22"/>
          <w:szCs w:val="22"/>
          <w:bdr w:val="nil"/>
          <w:lang w:val="pt-PT"/>
        </w:rPr>
        <w:t xml:space="preserve">Os tubos de amostras utilizados terão de ser compatíveis com o valor da Força Centrífuga Relativa (FCR) máxima da centrifugadora. Os tubos de amostras têm um tempo de vida limitado e devem ser utilizados de acordo com as recomendações do fabricante destes. Não misturar diferentes tipos de tubos de amostras num rotor.  O peso de cada amostra deverá estar no intervalo de 5% de todas as outras amostras. Para manter o equilíbrio, distribua de forma igual os tubos carregados com amostras no rotor. </w:t>
      </w:r>
    </w:p>
    <w:p w:rsidR="00741D34" w:rsidRPr="00477E84" w:rsidRDefault="00477E84" w:rsidP="0011082C">
      <w:pPr>
        <w:pStyle w:val="Default"/>
        <w:ind w:left="720" w:hanging="720"/>
        <w:rPr>
          <w:color w:val="auto"/>
          <w:sz w:val="14"/>
          <w:szCs w:val="14"/>
          <w:lang w:val="pt-PT"/>
        </w:rPr>
      </w:pPr>
    </w:p>
    <w:p w:rsidR="00741D34" w:rsidRPr="003F670E" w:rsidRDefault="003F670E" w:rsidP="0011082C">
      <w:pPr>
        <w:pStyle w:val="Default"/>
        <w:numPr>
          <w:ilvl w:val="0"/>
          <w:numId w:val="3"/>
        </w:numPr>
        <w:ind w:left="720" w:hanging="720"/>
        <w:rPr>
          <w:color w:val="auto"/>
          <w:sz w:val="22"/>
          <w:szCs w:val="22"/>
          <w:lang w:val="pt-PT"/>
        </w:rPr>
      </w:pPr>
      <w:r>
        <w:rPr>
          <w:rFonts w:eastAsia="Arial"/>
          <w:sz w:val="22"/>
          <w:szCs w:val="22"/>
          <w:bdr w:val="nil"/>
          <w:lang w:val="pt-PT"/>
        </w:rPr>
        <w:t xml:space="preserve">Não se pretende que a proteção do rotor funcione como um bio-selo (conforme definido pela IEC 1010-2-020) para manter espécies patogénicas microbianas durante a </w:t>
      </w:r>
      <w:r>
        <w:rPr>
          <w:rFonts w:eastAsia="Arial"/>
          <w:color w:val="auto"/>
          <w:sz w:val="22"/>
          <w:szCs w:val="22"/>
          <w:bdr w:val="nil"/>
          <w:lang w:val="pt-PT"/>
        </w:rPr>
        <w:t xml:space="preserve">utilização. </w:t>
      </w:r>
    </w:p>
    <w:p w:rsidR="00741D34" w:rsidRPr="00477E84" w:rsidRDefault="00477E84" w:rsidP="0011082C">
      <w:pPr>
        <w:pStyle w:val="Default"/>
        <w:ind w:left="720" w:hanging="720"/>
        <w:rPr>
          <w:color w:val="auto"/>
          <w:sz w:val="14"/>
          <w:szCs w:val="14"/>
          <w:lang w:val="pt-PT"/>
        </w:rPr>
      </w:pPr>
    </w:p>
    <w:p w:rsidR="00741D34" w:rsidRPr="003F670E" w:rsidRDefault="003F670E" w:rsidP="0011082C">
      <w:pPr>
        <w:pStyle w:val="Default"/>
        <w:numPr>
          <w:ilvl w:val="0"/>
          <w:numId w:val="3"/>
        </w:numPr>
        <w:ind w:left="720" w:hanging="720"/>
        <w:rPr>
          <w:color w:val="auto"/>
          <w:sz w:val="22"/>
          <w:szCs w:val="22"/>
          <w:lang w:val="pt-PT"/>
        </w:rPr>
      </w:pPr>
      <w:r>
        <w:rPr>
          <w:rFonts w:eastAsia="Arial"/>
          <w:b/>
          <w:bCs/>
          <w:color w:val="auto"/>
          <w:sz w:val="22"/>
          <w:szCs w:val="22"/>
          <w:bdr w:val="nil"/>
          <w:lang w:val="pt-PT"/>
        </w:rPr>
        <w:t xml:space="preserve">Não mover a centrifugadora durante o funcionamento, pois a unidade poderá tornar-se instável e o rotor poderá desencaixar. </w:t>
      </w:r>
    </w:p>
    <w:p w:rsidR="00741D34" w:rsidRPr="00477E84" w:rsidRDefault="00477E84" w:rsidP="0011082C">
      <w:pPr>
        <w:pStyle w:val="Default"/>
        <w:ind w:left="720" w:hanging="720"/>
        <w:rPr>
          <w:color w:val="auto"/>
          <w:sz w:val="14"/>
          <w:szCs w:val="14"/>
          <w:lang w:val="pt-PT"/>
        </w:rPr>
      </w:pPr>
    </w:p>
    <w:p w:rsidR="00741D34" w:rsidRPr="003F670E" w:rsidRDefault="003F670E" w:rsidP="0011082C">
      <w:pPr>
        <w:pStyle w:val="Default"/>
        <w:numPr>
          <w:ilvl w:val="0"/>
          <w:numId w:val="3"/>
        </w:numPr>
        <w:ind w:left="720" w:hanging="720"/>
        <w:rPr>
          <w:color w:val="auto"/>
          <w:sz w:val="22"/>
          <w:szCs w:val="22"/>
          <w:lang w:val="pt-PT"/>
        </w:rPr>
      </w:pPr>
      <w:r>
        <w:rPr>
          <w:rFonts w:eastAsia="Arial"/>
          <w:color w:val="auto"/>
          <w:sz w:val="22"/>
          <w:szCs w:val="22"/>
          <w:bdr w:val="nil"/>
          <w:lang w:val="pt-PT"/>
        </w:rPr>
        <w:t xml:space="preserve">Embora seja normal uma vibração ligeira durante a aceleração ou desaceleração do rotor, pare imediatamente a centrifugadora caso seja evidente uma vibração excessiva, em qualquer momento. </w:t>
      </w:r>
    </w:p>
    <w:p w:rsidR="00741D34" w:rsidRPr="00477E84" w:rsidRDefault="00477E84" w:rsidP="0011082C">
      <w:pPr>
        <w:pStyle w:val="Default"/>
        <w:ind w:left="720" w:hanging="720"/>
        <w:rPr>
          <w:color w:val="auto"/>
          <w:sz w:val="14"/>
          <w:szCs w:val="14"/>
          <w:lang w:val="pt-PT"/>
        </w:rPr>
      </w:pPr>
    </w:p>
    <w:p w:rsidR="00741D34" w:rsidRPr="003F670E" w:rsidRDefault="003F670E" w:rsidP="0011082C">
      <w:pPr>
        <w:pStyle w:val="Default"/>
        <w:numPr>
          <w:ilvl w:val="0"/>
          <w:numId w:val="3"/>
        </w:numPr>
        <w:ind w:left="720" w:hanging="720"/>
        <w:rPr>
          <w:color w:val="auto"/>
          <w:sz w:val="22"/>
          <w:szCs w:val="22"/>
          <w:lang w:val="pt-PT"/>
        </w:rPr>
      </w:pPr>
      <w:r>
        <w:rPr>
          <w:rFonts w:eastAsia="Arial"/>
          <w:color w:val="auto"/>
          <w:sz w:val="22"/>
          <w:szCs w:val="22"/>
          <w:bdr w:val="nil"/>
          <w:lang w:val="pt-PT"/>
        </w:rPr>
        <w:t xml:space="preserve">Não obstrua qualquer entrada de ar, ou conduta de exaustão na centrifugadora. </w:t>
      </w:r>
    </w:p>
    <w:p w:rsidR="00741D34" w:rsidRPr="00477E84" w:rsidRDefault="00477E84" w:rsidP="0011082C">
      <w:pPr>
        <w:pStyle w:val="Default"/>
        <w:ind w:left="720" w:hanging="720"/>
        <w:rPr>
          <w:color w:val="auto"/>
          <w:sz w:val="14"/>
          <w:szCs w:val="14"/>
          <w:lang w:val="pt-PT"/>
        </w:rPr>
      </w:pPr>
    </w:p>
    <w:p w:rsidR="00741D34" w:rsidRPr="003F670E" w:rsidRDefault="003F670E" w:rsidP="0011082C">
      <w:pPr>
        <w:pStyle w:val="Default"/>
        <w:numPr>
          <w:ilvl w:val="0"/>
          <w:numId w:val="2"/>
        </w:numPr>
        <w:ind w:left="720" w:hanging="720"/>
        <w:rPr>
          <w:color w:val="auto"/>
          <w:sz w:val="22"/>
          <w:szCs w:val="22"/>
          <w:lang w:val="pt-PT"/>
        </w:rPr>
      </w:pPr>
      <w:r>
        <w:rPr>
          <w:rFonts w:eastAsia="Arial"/>
          <w:color w:val="auto"/>
          <w:sz w:val="22"/>
          <w:szCs w:val="22"/>
          <w:bdr w:val="nil"/>
          <w:lang w:val="pt-PT"/>
        </w:rPr>
        <w:t>A centrifugadora não está desenhada para girar mais do que 2,5 gramas de fluido por tubo de amostra.</w:t>
      </w:r>
    </w:p>
    <w:p w:rsidR="003F670E" w:rsidRPr="003F670E" w:rsidRDefault="003F670E" w:rsidP="008A4B62">
      <w:pPr>
        <w:rPr>
          <w:lang w:val="pt-PT"/>
        </w:rPr>
      </w:pPr>
      <w:bookmarkStart w:id="0" w:name="_GoBack"/>
      <w:bookmarkEnd w:id="0"/>
    </w:p>
    <w:p w:rsidR="004118D1" w:rsidRPr="003F670E" w:rsidRDefault="00477E84" w:rsidP="008A4B62">
      <w:pPr>
        <w:rPr>
          <w:lang w:val="pt-PT"/>
        </w:rPr>
      </w:pPr>
      <w:r>
        <w:rPr>
          <w:noProof/>
          <w:lang w:eastAsia="zh-TW"/>
        </w:rPr>
        <w:pict>
          <v:shapetype id="_x0000_t202" coordsize="21600,21600" o:spt="202" path="m,l,21600r21600,l21600,xe">
            <v:stroke joinstyle="miter"/>
            <v:path gradientshapeok="t" o:connecttype="rect"/>
          </v:shapetype>
          <v:shape id="_x0000_s1028" type="#_x0000_t202" style="position:absolute;margin-left:-13.5pt;margin-top:11.6pt;width:50.25pt;height:26.9pt;z-index:251667456;visibility:visible" stroked="f">
            <v:textbox>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Ventilação</w:t>
                  </w:r>
                </w:p>
              </w:txbxContent>
            </v:textbox>
          </v:shape>
        </w:pict>
      </w:r>
      <w:r w:rsidR="00C64F42" w:rsidRPr="00C64F42">
        <w:rPr>
          <w:b/>
          <w:noProof/>
          <w:sz w:val="22"/>
          <w:szCs w:val="22"/>
          <w:lang w:eastAsia="zh-TW"/>
        </w:rPr>
        <w:pict>
          <v:shape id="_x0000_s1027" type="#_x0000_t202" style="position:absolute;margin-left:215.25pt;margin-top:11.6pt;width:67.5pt;height:16.45pt;z-index:251673600;visibility:visible" stroked="f">
            <v:textbox>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Ecrã RPM/g</w:t>
                  </w:r>
                </w:p>
              </w:txbxContent>
            </v:textbox>
          </v:shape>
        </w:pict>
      </w:r>
    </w:p>
    <w:p w:rsidR="008616BB" w:rsidRDefault="00477E84" w:rsidP="001D595D">
      <w:pPr>
        <w:pStyle w:val="Default"/>
      </w:pPr>
      <w:r w:rsidRPr="00C64F42">
        <w:rPr>
          <w:b/>
          <w:noProof/>
          <w:sz w:val="22"/>
          <w:szCs w:val="22"/>
          <w:lang w:eastAsia="zh-TW"/>
        </w:rPr>
        <w:pict>
          <v:shape id="_x0000_s1036" type="#_x0000_t202" style="position:absolute;margin-left:-32.25pt;margin-top:61.55pt;width:61.5pt;height:32.25pt;z-index:251669504;visibility:visible" stroked="f">
            <v:textbox>
              <w:txbxContent>
                <w:p w:rsidR="008577B4" w:rsidRPr="003F670E" w:rsidRDefault="003F670E" w:rsidP="008577B4">
                  <w:pPr>
                    <w:rPr>
                      <w:rFonts w:ascii="Arial" w:hAnsi="Arial"/>
                      <w:sz w:val="14"/>
                      <w:szCs w:val="14"/>
                      <w:lang w:val="pt-PT"/>
                    </w:rPr>
                  </w:pPr>
                  <w:r>
                    <w:rPr>
                      <w:rFonts w:ascii="Arial" w:eastAsia="Arial" w:hAnsi="Arial" w:cs="Arial"/>
                      <w:sz w:val="14"/>
                      <w:szCs w:val="14"/>
                      <w:bdr w:val="nil"/>
                      <w:lang w:val="pt-PT"/>
                    </w:rPr>
                    <w:t>Interruptor de energia na parte de trás</w:t>
                  </w:r>
                </w:p>
              </w:txbxContent>
            </v:textbox>
          </v:shape>
        </w:pict>
      </w:r>
      <w:r w:rsidRPr="00C64F42">
        <w:rPr>
          <w:b/>
          <w:noProof/>
          <w:sz w:val="22"/>
          <w:szCs w:val="22"/>
        </w:rPr>
        <w:pict>
          <v:shape id="Text Box 2" o:spid="_x0000_s1038" type="#_x0000_t202" style="position:absolute;margin-left:123pt;margin-top:130.55pt;width:78.75pt;height:54.75pt;z-index:251665408;visibility:visible;mso-width-relative:margin;mso-height-relative:margin" filled="f" stroked="f" strokeweight=".5pt">
            <v:textbox>
              <w:txbxContent>
                <w:p w:rsidR="008616BB" w:rsidRPr="003F670E" w:rsidRDefault="003F670E" w:rsidP="008616BB">
                  <w:pPr>
                    <w:rPr>
                      <w:rFonts w:ascii="Arial" w:hAnsi="Arial"/>
                      <w:sz w:val="16"/>
                      <w:szCs w:val="16"/>
                      <w:lang w:val="pt-PT"/>
                    </w:rPr>
                  </w:pPr>
                  <w:r>
                    <w:rPr>
                      <w:rFonts w:ascii="Arial" w:eastAsia="Arial" w:hAnsi="Arial" w:cs="Arial"/>
                      <w:sz w:val="16"/>
                      <w:szCs w:val="16"/>
                      <w:bdr w:val="nil"/>
                      <w:lang w:val="pt-PT"/>
                    </w:rPr>
                    <w:t>Botão de Desbloqueio Manual da Tampa</w:t>
                  </w:r>
                </w:p>
                <w:p w:rsidR="008616BB" w:rsidRPr="003F670E" w:rsidRDefault="00477E84">
                  <w:pPr>
                    <w:rPr>
                      <w:lang w:val="pt-PT"/>
                    </w:rPr>
                  </w:pPr>
                </w:p>
              </w:txbxContent>
            </v:textbox>
          </v:shape>
        </w:pict>
      </w:r>
      <w:r w:rsidRPr="00C64F42">
        <w:rPr>
          <w:b/>
          <w:noProof/>
          <w:sz w:val="22"/>
          <w:szCs w:val="22"/>
          <w:lang w:eastAsia="zh-TW"/>
        </w:rPr>
        <w:pict>
          <v:shape id="_x0000_s1034" type="#_x0000_t202" style="position:absolute;margin-left:201.75pt;margin-top:121.6pt;width:40.5pt;height:39.6pt;z-index:251671552;visibility:visible" stroked="f">
            <v:textbox>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INICIAR</w:t>
                  </w:r>
                </w:p>
              </w:txbxContent>
            </v:textbox>
          </v:shape>
        </w:pict>
      </w:r>
      <w:r w:rsidRPr="00C64F42">
        <w:rPr>
          <w:b/>
          <w:noProof/>
          <w:sz w:val="22"/>
          <w:szCs w:val="22"/>
          <w:lang w:eastAsia="zh-TW"/>
        </w:rPr>
        <w:pict>
          <v:shape id="_x0000_s1030" type="#_x0000_t202" style="position:absolute;margin-left:262.5pt;margin-top:65.3pt;width:63.75pt;height:21.8pt;z-index:251676672;visibility:visible" stroked="f">
            <v:textbox>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Tecla de Modo RPM/g</w:t>
                  </w:r>
                </w:p>
              </w:txbxContent>
            </v:textbox>
          </v:shape>
        </w:pict>
      </w:r>
      <w:r w:rsidRPr="00C64F42">
        <w:rPr>
          <w:b/>
          <w:noProof/>
          <w:sz w:val="22"/>
          <w:szCs w:val="22"/>
          <w:lang w:eastAsia="zh-TW"/>
        </w:rPr>
        <w:pict>
          <v:shape id="_x0000_s1031" type="#_x0000_t202" style="position:absolute;margin-left:274.5pt;margin-top:43.5pt;width:66.75pt;height:21.8pt;z-index:251675648;visibility:visible" stroked="f">
            <v:textbox>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Indicador de força g</w:t>
                  </w:r>
                </w:p>
              </w:txbxContent>
            </v:textbox>
          </v:shape>
        </w:pict>
      </w:r>
      <w:r w:rsidRPr="00C64F42">
        <w:rPr>
          <w:b/>
          <w:noProof/>
          <w:sz w:val="22"/>
          <w:szCs w:val="22"/>
          <w:lang w:eastAsia="zh-TW"/>
        </w:rPr>
        <w:pict>
          <v:shape id="_x0000_s1032" type="#_x0000_t202" style="position:absolute;margin-left:250.5pt;margin-top:17.3pt;width:100.5pt;height:21.8pt;z-index:251674624;visibility:visible" stroked="f">
            <v:textbox style="mso-next-textbox:#_x0000_s1032">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Teclas de Aumentar/Diminuir RPM/g</w:t>
                  </w:r>
                </w:p>
              </w:txbxContent>
            </v:textbox>
          </v:shape>
        </w:pict>
      </w:r>
      <w:r w:rsidR="00C64F42" w:rsidRPr="00C64F42">
        <w:rPr>
          <w:b/>
          <w:noProof/>
          <w:sz w:val="22"/>
          <w:szCs w:val="22"/>
          <w:lang w:eastAsia="zh-TW"/>
        </w:rPr>
        <w:pict>
          <v:shape id="_x0000_s1029" type="#_x0000_t202" style="position:absolute;margin-left:266.25pt;margin-top:96.85pt;width:69.75pt;height:16.5pt;z-index:251677696;visibility:visible" stroked="f">
            <v:textbox>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Indicador de RPM</w:t>
                  </w:r>
                </w:p>
              </w:txbxContent>
            </v:textbox>
          </v:shape>
        </w:pict>
      </w:r>
      <w:r w:rsidR="00C64F42" w:rsidRPr="00C64F42">
        <w:rPr>
          <w:b/>
          <w:noProof/>
          <w:sz w:val="22"/>
          <w:szCs w:val="22"/>
          <w:lang w:eastAsia="zh-TW"/>
        </w:rPr>
        <w:pict>
          <v:shape id="_x0000_s1033" type="#_x0000_t202" style="position:absolute;margin-left:242.25pt;margin-top:113.35pt;width:40.5pt;height:28.45pt;z-index:251672576;visibility:visible" stroked="f">
            <v:textbox>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Tecla PARAR</w:t>
                  </w:r>
                </w:p>
              </w:txbxContent>
            </v:textbox>
          </v:shape>
        </w:pict>
      </w:r>
      <w:r w:rsidR="00C64F42" w:rsidRPr="00C64F42">
        <w:rPr>
          <w:b/>
          <w:noProof/>
          <w:sz w:val="22"/>
          <w:szCs w:val="22"/>
          <w:lang w:eastAsia="zh-TW"/>
        </w:rPr>
        <w:pict>
          <v:shape id="_x0000_s1035" type="#_x0000_t202" style="position:absolute;margin-left:-3pt;margin-top:93.8pt;width:63.75pt;height:15.75pt;z-index:251670528;visibility:visible" stroked="f">
            <v:textbox>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Ecrã TEMPO</w:t>
                  </w:r>
                </w:p>
              </w:txbxContent>
            </v:textbox>
          </v:shape>
        </w:pict>
      </w:r>
      <w:r w:rsidR="00C64F42" w:rsidRPr="00C64F42">
        <w:rPr>
          <w:b/>
          <w:noProof/>
          <w:sz w:val="22"/>
          <w:szCs w:val="22"/>
          <w:lang w:eastAsia="zh-TW"/>
        </w:rPr>
        <w:pict>
          <v:shape id="_x0000_s1037" type="#_x0000_t202" style="position:absolute;margin-left:-9pt;margin-top:30.8pt;width:38.25pt;height:21pt;z-index:251668480;visibility:visible" stroked="f">
            <v:textbox>
              <w:txbxContent>
                <w:p w:rsidR="008577B4" w:rsidRPr="00E32E05" w:rsidRDefault="003F670E" w:rsidP="008577B4">
                  <w:pPr>
                    <w:rPr>
                      <w:rFonts w:ascii="Arial" w:hAnsi="Arial"/>
                      <w:sz w:val="14"/>
                      <w:szCs w:val="14"/>
                    </w:rPr>
                  </w:pPr>
                  <w:r>
                    <w:rPr>
                      <w:rFonts w:ascii="Arial" w:eastAsia="Arial" w:hAnsi="Arial" w:cs="Arial"/>
                      <w:sz w:val="14"/>
                      <w:szCs w:val="14"/>
                      <w:bdr w:val="nil"/>
                      <w:lang w:val="pt-PT"/>
                    </w:rPr>
                    <w:t>Escudo articulado</w:t>
                  </w:r>
                </w:p>
              </w:txbxContent>
            </v:textbox>
          </v:shape>
        </w:pict>
      </w:r>
      <w:r w:rsidR="00C64F42">
        <w:rPr>
          <w:noProof/>
        </w:rPr>
        <w:pict>
          <v:shape id="Text Box 17" o:spid="_x0000_s1039" type="#_x0000_t202" style="position:absolute;margin-left:36.75pt;margin-top:138.05pt;width:72.75pt;height:32.3pt;z-index:251659264;visibility:visible" filled="f" stroked="f">
            <v:textbox>
              <w:txbxContent>
                <w:p w:rsidR="00A76C50" w:rsidRPr="00E32E05" w:rsidRDefault="003F670E">
                  <w:pPr>
                    <w:rPr>
                      <w:rFonts w:ascii="Arial" w:hAnsi="Arial"/>
                      <w:sz w:val="14"/>
                      <w:szCs w:val="14"/>
                    </w:rPr>
                  </w:pPr>
                  <w:r>
                    <w:rPr>
                      <w:rFonts w:ascii="Arial" w:eastAsia="Arial" w:hAnsi="Arial" w:cs="Arial"/>
                      <w:sz w:val="14"/>
                      <w:szCs w:val="14"/>
                      <w:bdr w:val="nil"/>
                      <w:lang w:val="pt-PT"/>
                    </w:rPr>
                    <w:t>TEMPO – Teclas de Aumentar/</w:t>
                  </w:r>
                </w:p>
                <w:p w:rsidR="00A76C50" w:rsidRPr="00E32E05" w:rsidRDefault="003F670E">
                  <w:pPr>
                    <w:rPr>
                      <w:rFonts w:ascii="Arial" w:hAnsi="Arial"/>
                      <w:sz w:val="14"/>
                      <w:szCs w:val="14"/>
                    </w:rPr>
                  </w:pPr>
                  <w:r>
                    <w:rPr>
                      <w:rFonts w:ascii="Arial" w:eastAsia="Arial" w:hAnsi="Arial" w:cs="Arial"/>
                      <w:sz w:val="14"/>
                      <w:szCs w:val="14"/>
                      <w:bdr w:val="nil"/>
                      <w:lang w:val="pt-PT"/>
                    </w:rPr>
                    <w:t>Diminuir</w:t>
                  </w:r>
                </w:p>
              </w:txbxContent>
            </v:textbox>
          </v:shape>
        </w:pict>
      </w:r>
      <w:r w:rsidR="003F670E">
        <w:rPr>
          <w:noProof/>
          <w:lang w:eastAsia="zh-TW"/>
        </w:rPr>
        <w:drawing>
          <wp:inline distT="0" distB="0" distL="0" distR="0">
            <wp:extent cx="3914775" cy="165481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914775" cy="1654810"/>
                    </a:xfrm>
                    <a:prstGeom prst="rect">
                      <a:avLst/>
                    </a:prstGeom>
                    <a:noFill/>
                    <a:ln>
                      <a:noFill/>
                    </a:ln>
                  </pic:spPr>
                </pic:pic>
              </a:graphicData>
            </a:graphic>
          </wp:inline>
        </w:drawing>
      </w:r>
      <w:r w:rsidR="003F670E">
        <w:br w:type="page"/>
      </w:r>
    </w:p>
    <w:p w:rsidR="001D595D" w:rsidRPr="003F670E" w:rsidRDefault="003F670E" w:rsidP="001D595D">
      <w:pPr>
        <w:pStyle w:val="Default"/>
        <w:rPr>
          <w:b/>
          <w:sz w:val="22"/>
          <w:szCs w:val="22"/>
          <w:lang w:val="pt-PT"/>
        </w:rPr>
      </w:pPr>
      <w:r>
        <w:rPr>
          <w:rFonts w:eastAsia="Arial"/>
          <w:b/>
          <w:bCs/>
          <w:sz w:val="22"/>
          <w:szCs w:val="22"/>
          <w:bdr w:val="nil"/>
          <w:lang w:val="pt-PT"/>
        </w:rPr>
        <w:lastRenderedPageBreak/>
        <w:t>Especificações</w:t>
      </w:r>
    </w:p>
    <w:p w:rsidR="00E82619" w:rsidRPr="003F670E" w:rsidRDefault="003F670E" w:rsidP="00A8370C">
      <w:pPr>
        <w:pStyle w:val="Default"/>
        <w:tabs>
          <w:tab w:val="left" w:pos="2160"/>
          <w:tab w:val="left" w:pos="4320"/>
          <w:tab w:val="left" w:pos="6480"/>
        </w:tabs>
        <w:rPr>
          <w:sz w:val="22"/>
          <w:lang w:val="pt-PT"/>
        </w:rPr>
      </w:pPr>
      <w:r>
        <w:rPr>
          <w:rFonts w:eastAsia="Arial"/>
          <w:sz w:val="22"/>
          <w:szCs w:val="22"/>
          <w:bdr w:val="nil"/>
          <w:lang w:val="pt-PT"/>
        </w:rPr>
        <w:t xml:space="preserve"> Modelo </w:t>
      </w:r>
      <w:r>
        <w:rPr>
          <w:rFonts w:eastAsia="Arial"/>
          <w:sz w:val="22"/>
          <w:szCs w:val="22"/>
          <w:bdr w:val="nil"/>
          <w:lang w:val="pt-PT"/>
        </w:rPr>
        <w:tab/>
        <w:t xml:space="preserve">Velocidade máx. </w:t>
      </w:r>
      <w:r>
        <w:rPr>
          <w:rFonts w:eastAsia="Arial"/>
          <w:sz w:val="22"/>
          <w:szCs w:val="22"/>
          <w:bdr w:val="nil"/>
          <w:lang w:val="pt-PT"/>
        </w:rPr>
        <w:tab/>
        <w:t xml:space="preserve">Capacidade FCR </w:t>
      </w:r>
      <w:r>
        <w:rPr>
          <w:rFonts w:eastAsia="Arial"/>
          <w:sz w:val="22"/>
          <w:szCs w:val="22"/>
          <w:bdr w:val="nil"/>
          <w:lang w:val="pt-PT"/>
        </w:rPr>
        <w:tab/>
        <w:t>Máxima</w:t>
      </w:r>
    </w:p>
    <w:p w:rsidR="001D595D" w:rsidRDefault="003F670E" w:rsidP="00A8370C">
      <w:pPr>
        <w:pStyle w:val="Default"/>
        <w:tabs>
          <w:tab w:val="left" w:pos="2160"/>
          <w:tab w:val="left" w:pos="4320"/>
          <w:tab w:val="left" w:pos="6480"/>
        </w:tabs>
        <w:spacing w:line="200" w:lineRule="atLeast"/>
        <w:ind w:right="385"/>
        <w:jc w:val="both"/>
        <w:rPr>
          <w:color w:val="auto"/>
          <w:sz w:val="22"/>
          <w:szCs w:val="18"/>
        </w:rPr>
      </w:pPr>
      <w:r w:rsidRPr="003F670E">
        <w:rPr>
          <w:rFonts w:eastAsia="Arial"/>
          <w:color w:val="auto"/>
          <w:sz w:val="22"/>
          <w:szCs w:val="22"/>
          <w:bdr w:val="nil"/>
          <w:lang w:val="en-GB"/>
        </w:rPr>
        <w:t xml:space="preserve">1418 </w:t>
      </w:r>
      <w:r w:rsidRPr="003F670E">
        <w:rPr>
          <w:rFonts w:eastAsia="Arial"/>
          <w:color w:val="auto"/>
          <w:sz w:val="22"/>
          <w:szCs w:val="22"/>
          <w:bdr w:val="nil"/>
          <w:lang w:val="en-GB"/>
        </w:rPr>
        <w:tab/>
        <w:t xml:space="preserve">13.000 rpm </w:t>
      </w:r>
      <w:r w:rsidRPr="003F670E">
        <w:rPr>
          <w:rFonts w:eastAsia="Arial"/>
          <w:color w:val="auto"/>
          <w:sz w:val="22"/>
          <w:szCs w:val="22"/>
          <w:bdr w:val="nil"/>
          <w:lang w:val="en-GB"/>
        </w:rPr>
        <w:tab/>
        <w:t xml:space="preserve">14.000 x g </w:t>
      </w:r>
      <w:r w:rsidRPr="003F670E">
        <w:rPr>
          <w:rFonts w:eastAsia="Arial"/>
          <w:color w:val="auto"/>
          <w:sz w:val="22"/>
          <w:szCs w:val="22"/>
          <w:bdr w:val="nil"/>
          <w:lang w:val="en-GB"/>
        </w:rPr>
        <w:tab/>
        <w:t xml:space="preserve">18 x 1,5 ml </w:t>
      </w:r>
    </w:p>
    <w:p w:rsidR="001D595D" w:rsidRDefault="003F670E" w:rsidP="00A8370C">
      <w:pPr>
        <w:pStyle w:val="Default"/>
        <w:tabs>
          <w:tab w:val="left" w:pos="2160"/>
          <w:tab w:val="left" w:pos="4320"/>
          <w:tab w:val="left" w:pos="6480"/>
        </w:tabs>
        <w:spacing w:line="200" w:lineRule="atLeast"/>
        <w:ind w:right="385"/>
        <w:jc w:val="both"/>
        <w:rPr>
          <w:color w:val="auto"/>
          <w:sz w:val="22"/>
          <w:szCs w:val="18"/>
        </w:rPr>
      </w:pPr>
      <w:r w:rsidRPr="003F670E">
        <w:rPr>
          <w:rFonts w:eastAsia="Arial"/>
          <w:color w:val="auto"/>
          <w:sz w:val="22"/>
          <w:szCs w:val="22"/>
          <w:bdr w:val="nil"/>
          <w:lang w:val="en-GB"/>
        </w:rPr>
        <w:t xml:space="preserve">1618 </w:t>
      </w:r>
      <w:r w:rsidRPr="003F670E">
        <w:rPr>
          <w:rFonts w:eastAsia="Arial"/>
          <w:color w:val="auto"/>
          <w:sz w:val="22"/>
          <w:szCs w:val="22"/>
          <w:bdr w:val="nil"/>
          <w:lang w:val="en-GB"/>
        </w:rPr>
        <w:tab/>
        <w:t xml:space="preserve">14.000 rpm </w:t>
      </w:r>
      <w:r w:rsidRPr="003F670E">
        <w:rPr>
          <w:rFonts w:eastAsia="Arial"/>
          <w:color w:val="auto"/>
          <w:sz w:val="22"/>
          <w:szCs w:val="22"/>
          <w:bdr w:val="nil"/>
          <w:lang w:val="en-GB"/>
        </w:rPr>
        <w:tab/>
        <w:t xml:space="preserve">16.000 x g </w:t>
      </w:r>
      <w:r w:rsidRPr="003F670E">
        <w:rPr>
          <w:rFonts w:eastAsia="Arial"/>
          <w:color w:val="auto"/>
          <w:sz w:val="22"/>
          <w:szCs w:val="22"/>
          <w:bdr w:val="nil"/>
          <w:lang w:val="en-GB"/>
        </w:rPr>
        <w:tab/>
        <w:t xml:space="preserve">18 x 1,5 ml </w:t>
      </w:r>
    </w:p>
    <w:p w:rsidR="00A8370C" w:rsidRPr="003F670E" w:rsidRDefault="003F670E" w:rsidP="00A8370C">
      <w:pPr>
        <w:pStyle w:val="Default"/>
        <w:tabs>
          <w:tab w:val="left" w:pos="2160"/>
          <w:tab w:val="left" w:pos="4320"/>
          <w:tab w:val="left" w:pos="6480"/>
        </w:tabs>
        <w:spacing w:line="200" w:lineRule="atLeast"/>
        <w:ind w:right="385"/>
        <w:rPr>
          <w:color w:val="auto"/>
          <w:sz w:val="22"/>
          <w:szCs w:val="18"/>
          <w:lang w:val="pt-PT"/>
        </w:rPr>
      </w:pPr>
      <w:r>
        <w:rPr>
          <w:rFonts w:eastAsia="Arial"/>
          <w:color w:val="auto"/>
          <w:sz w:val="22"/>
          <w:szCs w:val="22"/>
          <w:bdr w:val="nil"/>
          <w:lang w:val="pt-PT"/>
        </w:rPr>
        <w:t xml:space="preserve">1624 </w:t>
      </w:r>
      <w:r>
        <w:rPr>
          <w:rFonts w:eastAsia="Arial"/>
          <w:color w:val="auto"/>
          <w:sz w:val="22"/>
          <w:szCs w:val="22"/>
          <w:bdr w:val="nil"/>
          <w:lang w:val="pt-PT"/>
        </w:rPr>
        <w:tab/>
        <w:t xml:space="preserve">13.300 rpm* </w:t>
      </w:r>
      <w:r>
        <w:rPr>
          <w:rFonts w:eastAsia="Arial"/>
          <w:color w:val="auto"/>
          <w:sz w:val="22"/>
          <w:szCs w:val="22"/>
          <w:bdr w:val="nil"/>
          <w:lang w:val="pt-PT"/>
        </w:rPr>
        <w:tab/>
        <w:t xml:space="preserve">16.000 x g </w:t>
      </w:r>
      <w:r>
        <w:rPr>
          <w:rFonts w:eastAsia="Arial"/>
          <w:color w:val="auto"/>
          <w:sz w:val="22"/>
          <w:szCs w:val="22"/>
          <w:bdr w:val="nil"/>
          <w:lang w:val="pt-PT"/>
        </w:rPr>
        <w:tab/>
        <w:t xml:space="preserve">24 x 1,5 ml </w:t>
      </w:r>
    </w:p>
    <w:p w:rsidR="00E82619" w:rsidRPr="003F670E" w:rsidRDefault="003F670E" w:rsidP="00A8370C">
      <w:pPr>
        <w:pStyle w:val="Default"/>
        <w:tabs>
          <w:tab w:val="left" w:pos="2160"/>
          <w:tab w:val="left" w:pos="4320"/>
          <w:tab w:val="left" w:pos="6480"/>
        </w:tabs>
        <w:spacing w:line="200" w:lineRule="atLeast"/>
        <w:ind w:right="385"/>
        <w:rPr>
          <w:color w:val="auto"/>
          <w:sz w:val="18"/>
          <w:szCs w:val="18"/>
          <w:lang w:val="pt-PT"/>
        </w:rPr>
      </w:pPr>
      <w:r>
        <w:rPr>
          <w:rFonts w:eastAsia="Arial"/>
          <w:color w:val="auto"/>
          <w:sz w:val="18"/>
          <w:szCs w:val="18"/>
          <w:bdr w:val="nil"/>
          <w:lang w:val="pt-PT"/>
        </w:rPr>
        <w:t xml:space="preserve">*Ecrã apresenta 13.000 rpm </w:t>
      </w:r>
    </w:p>
    <w:p w:rsidR="001D595D" w:rsidRPr="00477E84" w:rsidRDefault="00477E84" w:rsidP="001D595D">
      <w:pPr>
        <w:pStyle w:val="Default"/>
        <w:spacing w:line="200" w:lineRule="atLeast"/>
        <w:ind w:right="385"/>
        <w:rPr>
          <w:color w:val="auto"/>
          <w:sz w:val="14"/>
          <w:szCs w:val="6"/>
          <w:lang w:val="pt-PT"/>
        </w:rPr>
      </w:pPr>
    </w:p>
    <w:p w:rsidR="00E82619" w:rsidRPr="001D595D" w:rsidRDefault="003F670E" w:rsidP="00E82619">
      <w:pPr>
        <w:pStyle w:val="CM9"/>
        <w:jc w:val="both"/>
        <w:rPr>
          <w:rFonts w:cs="Arial"/>
          <w:sz w:val="22"/>
          <w:szCs w:val="22"/>
        </w:rPr>
      </w:pPr>
      <w:r>
        <w:rPr>
          <w:rFonts w:eastAsia="Arial" w:cs="Arial"/>
          <w:b/>
          <w:bCs/>
          <w:sz w:val="22"/>
          <w:szCs w:val="22"/>
          <w:bdr w:val="nil"/>
          <w:lang w:val="pt-PT"/>
        </w:rPr>
        <w:t xml:space="preserve">Funcionamento  </w:t>
      </w:r>
    </w:p>
    <w:p w:rsidR="00E82619" w:rsidRPr="001D595D" w:rsidRDefault="003F670E" w:rsidP="00E82619">
      <w:pPr>
        <w:pStyle w:val="CM9"/>
        <w:jc w:val="both"/>
        <w:rPr>
          <w:rFonts w:cs="Arial"/>
          <w:sz w:val="22"/>
          <w:szCs w:val="18"/>
        </w:rPr>
      </w:pPr>
      <w:r>
        <w:rPr>
          <w:rFonts w:eastAsia="Arial" w:cs="Arial"/>
          <w:b/>
          <w:bCs/>
          <w:sz w:val="22"/>
          <w:szCs w:val="22"/>
          <w:bdr w:val="nil"/>
          <w:lang w:val="pt-PT"/>
        </w:rPr>
        <w:t xml:space="preserve">I. Configuração </w:t>
      </w:r>
    </w:p>
    <w:p w:rsidR="00E82619" w:rsidRPr="003F670E" w:rsidRDefault="003F670E" w:rsidP="001D595D">
      <w:pPr>
        <w:pStyle w:val="Default"/>
        <w:numPr>
          <w:ilvl w:val="0"/>
          <w:numId w:val="4"/>
        </w:numPr>
        <w:rPr>
          <w:color w:val="auto"/>
          <w:sz w:val="22"/>
          <w:szCs w:val="18"/>
          <w:lang w:val="pt-PT"/>
        </w:rPr>
      </w:pPr>
      <w:r>
        <w:rPr>
          <w:rFonts w:eastAsia="Arial"/>
          <w:color w:val="auto"/>
          <w:sz w:val="22"/>
          <w:szCs w:val="22"/>
          <w:bdr w:val="nil"/>
          <w:lang w:val="pt-PT"/>
        </w:rPr>
        <w:t xml:space="preserve">Este produto destina-se apenas a utilização no interior </w:t>
      </w:r>
    </w:p>
    <w:p w:rsidR="00E82619" w:rsidRPr="003F670E" w:rsidRDefault="003F670E" w:rsidP="00E82619">
      <w:pPr>
        <w:pStyle w:val="Default"/>
        <w:numPr>
          <w:ilvl w:val="0"/>
          <w:numId w:val="4"/>
        </w:numPr>
        <w:rPr>
          <w:color w:val="auto"/>
          <w:sz w:val="22"/>
          <w:szCs w:val="18"/>
          <w:lang w:val="pt-PT"/>
        </w:rPr>
      </w:pPr>
      <w:r>
        <w:rPr>
          <w:rFonts w:eastAsia="Arial"/>
          <w:color w:val="auto"/>
          <w:sz w:val="22"/>
          <w:szCs w:val="22"/>
          <w:bdr w:val="nil"/>
          <w:lang w:val="pt-PT"/>
        </w:rPr>
        <w:t xml:space="preserve">Coloque a centrifugadora numa superfície de trabalho lisa e limpa. </w:t>
      </w:r>
    </w:p>
    <w:p w:rsidR="00E82619" w:rsidRPr="001D595D" w:rsidRDefault="003F670E" w:rsidP="00E82619">
      <w:pPr>
        <w:pStyle w:val="Default"/>
        <w:numPr>
          <w:ilvl w:val="0"/>
          <w:numId w:val="4"/>
        </w:numPr>
        <w:rPr>
          <w:color w:val="auto"/>
          <w:sz w:val="22"/>
          <w:szCs w:val="18"/>
        </w:rPr>
      </w:pPr>
      <w:r>
        <w:rPr>
          <w:rFonts w:eastAsia="Arial"/>
          <w:color w:val="auto"/>
          <w:sz w:val="22"/>
          <w:szCs w:val="22"/>
          <w:bdr w:val="nil"/>
          <w:lang w:val="pt-PT"/>
        </w:rPr>
        <w:t xml:space="preserve">Ligue o cabo elétrico a uma tomada devidamente ligada à terra. Carregue no interruptor para ligar. </w:t>
      </w:r>
    </w:p>
    <w:p w:rsidR="00E82619" w:rsidRPr="003F670E" w:rsidRDefault="003F670E" w:rsidP="00E82619">
      <w:pPr>
        <w:pStyle w:val="Default"/>
        <w:numPr>
          <w:ilvl w:val="0"/>
          <w:numId w:val="4"/>
        </w:numPr>
        <w:rPr>
          <w:color w:val="auto"/>
          <w:sz w:val="22"/>
          <w:szCs w:val="18"/>
          <w:lang w:val="pt-PT"/>
        </w:rPr>
      </w:pPr>
      <w:r>
        <w:rPr>
          <w:rFonts w:eastAsia="Arial"/>
          <w:color w:val="auto"/>
          <w:sz w:val="22"/>
          <w:szCs w:val="22"/>
          <w:bdr w:val="nil"/>
          <w:lang w:val="pt-PT"/>
        </w:rPr>
        <w:t xml:space="preserve">Irá ouvir um bip suave ao ligar a microcentrifugadora.  No painel frontal, serão apresentadas as configurações padrão de fábrica. NOTA: Se o fecho da tampa não abrir após ligar, prima o botão VERMELHO para parar. </w:t>
      </w:r>
    </w:p>
    <w:p w:rsidR="00E82619" w:rsidRPr="00477E84" w:rsidRDefault="00477E84" w:rsidP="00E82619">
      <w:pPr>
        <w:pStyle w:val="Default"/>
        <w:rPr>
          <w:color w:val="auto"/>
          <w:sz w:val="14"/>
          <w:szCs w:val="10"/>
          <w:lang w:val="pt-PT"/>
        </w:rPr>
      </w:pPr>
    </w:p>
    <w:p w:rsidR="00E82619" w:rsidRPr="001D595D" w:rsidRDefault="003F670E" w:rsidP="001D595D">
      <w:pPr>
        <w:pStyle w:val="CM11"/>
        <w:jc w:val="both"/>
        <w:rPr>
          <w:rFonts w:cs="Arial"/>
          <w:sz w:val="22"/>
          <w:szCs w:val="18"/>
        </w:rPr>
      </w:pPr>
      <w:r>
        <w:rPr>
          <w:rFonts w:eastAsia="Arial" w:cs="Arial"/>
          <w:b/>
          <w:bCs/>
          <w:sz w:val="22"/>
          <w:szCs w:val="22"/>
          <w:bdr w:val="nil"/>
          <w:lang w:val="pt-PT"/>
        </w:rPr>
        <w:t>II.   Funcionamento</w:t>
      </w:r>
      <w:r>
        <w:rPr>
          <w:rFonts w:eastAsia="Arial" w:cs="Arial"/>
          <w:sz w:val="22"/>
          <w:szCs w:val="22"/>
          <w:bdr w:val="nil"/>
          <w:lang w:val="pt-PT"/>
        </w:rPr>
        <w:t xml:space="preserve"> </w:t>
      </w:r>
    </w:p>
    <w:p w:rsidR="00E82619" w:rsidRPr="003F670E" w:rsidRDefault="003F670E" w:rsidP="001D595D">
      <w:pPr>
        <w:pStyle w:val="Default"/>
        <w:numPr>
          <w:ilvl w:val="0"/>
          <w:numId w:val="29"/>
        </w:numPr>
        <w:rPr>
          <w:color w:val="auto"/>
          <w:sz w:val="22"/>
          <w:szCs w:val="18"/>
          <w:lang w:val="pt-PT"/>
        </w:rPr>
      </w:pPr>
      <w:r>
        <w:rPr>
          <w:rFonts w:eastAsia="Arial"/>
          <w:color w:val="auto"/>
          <w:sz w:val="22"/>
          <w:szCs w:val="22"/>
          <w:bdr w:val="nil"/>
          <w:lang w:val="pt-PT"/>
        </w:rPr>
        <w:t xml:space="preserve">Aperte a rosca do rotor com a chave de parafusos </w:t>
      </w:r>
    </w:p>
    <w:p w:rsidR="00391ADD" w:rsidRPr="003F670E" w:rsidRDefault="003F670E" w:rsidP="00391ADD">
      <w:pPr>
        <w:pStyle w:val="Default"/>
        <w:numPr>
          <w:ilvl w:val="0"/>
          <w:numId w:val="29"/>
        </w:numPr>
        <w:rPr>
          <w:color w:val="auto"/>
          <w:sz w:val="22"/>
          <w:szCs w:val="18"/>
          <w:lang w:val="pt-PT"/>
        </w:rPr>
      </w:pPr>
      <w:r>
        <w:rPr>
          <w:rFonts w:eastAsia="Arial"/>
          <w:color w:val="auto"/>
          <w:sz w:val="22"/>
          <w:szCs w:val="22"/>
          <w:bdr w:val="nil"/>
          <w:lang w:val="pt-PT"/>
        </w:rPr>
        <w:t xml:space="preserve">Carregue o rotor com os tubos de amostras. Assegure-se de que equilibra os tubos no rotor. </w:t>
      </w:r>
    </w:p>
    <w:p w:rsidR="00391ADD" w:rsidRPr="003F670E" w:rsidRDefault="003F670E" w:rsidP="00391ADD">
      <w:pPr>
        <w:pStyle w:val="Default"/>
        <w:numPr>
          <w:ilvl w:val="0"/>
          <w:numId w:val="29"/>
        </w:numPr>
        <w:rPr>
          <w:color w:val="auto"/>
          <w:sz w:val="22"/>
          <w:szCs w:val="18"/>
          <w:lang w:val="pt-PT"/>
        </w:rPr>
      </w:pPr>
      <w:r>
        <w:rPr>
          <w:rFonts w:eastAsia="Arial"/>
          <w:color w:val="auto"/>
          <w:sz w:val="22"/>
          <w:szCs w:val="22"/>
          <w:bdr w:val="nil"/>
          <w:lang w:val="pt-PT"/>
        </w:rPr>
        <w:t xml:space="preserve">Coloque no rotor a respetiva proteção.  Não utilize o rotor sem a proteção. </w:t>
      </w:r>
    </w:p>
    <w:p w:rsidR="00391ADD" w:rsidRPr="001D595D" w:rsidRDefault="003F670E" w:rsidP="00391ADD">
      <w:pPr>
        <w:pStyle w:val="Default"/>
        <w:numPr>
          <w:ilvl w:val="0"/>
          <w:numId w:val="29"/>
        </w:numPr>
        <w:rPr>
          <w:color w:val="auto"/>
          <w:sz w:val="22"/>
          <w:szCs w:val="18"/>
        </w:rPr>
      </w:pPr>
      <w:r>
        <w:rPr>
          <w:rFonts w:eastAsia="Arial"/>
          <w:color w:val="auto"/>
          <w:sz w:val="22"/>
          <w:szCs w:val="22"/>
          <w:bdr w:val="nil"/>
          <w:lang w:val="pt-PT"/>
        </w:rPr>
        <w:t xml:space="preserve">Feche a tampa e selecione o modo de funcionamento </w:t>
      </w:r>
    </w:p>
    <w:p w:rsidR="00391ADD" w:rsidRPr="00477E84" w:rsidRDefault="00477E84" w:rsidP="00391ADD">
      <w:pPr>
        <w:pStyle w:val="Default"/>
        <w:rPr>
          <w:color w:val="auto"/>
          <w:sz w:val="14"/>
          <w:szCs w:val="10"/>
        </w:rPr>
      </w:pPr>
    </w:p>
    <w:p w:rsidR="00391ADD" w:rsidRPr="001D595D" w:rsidRDefault="003F670E" w:rsidP="00391ADD">
      <w:pPr>
        <w:pStyle w:val="CM12"/>
        <w:jc w:val="both"/>
        <w:rPr>
          <w:rFonts w:cs="Arial"/>
          <w:sz w:val="22"/>
          <w:szCs w:val="18"/>
        </w:rPr>
      </w:pPr>
      <w:r>
        <w:rPr>
          <w:rFonts w:eastAsia="Arial" w:cs="Arial"/>
          <w:b/>
          <w:bCs/>
          <w:sz w:val="22"/>
          <w:szCs w:val="22"/>
          <w:bdr w:val="nil"/>
          <w:lang w:val="pt-PT"/>
        </w:rPr>
        <w:t xml:space="preserve">III. Modos de Funcionamento - Normal </w:t>
      </w:r>
    </w:p>
    <w:p w:rsidR="00391ADD" w:rsidRPr="003F670E" w:rsidRDefault="003F670E" w:rsidP="00391ADD">
      <w:pPr>
        <w:pStyle w:val="CM12"/>
        <w:jc w:val="both"/>
        <w:rPr>
          <w:rFonts w:cs="Arial"/>
          <w:sz w:val="22"/>
          <w:szCs w:val="18"/>
          <w:lang w:val="pt-PT"/>
        </w:rPr>
      </w:pPr>
      <w:r>
        <w:rPr>
          <w:rFonts w:eastAsia="Arial" w:cs="Arial"/>
          <w:sz w:val="22"/>
          <w:szCs w:val="22"/>
          <w:bdr w:val="nil"/>
          <w:lang w:val="pt-PT"/>
        </w:rPr>
        <w:t xml:space="preserve">Para programar para um funcionamento normal, proceda do seguinte modo: </w:t>
      </w:r>
    </w:p>
    <w:p w:rsidR="00391ADD" w:rsidRPr="003F670E" w:rsidRDefault="003F670E" w:rsidP="00391ADD">
      <w:pPr>
        <w:pStyle w:val="Default"/>
        <w:numPr>
          <w:ilvl w:val="0"/>
          <w:numId w:val="6"/>
        </w:numPr>
        <w:rPr>
          <w:color w:val="auto"/>
          <w:sz w:val="22"/>
          <w:szCs w:val="18"/>
          <w:lang w:val="pt-PT"/>
        </w:rPr>
      </w:pPr>
      <w:r>
        <w:rPr>
          <w:rFonts w:eastAsia="Arial"/>
          <w:color w:val="auto"/>
          <w:sz w:val="22"/>
          <w:szCs w:val="22"/>
          <w:bdr w:val="nil"/>
          <w:lang w:val="pt-PT"/>
        </w:rPr>
        <w:t xml:space="preserve">Do lado direito da microcentrifugadora, prima a tecla MODO uma vez para selecionar as RPM ou força g, conforme indicado pelo Indicador de Modo do Ecrã. </w:t>
      </w:r>
    </w:p>
    <w:p w:rsidR="00391ADD" w:rsidRPr="003F670E" w:rsidRDefault="003F670E" w:rsidP="001D595D">
      <w:pPr>
        <w:pStyle w:val="Default"/>
        <w:numPr>
          <w:ilvl w:val="0"/>
          <w:numId w:val="6"/>
        </w:numPr>
        <w:rPr>
          <w:color w:val="auto"/>
          <w:sz w:val="22"/>
          <w:szCs w:val="18"/>
          <w:lang w:val="pt-PT"/>
        </w:rPr>
      </w:pPr>
      <w:r>
        <w:rPr>
          <w:rFonts w:eastAsia="Arial"/>
          <w:color w:val="auto"/>
          <w:sz w:val="22"/>
          <w:szCs w:val="22"/>
          <w:bdr w:val="nil"/>
          <w:lang w:val="pt-PT"/>
        </w:rPr>
        <w:t xml:space="preserve">Prima a tecla “cima” ou a tecla “baixo”, para selecionar a velocidade ou força g pretendidas. </w:t>
      </w:r>
    </w:p>
    <w:p w:rsidR="00391ADD" w:rsidRPr="003F670E" w:rsidRDefault="003F670E" w:rsidP="00391ADD">
      <w:pPr>
        <w:pStyle w:val="Default"/>
        <w:numPr>
          <w:ilvl w:val="0"/>
          <w:numId w:val="6"/>
        </w:numPr>
        <w:rPr>
          <w:color w:val="auto"/>
          <w:sz w:val="22"/>
          <w:szCs w:val="18"/>
          <w:lang w:val="pt-PT"/>
        </w:rPr>
      </w:pPr>
      <w:r>
        <w:rPr>
          <w:rFonts w:eastAsia="Arial"/>
          <w:color w:val="auto"/>
          <w:sz w:val="22"/>
          <w:szCs w:val="22"/>
          <w:bdr w:val="nil"/>
          <w:lang w:val="pt-PT"/>
        </w:rPr>
        <w:t xml:space="preserve">Para configurar o TEMPO, prima a tecla + ou a tecla - para selecionar o tempo de processamento pretendido. </w:t>
      </w:r>
    </w:p>
    <w:p w:rsidR="001D595D" w:rsidRPr="003F670E" w:rsidRDefault="003F670E" w:rsidP="00391ADD">
      <w:pPr>
        <w:pStyle w:val="Default"/>
        <w:numPr>
          <w:ilvl w:val="0"/>
          <w:numId w:val="6"/>
        </w:numPr>
        <w:rPr>
          <w:color w:val="auto"/>
          <w:sz w:val="22"/>
          <w:szCs w:val="18"/>
          <w:lang w:val="pt-PT"/>
        </w:rPr>
      </w:pPr>
      <w:r>
        <w:rPr>
          <w:rFonts w:eastAsia="Arial"/>
          <w:color w:val="auto"/>
          <w:sz w:val="22"/>
          <w:szCs w:val="22"/>
          <w:bdr w:val="nil"/>
          <w:lang w:val="pt-PT"/>
        </w:rPr>
        <w:t>Pressione levemente a tampa, enquanto prime a tecla VERDE de arranque, para iniciar o processamento.</w:t>
      </w:r>
    </w:p>
    <w:p w:rsidR="001D595D" w:rsidRPr="003F670E" w:rsidRDefault="003F670E" w:rsidP="00391ADD">
      <w:pPr>
        <w:pStyle w:val="Default"/>
        <w:numPr>
          <w:ilvl w:val="0"/>
          <w:numId w:val="6"/>
        </w:numPr>
        <w:rPr>
          <w:color w:val="auto"/>
          <w:sz w:val="22"/>
          <w:szCs w:val="18"/>
          <w:lang w:val="pt-PT"/>
        </w:rPr>
      </w:pPr>
      <w:r>
        <w:rPr>
          <w:rFonts w:eastAsia="Arial"/>
          <w:color w:val="auto"/>
          <w:sz w:val="22"/>
          <w:szCs w:val="22"/>
          <w:bdr w:val="nil"/>
          <w:lang w:val="pt-PT"/>
        </w:rPr>
        <w:t>Irá ouvir um BIP no fim do processamento, quando o sistema de bloqueio da tampa libertar a mesma.  Para parar a unidade antes do período de tempo acabar, pressione a tecla VERMELHA para parar.</w:t>
      </w:r>
    </w:p>
    <w:p w:rsidR="001D595D" w:rsidRDefault="003F670E" w:rsidP="001D595D">
      <w:pPr>
        <w:pStyle w:val="CM12"/>
        <w:jc w:val="both"/>
        <w:rPr>
          <w:rFonts w:cs="Arial"/>
          <w:b/>
          <w:bCs/>
          <w:sz w:val="22"/>
          <w:szCs w:val="18"/>
        </w:rPr>
      </w:pPr>
      <w:r>
        <w:rPr>
          <w:rFonts w:eastAsia="Arial" w:cs="Arial"/>
          <w:b/>
          <w:bCs/>
          <w:sz w:val="22"/>
          <w:szCs w:val="22"/>
          <w:bdr w:val="nil"/>
          <w:lang w:val="pt-PT"/>
        </w:rPr>
        <w:t>III. Modos de Funcionamento – Pulsar</w:t>
      </w:r>
    </w:p>
    <w:p w:rsidR="00CF74C6" w:rsidRPr="003F670E" w:rsidRDefault="003F670E" w:rsidP="00067D65">
      <w:pPr>
        <w:pStyle w:val="Default"/>
        <w:numPr>
          <w:ilvl w:val="0"/>
          <w:numId w:val="32"/>
        </w:numPr>
        <w:tabs>
          <w:tab w:val="clear" w:pos="720"/>
          <w:tab w:val="num" w:pos="360"/>
        </w:tabs>
        <w:ind w:hanging="720"/>
        <w:rPr>
          <w:color w:val="auto"/>
          <w:sz w:val="22"/>
          <w:szCs w:val="22"/>
          <w:lang w:val="pt-PT"/>
        </w:rPr>
      </w:pPr>
      <w:r>
        <w:rPr>
          <w:rFonts w:eastAsia="Arial"/>
          <w:sz w:val="22"/>
          <w:szCs w:val="22"/>
          <w:bdr w:val="nil"/>
          <w:lang w:val="pt-PT"/>
        </w:rPr>
        <w:t>Selecione as RPM ou g, como previamente explicado.</w:t>
      </w:r>
    </w:p>
    <w:p w:rsidR="001D595D" w:rsidRPr="003F670E" w:rsidRDefault="003F670E" w:rsidP="00067D65">
      <w:pPr>
        <w:pStyle w:val="Default"/>
        <w:numPr>
          <w:ilvl w:val="0"/>
          <w:numId w:val="32"/>
        </w:numPr>
        <w:tabs>
          <w:tab w:val="clear" w:pos="720"/>
          <w:tab w:val="num" w:pos="360"/>
        </w:tabs>
        <w:ind w:hanging="720"/>
        <w:rPr>
          <w:color w:val="auto"/>
          <w:sz w:val="22"/>
          <w:szCs w:val="22"/>
          <w:lang w:val="pt-PT"/>
        </w:rPr>
      </w:pPr>
      <w:r>
        <w:rPr>
          <w:rFonts w:eastAsia="Arial"/>
          <w:sz w:val="22"/>
          <w:szCs w:val="22"/>
          <w:bdr w:val="nil"/>
          <w:lang w:val="pt-PT"/>
        </w:rPr>
        <w:t>Configure o tempo para ZERO.</w:t>
      </w:r>
    </w:p>
    <w:p w:rsidR="001D595D" w:rsidRPr="001D595D" w:rsidRDefault="003F670E" w:rsidP="00067D65">
      <w:pPr>
        <w:pStyle w:val="Default"/>
        <w:numPr>
          <w:ilvl w:val="0"/>
          <w:numId w:val="32"/>
        </w:numPr>
        <w:tabs>
          <w:tab w:val="clear" w:pos="720"/>
          <w:tab w:val="num" w:pos="360"/>
        </w:tabs>
        <w:ind w:hanging="720"/>
        <w:rPr>
          <w:color w:val="auto"/>
          <w:sz w:val="22"/>
          <w:szCs w:val="22"/>
        </w:rPr>
      </w:pPr>
      <w:r>
        <w:rPr>
          <w:rFonts w:eastAsia="Arial"/>
          <w:sz w:val="22"/>
          <w:szCs w:val="22"/>
          <w:bdr w:val="nil"/>
          <w:lang w:val="pt-PT"/>
        </w:rPr>
        <w:t>Pressione suavemente a tampa.</w:t>
      </w:r>
    </w:p>
    <w:p w:rsidR="001D595D" w:rsidRPr="003F670E" w:rsidRDefault="003F670E" w:rsidP="00067D65">
      <w:pPr>
        <w:pStyle w:val="Default"/>
        <w:numPr>
          <w:ilvl w:val="0"/>
          <w:numId w:val="32"/>
        </w:numPr>
        <w:tabs>
          <w:tab w:val="clear" w:pos="720"/>
          <w:tab w:val="num" w:pos="360"/>
        </w:tabs>
        <w:ind w:hanging="720"/>
        <w:rPr>
          <w:color w:val="auto"/>
          <w:sz w:val="22"/>
          <w:szCs w:val="22"/>
          <w:lang w:val="pt-PT"/>
        </w:rPr>
      </w:pPr>
      <w:r>
        <w:rPr>
          <w:rFonts w:eastAsia="Arial"/>
          <w:sz w:val="22"/>
          <w:szCs w:val="22"/>
          <w:bdr w:val="nil"/>
          <w:lang w:val="pt-PT"/>
        </w:rPr>
        <w:t>Prima e mantenha premida a tecla VERDE de arranque.  O tempo irá ser contado em segundos.</w:t>
      </w:r>
    </w:p>
    <w:p w:rsidR="001D595D" w:rsidRPr="001D595D" w:rsidRDefault="003F670E" w:rsidP="00067D65">
      <w:pPr>
        <w:pStyle w:val="Default"/>
        <w:numPr>
          <w:ilvl w:val="0"/>
          <w:numId w:val="32"/>
        </w:numPr>
        <w:tabs>
          <w:tab w:val="clear" w:pos="720"/>
          <w:tab w:val="num" w:pos="360"/>
        </w:tabs>
        <w:ind w:hanging="720"/>
        <w:rPr>
          <w:color w:val="auto"/>
          <w:sz w:val="22"/>
          <w:szCs w:val="22"/>
        </w:rPr>
      </w:pPr>
      <w:r>
        <w:rPr>
          <w:rFonts w:eastAsia="Arial"/>
          <w:sz w:val="22"/>
          <w:szCs w:val="22"/>
          <w:bdr w:val="nil"/>
          <w:lang w:val="pt-PT"/>
        </w:rPr>
        <w:t>Liberte a tecla VERDE de arranque para parar.</w:t>
      </w:r>
    </w:p>
    <w:p w:rsidR="001D595D" w:rsidRPr="003F670E" w:rsidRDefault="003F670E" w:rsidP="00067D65">
      <w:pPr>
        <w:pStyle w:val="Default"/>
        <w:numPr>
          <w:ilvl w:val="0"/>
          <w:numId w:val="32"/>
        </w:numPr>
        <w:tabs>
          <w:tab w:val="clear" w:pos="720"/>
          <w:tab w:val="num" w:pos="360"/>
        </w:tabs>
        <w:ind w:hanging="720"/>
        <w:rPr>
          <w:color w:val="auto"/>
          <w:sz w:val="22"/>
          <w:szCs w:val="22"/>
          <w:lang w:val="pt-PT"/>
        </w:rPr>
      </w:pPr>
      <w:r>
        <w:rPr>
          <w:rFonts w:eastAsia="Arial"/>
          <w:sz w:val="22"/>
          <w:szCs w:val="22"/>
          <w:bdr w:val="nil"/>
          <w:lang w:val="pt-PT"/>
        </w:rPr>
        <w:t>Irá ouvir um BIP no fim do processamento, quando o sistema de bloqueio da tampa libertar a mesma.</w:t>
      </w:r>
    </w:p>
    <w:p w:rsidR="00C604A1" w:rsidRPr="00477E84" w:rsidRDefault="00477E84" w:rsidP="00C604A1">
      <w:pPr>
        <w:pStyle w:val="Default"/>
        <w:rPr>
          <w:sz w:val="14"/>
          <w:szCs w:val="14"/>
          <w:lang w:val="pt-PT"/>
        </w:rPr>
      </w:pPr>
    </w:p>
    <w:p w:rsidR="00C604A1" w:rsidRPr="003F670E" w:rsidRDefault="003F670E" w:rsidP="00C604A1">
      <w:pPr>
        <w:pStyle w:val="Default"/>
        <w:rPr>
          <w:b/>
          <w:sz w:val="22"/>
          <w:szCs w:val="22"/>
          <w:lang w:val="pt-PT"/>
        </w:rPr>
      </w:pPr>
      <w:r>
        <w:rPr>
          <w:rFonts w:eastAsia="Arial"/>
          <w:b/>
          <w:bCs/>
          <w:sz w:val="22"/>
          <w:szCs w:val="22"/>
          <w:bdr w:val="nil"/>
          <w:lang w:val="pt-PT"/>
        </w:rPr>
        <w:t>Montagem e fixação do rotor</w:t>
      </w:r>
    </w:p>
    <w:p w:rsidR="00C604A1" w:rsidRPr="003F670E" w:rsidRDefault="003F670E" w:rsidP="00C604A1">
      <w:pPr>
        <w:pStyle w:val="Default"/>
        <w:rPr>
          <w:sz w:val="22"/>
          <w:szCs w:val="22"/>
          <w:lang w:val="pt-PT"/>
        </w:rPr>
      </w:pPr>
      <w:r>
        <w:rPr>
          <w:rFonts w:eastAsia="Arial"/>
          <w:sz w:val="22"/>
          <w:szCs w:val="22"/>
          <w:bdr w:val="nil"/>
          <w:lang w:val="pt-PT"/>
        </w:rPr>
        <w:t>Remova a rosca do rotor do eixo do motor, rodando a rosca do sentido contrário ao dos ponteiros do relógio.  Limpe o eixo do motor e o encaixe de montagem do rotor.  Coloque o rotor no eixo do motor.  As Force 1418 e Force 1618 têm um pino de encaixe em cruz no eixo que tem de ser alinhado com a ranhura sob o rotor.  A 1624 não tem um pino de encaixe em cruz.</w:t>
      </w:r>
    </w:p>
    <w:p w:rsidR="00C604A1" w:rsidRPr="00477E84" w:rsidRDefault="00477E84" w:rsidP="00C604A1">
      <w:pPr>
        <w:pStyle w:val="Default"/>
        <w:rPr>
          <w:sz w:val="14"/>
          <w:szCs w:val="14"/>
          <w:lang w:val="pt-PT"/>
        </w:rPr>
      </w:pPr>
    </w:p>
    <w:p w:rsidR="00C604A1" w:rsidRPr="003F670E" w:rsidRDefault="003F670E" w:rsidP="00C604A1">
      <w:pPr>
        <w:pStyle w:val="Default"/>
        <w:rPr>
          <w:b/>
          <w:sz w:val="22"/>
          <w:szCs w:val="22"/>
          <w:lang w:val="pt-PT"/>
        </w:rPr>
      </w:pPr>
      <w:r>
        <w:rPr>
          <w:rFonts w:eastAsia="Arial"/>
          <w:sz w:val="22"/>
          <w:szCs w:val="22"/>
          <w:bdr w:val="nil"/>
          <w:lang w:val="pt-PT"/>
        </w:rPr>
        <w:t xml:space="preserve">Reinstale a rosca do rotor no eixo do motor, rodando-a no sentido dos ponteiros do relógio.  Segure o rotor com uma mão e aperte manualmente a rosca do rotor.  </w:t>
      </w:r>
      <w:r>
        <w:rPr>
          <w:rFonts w:eastAsia="Arial"/>
          <w:b/>
          <w:bCs/>
          <w:sz w:val="22"/>
          <w:szCs w:val="22"/>
          <w:bdr w:val="nil"/>
          <w:lang w:val="pt-PT"/>
        </w:rPr>
        <w:t>Utilize a chave fornecida para apertar a rosca um quarto de volta adicional.</w:t>
      </w:r>
    </w:p>
    <w:p w:rsidR="00C604A1" w:rsidRPr="003F670E" w:rsidRDefault="003F670E" w:rsidP="00C604A1">
      <w:pPr>
        <w:pStyle w:val="Default"/>
        <w:rPr>
          <w:b/>
          <w:sz w:val="22"/>
          <w:szCs w:val="22"/>
          <w:lang w:val="pt-PT"/>
        </w:rPr>
      </w:pPr>
      <w:r>
        <w:rPr>
          <w:rFonts w:eastAsia="Arial"/>
          <w:b/>
          <w:bCs/>
          <w:sz w:val="22"/>
          <w:szCs w:val="22"/>
          <w:bdr w:val="nil"/>
          <w:lang w:val="pt-PT"/>
        </w:rPr>
        <w:lastRenderedPageBreak/>
        <w:t>Resolução de problemas</w:t>
      </w:r>
    </w:p>
    <w:p w:rsidR="00C604A1" w:rsidRPr="003F670E" w:rsidRDefault="003F670E" w:rsidP="00C604A1">
      <w:pPr>
        <w:pStyle w:val="Default"/>
        <w:rPr>
          <w:sz w:val="22"/>
          <w:szCs w:val="22"/>
          <w:lang w:val="pt-PT"/>
        </w:rPr>
      </w:pPr>
      <w:r>
        <w:rPr>
          <w:rFonts w:eastAsia="Arial"/>
          <w:sz w:val="22"/>
          <w:szCs w:val="22"/>
          <w:bdr w:val="nil"/>
          <w:lang w:val="pt-PT"/>
        </w:rPr>
        <w:t>Se surgir algum problema com a centrifugadora, consulte este guia de resolução de problemas.  Para assistência adicional, contacte o departamento de apoio técnico da Labnet.</w:t>
      </w:r>
    </w:p>
    <w:p w:rsidR="00BA60D1" w:rsidRPr="003F670E" w:rsidRDefault="00477E84" w:rsidP="00C604A1">
      <w:pPr>
        <w:pStyle w:val="Default"/>
        <w:rPr>
          <w:sz w:val="22"/>
          <w:szCs w:val="22"/>
          <w:lang w:val="pt-PT"/>
        </w:rPr>
      </w:pPr>
    </w:p>
    <w:tbl>
      <w:tblPr>
        <w:tblW w:w="0" w:type="auto"/>
        <w:tblLook w:val="01E0"/>
      </w:tblPr>
      <w:tblGrid>
        <w:gridCol w:w="3078"/>
        <w:gridCol w:w="5490"/>
      </w:tblGrid>
      <w:tr w:rsidR="00A96E41" w:rsidTr="00CF68ED">
        <w:tc>
          <w:tcPr>
            <w:tcW w:w="3078" w:type="dxa"/>
            <w:shd w:val="clear" w:color="auto" w:fill="auto"/>
          </w:tcPr>
          <w:p w:rsidR="00C604A1" w:rsidRPr="00CF68ED" w:rsidRDefault="003F670E" w:rsidP="00C604A1">
            <w:pPr>
              <w:pStyle w:val="Default"/>
              <w:rPr>
                <w:b/>
                <w:color w:val="auto"/>
                <w:sz w:val="22"/>
                <w:szCs w:val="22"/>
              </w:rPr>
            </w:pPr>
            <w:r>
              <w:rPr>
                <w:rFonts w:eastAsia="Arial"/>
                <w:b/>
                <w:bCs/>
                <w:color w:val="auto"/>
                <w:sz w:val="22"/>
                <w:szCs w:val="22"/>
                <w:bdr w:val="nil"/>
                <w:lang w:val="pt-PT"/>
              </w:rPr>
              <w:t>Problema</w:t>
            </w:r>
          </w:p>
        </w:tc>
        <w:tc>
          <w:tcPr>
            <w:tcW w:w="5490" w:type="dxa"/>
            <w:shd w:val="clear" w:color="auto" w:fill="auto"/>
          </w:tcPr>
          <w:p w:rsidR="00C604A1" w:rsidRPr="00CF68ED" w:rsidRDefault="003F670E" w:rsidP="00C604A1">
            <w:pPr>
              <w:pStyle w:val="Default"/>
              <w:rPr>
                <w:b/>
                <w:color w:val="auto"/>
                <w:sz w:val="22"/>
                <w:szCs w:val="22"/>
              </w:rPr>
            </w:pPr>
            <w:r>
              <w:rPr>
                <w:rFonts w:eastAsia="Arial"/>
                <w:b/>
                <w:bCs/>
                <w:color w:val="auto"/>
                <w:sz w:val="22"/>
                <w:szCs w:val="22"/>
                <w:bdr w:val="nil"/>
                <w:lang w:val="pt-PT"/>
              </w:rPr>
              <w:t>Solução</w:t>
            </w:r>
          </w:p>
        </w:tc>
      </w:tr>
      <w:tr w:rsidR="00A96E41" w:rsidTr="00CF68ED">
        <w:tc>
          <w:tcPr>
            <w:tcW w:w="3078" w:type="dxa"/>
            <w:shd w:val="clear" w:color="auto" w:fill="auto"/>
          </w:tcPr>
          <w:p w:rsidR="00C604A1" w:rsidRPr="00CF68ED" w:rsidRDefault="003F670E" w:rsidP="00C604A1">
            <w:pPr>
              <w:pStyle w:val="Default"/>
              <w:rPr>
                <w:color w:val="auto"/>
                <w:sz w:val="22"/>
                <w:szCs w:val="22"/>
              </w:rPr>
            </w:pPr>
            <w:r>
              <w:rPr>
                <w:rFonts w:eastAsia="Arial"/>
                <w:color w:val="auto"/>
                <w:sz w:val="22"/>
                <w:szCs w:val="22"/>
                <w:bdr w:val="nil"/>
                <w:lang w:val="pt-PT"/>
              </w:rPr>
              <w:t>A tampa não abre*</w:t>
            </w:r>
          </w:p>
        </w:tc>
        <w:tc>
          <w:tcPr>
            <w:tcW w:w="5490" w:type="dxa"/>
            <w:shd w:val="clear" w:color="auto" w:fill="auto"/>
          </w:tcPr>
          <w:p w:rsidR="00C604A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O rotor está a girar?  Deixe o rotor parar completamente antes de tentar abrir a tampa.</w:t>
            </w:r>
          </w:p>
          <w:p w:rsidR="00BA60D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Verifique e remova quaisquer obstruções nos orifícios do fecho da tampa</w:t>
            </w:r>
          </w:p>
          <w:p w:rsidR="00BA60D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A unidade deixou de ter corrente elétrica?  A tampa irá permanecer bloqueada até que a corrente elétrica seja restaurada.</w:t>
            </w:r>
          </w:p>
          <w:p w:rsidR="00BA60D1" w:rsidRPr="00CF68ED" w:rsidRDefault="003F670E" w:rsidP="00CF68ED">
            <w:pPr>
              <w:pStyle w:val="Default"/>
              <w:numPr>
                <w:ilvl w:val="0"/>
                <w:numId w:val="33"/>
              </w:numPr>
              <w:rPr>
                <w:color w:val="auto"/>
                <w:sz w:val="22"/>
                <w:szCs w:val="22"/>
              </w:rPr>
            </w:pPr>
            <w:r>
              <w:rPr>
                <w:rFonts w:eastAsia="Arial"/>
                <w:color w:val="auto"/>
                <w:sz w:val="22"/>
                <w:szCs w:val="22"/>
                <w:bdr w:val="nil"/>
                <w:lang w:val="pt-PT"/>
              </w:rPr>
              <w:t>Ligue e desligue o interruptor</w:t>
            </w:r>
          </w:p>
          <w:p w:rsidR="00BA60D1" w:rsidRPr="002D6DCF" w:rsidRDefault="00477E84" w:rsidP="00BA60D1">
            <w:pPr>
              <w:pStyle w:val="Default"/>
              <w:rPr>
                <w:color w:val="auto"/>
                <w:sz w:val="18"/>
                <w:szCs w:val="18"/>
              </w:rPr>
            </w:pPr>
          </w:p>
        </w:tc>
      </w:tr>
      <w:tr w:rsidR="00A96E41" w:rsidTr="00CF68ED">
        <w:tc>
          <w:tcPr>
            <w:tcW w:w="3078" w:type="dxa"/>
            <w:shd w:val="clear" w:color="auto" w:fill="auto"/>
          </w:tcPr>
          <w:p w:rsidR="00BA60D1" w:rsidRPr="003F670E" w:rsidRDefault="003F670E" w:rsidP="00C604A1">
            <w:pPr>
              <w:pStyle w:val="Default"/>
              <w:rPr>
                <w:color w:val="auto"/>
                <w:sz w:val="22"/>
                <w:szCs w:val="22"/>
                <w:lang w:val="pt-PT"/>
              </w:rPr>
            </w:pPr>
            <w:r>
              <w:rPr>
                <w:rFonts w:eastAsia="Arial"/>
                <w:color w:val="auto"/>
                <w:sz w:val="22"/>
                <w:szCs w:val="22"/>
                <w:bdr w:val="nil"/>
                <w:lang w:val="pt-PT"/>
              </w:rPr>
              <w:t>A unidade não arranca/não atinge a velocidade</w:t>
            </w:r>
          </w:p>
        </w:tc>
        <w:tc>
          <w:tcPr>
            <w:tcW w:w="5490" w:type="dxa"/>
            <w:shd w:val="clear" w:color="auto" w:fill="auto"/>
          </w:tcPr>
          <w:p w:rsidR="00BA60D1" w:rsidRPr="00CF68ED" w:rsidRDefault="003F670E" w:rsidP="00CF68ED">
            <w:pPr>
              <w:pStyle w:val="Default"/>
              <w:numPr>
                <w:ilvl w:val="0"/>
                <w:numId w:val="33"/>
              </w:numPr>
              <w:rPr>
                <w:color w:val="auto"/>
                <w:sz w:val="22"/>
                <w:szCs w:val="22"/>
              </w:rPr>
            </w:pPr>
            <w:r>
              <w:rPr>
                <w:rFonts w:eastAsia="Arial"/>
                <w:color w:val="auto"/>
                <w:sz w:val="22"/>
                <w:szCs w:val="22"/>
                <w:bdr w:val="nil"/>
                <w:lang w:val="pt-PT"/>
              </w:rPr>
              <w:t>A tampa está aberta.  Pressione levemente a tampa, enquanto prime a tecla verde de arranque.</w:t>
            </w:r>
          </w:p>
          <w:p w:rsidR="00BA60D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O rotor está desequilibrado.  Recarregue de forma adequada</w:t>
            </w:r>
          </w:p>
          <w:p w:rsidR="00BA60D1" w:rsidRPr="00CF68ED" w:rsidRDefault="003F670E" w:rsidP="00CF68ED">
            <w:pPr>
              <w:pStyle w:val="Default"/>
              <w:numPr>
                <w:ilvl w:val="0"/>
                <w:numId w:val="33"/>
              </w:numPr>
              <w:rPr>
                <w:color w:val="auto"/>
                <w:sz w:val="22"/>
                <w:szCs w:val="22"/>
              </w:rPr>
            </w:pPr>
            <w:r>
              <w:rPr>
                <w:rFonts w:eastAsia="Arial"/>
                <w:color w:val="auto"/>
                <w:sz w:val="22"/>
                <w:szCs w:val="22"/>
                <w:bdr w:val="nil"/>
                <w:lang w:val="pt-PT"/>
              </w:rPr>
              <w:t>A proteção do rotor desapareceu.  Substitua a proteção.</w:t>
            </w:r>
          </w:p>
          <w:p w:rsidR="00BA60D1" w:rsidRPr="002D6DCF" w:rsidRDefault="00477E84" w:rsidP="00BA60D1">
            <w:pPr>
              <w:pStyle w:val="Default"/>
              <w:rPr>
                <w:color w:val="auto"/>
                <w:sz w:val="18"/>
                <w:szCs w:val="18"/>
              </w:rPr>
            </w:pPr>
          </w:p>
        </w:tc>
      </w:tr>
      <w:tr w:rsidR="00A96E41" w:rsidRPr="00477E84" w:rsidTr="00CF68ED">
        <w:tc>
          <w:tcPr>
            <w:tcW w:w="3078" w:type="dxa"/>
            <w:shd w:val="clear" w:color="auto" w:fill="auto"/>
          </w:tcPr>
          <w:p w:rsidR="00BA60D1" w:rsidRPr="00CF68ED" w:rsidRDefault="003F670E" w:rsidP="00C604A1">
            <w:pPr>
              <w:pStyle w:val="Default"/>
              <w:rPr>
                <w:color w:val="auto"/>
                <w:sz w:val="22"/>
                <w:szCs w:val="22"/>
              </w:rPr>
            </w:pPr>
            <w:r>
              <w:rPr>
                <w:rFonts w:eastAsia="Arial"/>
                <w:color w:val="auto"/>
                <w:sz w:val="22"/>
                <w:szCs w:val="22"/>
                <w:bdr w:val="nil"/>
                <w:lang w:val="pt-PT"/>
              </w:rPr>
              <w:t>Sem corrente elétrica</w:t>
            </w:r>
          </w:p>
        </w:tc>
        <w:tc>
          <w:tcPr>
            <w:tcW w:w="5490" w:type="dxa"/>
            <w:shd w:val="clear" w:color="auto" w:fill="auto"/>
          </w:tcPr>
          <w:p w:rsidR="00BA60D1" w:rsidRPr="00CF68ED" w:rsidRDefault="003F670E" w:rsidP="00CF68ED">
            <w:pPr>
              <w:pStyle w:val="Default"/>
              <w:numPr>
                <w:ilvl w:val="0"/>
                <w:numId w:val="33"/>
              </w:numPr>
              <w:rPr>
                <w:color w:val="auto"/>
                <w:sz w:val="22"/>
                <w:szCs w:val="22"/>
              </w:rPr>
            </w:pPr>
            <w:r>
              <w:rPr>
                <w:rFonts w:eastAsia="Arial"/>
                <w:color w:val="auto"/>
                <w:sz w:val="22"/>
                <w:szCs w:val="22"/>
                <w:bdr w:val="nil"/>
                <w:lang w:val="pt-PT"/>
              </w:rPr>
              <w:t>Verifique se o cabo elétrico está intacto e não está dobrado.  Verifique a tomada.  Verifique se o cabo elétrico está ligado à unidade e à tomada.  Verifique o interruptor.</w:t>
            </w:r>
          </w:p>
          <w:p w:rsidR="00BA60D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Verifique o fusível.  Substitua, utilizando um fusível de valor devidamente definido, se necessário.</w:t>
            </w:r>
          </w:p>
          <w:p w:rsidR="00BA60D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A unidade poderá ter recebido uma grande descarga estática.  Desligue a unidade, espere um minuto, volte a ligar a unidade e reinicie.</w:t>
            </w:r>
          </w:p>
          <w:p w:rsidR="00BA60D1" w:rsidRPr="003F670E" w:rsidRDefault="00477E84" w:rsidP="00BA60D1">
            <w:pPr>
              <w:pStyle w:val="Default"/>
              <w:rPr>
                <w:color w:val="auto"/>
                <w:sz w:val="18"/>
                <w:szCs w:val="18"/>
                <w:lang w:val="pt-PT"/>
              </w:rPr>
            </w:pPr>
          </w:p>
        </w:tc>
      </w:tr>
      <w:tr w:rsidR="00A96E41" w:rsidTr="00CF68ED">
        <w:tc>
          <w:tcPr>
            <w:tcW w:w="3078" w:type="dxa"/>
            <w:shd w:val="clear" w:color="auto" w:fill="auto"/>
          </w:tcPr>
          <w:p w:rsidR="00BA60D1" w:rsidRPr="00CF68ED" w:rsidRDefault="003F670E" w:rsidP="00C604A1">
            <w:pPr>
              <w:pStyle w:val="Default"/>
              <w:rPr>
                <w:color w:val="auto"/>
                <w:sz w:val="22"/>
                <w:szCs w:val="22"/>
              </w:rPr>
            </w:pPr>
            <w:r>
              <w:rPr>
                <w:rFonts w:eastAsia="Arial"/>
                <w:color w:val="auto"/>
                <w:sz w:val="22"/>
                <w:szCs w:val="22"/>
                <w:bdr w:val="nil"/>
                <w:lang w:val="pt-PT"/>
              </w:rPr>
              <w:t>Vibração excessiva</w:t>
            </w:r>
          </w:p>
        </w:tc>
        <w:tc>
          <w:tcPr>
            <w:tcW w:w="5490" w:type="dxa"/>
            <w:shd w:val="clear" w:color="auto" w:fill="auto"/>
          </w:tcPr>
          <w:p w:rsidR="00BA60D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A carga não está equilibrada.  Redistribua os tubos de amostras no rotor.</w:t>
            </w:r>
          </w:p>
          <w:p w:rsidR="00BA60D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Verifique a instalação do rotor e da proteção.</w:t>
            </w:r>
          </w:p>
          <w:p w:rsidR="00BA60D1" w:rsidRPr="00CF68ED" w:rsidRDefault="003F670E" w:rsidP="00CF68ED">
            <w:pPr>
              <w:pStyle w:val="Default"/>
              <w:numPr>
                <w:ilvl w:val="0"/>
                <w:numId w:val="33"/>
              </w:numPr>
              <w:rPr>
                <w:color w:val="auto"/>
                <w:sz w:val="22"/>
                <w:szCs w:val="22"/>
              </w:rPr>
            </w:pPr>
            <w:r>
              <w:rPr>
                <w:rFonts w:eastAsia="Arial"/>
                <w:color w:val="auto"/>
                <w:sz w:val="22"/>
                <w:szCs w:val="22"/>
                <w:bdr w:val="nil"/>
                <w:lang w:val="pt-PT"/>
              </w:rPr>
              <w:t>Substitua o rotor.</w:t>
            </w:r>
          </w:p>
          <w:p w:rsidR="00BA60D1" w:rsidRPr="002D6DCF" w:rsidRDefault="00477E84" w:rsidP="00BA60D1">
            <w:pPr>
              <w:pStyle w:val="Default"/>
              <w:rPr>
                <w:color w:val="auto"/>
                <w:sz w:val="18"/>
                <w:szCs w:val="18"/>
              </w:rPr>
            </w:pPr>
          </w:p>
        </w:tc>
      </w:tr>
      <w:tr w:rsidR="00A96E41" w:rsidRPr="00477E84" w:rsidTr="00CF68ED">
        <w:tc>
          <w:tcPr>
            <w:tcW w:w="3078" w:type="dxa"/>
            <w:shd w:val="clear" w:color="auto" w:fill="auto"/>
          </w:tcPr>
          <w:p w:rsidR="00BA60D1" w:rsidRPr="00CF68ED" w:rsidRDefault="003F670E" w:rsidP="00C604A1">
            <w:pPr>
              <w:pStyle w:val="Default"/>
              <w:rPr>
                <w:color w:val="auto"/>
                <w:sz w:val="22"/>
                <w:szCs w:val="22"/>
              </w:rPr>
            </w:pPr>
            <w:r>
              <w:rPr>
                <w:rFonts w:eastAsia="Arial"/>
                <w:color w:val="auto"/>
                <w:sz w:val="22"/>
                <w:szCs w:val="22"/>
                <w:bdr w:val="nil"/>
                <w:lang w:val="pt-PT"/>
              </w:rPr>
              <w:t>Sem ecrã</w:t>
            </w:r>
          </w:p>
        </w:tc>
        <w:tc>
          <w:tcPr>
            <w:tcW w:w="5490" w:type="dxa"/>
            <w:shd w:val="clear" w:color="auto" w:fill="auto"/>
          </w:tcPr>
          <w:p w:rsidR="00BA60D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Verifique as ligações elétricas.  (Ver “Sem corrente elétrica”, acima)</w:t>
            </w:r>
          </w:p>
          <w:p w:rsidR="00BA60D1" w:rsidRPr="003F670E" w:rsidRDefault="00477E84" w:rsidP="00BA60D1">
            <w:pPr>
              <w:pStyle w:val="Default"/>
              <w:rPr>
                <w:color w:val="auto"/>
                <w:sz w:val="18"/>
                <w:szCs w:val="18"/>
                <w:lang w:val="pt-PT"/>
              </w:rPr>
            </w:pPr>
          </w:p>
        </w:tc>
      </w:tr>
      <w:tr w:rsidR="00A96E41" w:rsidRPr="00477E84" w:rsidTr="00CF68ED">
        <w:tc>
          <w:tcPr>
            <w:tcW w:w="3078" w:type="dxa"/>
            <w:shd w:val="clear" w:color="auto" w:fill="auto"/>
          </w:tcPr>
          <w:p w:rsidR="00BA60D1" w:rsidRPr="003F670E" w:rsidRDefault="003F670E" w:rsidP="00C604A1">
            <w:pPr>
              <w:pStyle w:val="Default"/>
              <w:rPr>
                <w:color w:val="auto"/>
                <w:sz w:val="22"/>
                <w:szCs w:val="22"/>
                <w:lang w:val="pt-PT"/>
              </w:rPr>
            </w:pPr>
            <w:r>
              <w:rPr>
                <w:rFonts w:eastAsia="Arial"/>
                <w:color w:val="auto"/>
                <w:sz w:val="22"/>
                <w:szCs w:val="22"/>
                <w:bdr w:val="nil"/>
                <w:lang w:val="pt-PT"/>
              </w:rPr>
              <w:t>Emite um som, quando iniciada</w:t>
            </w:r>
          </w:p>
        </w:tc>
        <w:tc>
          <w:tcPr>
            <w:tcW w:w="5490" w:type="dxa"/>
            <w:shd w:val="clear" w:color="auto" w:fill="auto"/>
          </w:tcPr>
          <w:p w:rsidR="00BA60D1" w:rsidRPr="003F670E" w:rsidRDefault="003F670E" w:rsidP="00CF68ED">
            <w:pPr>
              <w:pStyle w:val="Default"/>
              <w:numPr>
                <w:ilvl w:val="0"/>
                <w:numId w:val="33"/>
              </w:numPr>
              <w:rPr>
                <w:color w:val="auto"/>
                <w:sz w:val="22"/>
                <w:szCs w:val="22"/>
                <w:lang w:val="pt-PT"/>
              </w:rPr>
            </w:pPr>
            <w:r>
              <w:rPr>
                <w:rFonts w:eastAsia="Arial"/>
                <w:color w:val="auto"/>
                <w:sz w:val="22"/>
                <w:szCs w:val="22"/>
                <w:bdr w:val="nil"/>
                <w:lang w:val="pt-PT"/>
              </w:rPr>
              <w:t>Isso indica que a tampa não foi fechada ou que o fecho de segurança não está encaixado.  Confirme se a tampa está completamente fechada e se não existem obstruções nos orifícios do fecho.  Pressione levemente a tampa, enquanto prime a tecla verde de arranque, para reiniciar a unidade.</w:t>
            </w:r>
          </w:p>
          <w:p w:rsidR="00BA60D1" w:rsidRPr="003F670E" w:rsidRDefault="00477E84" w:rsidP="00CF68ED">
            <w:pPr>
              <w:pStyle w:val="Default"/>
              <w:ind w:left="360"/>
              <w:rPr>
                <w:color w:val="auto"/>
                <w:sz w:val="22"/>
                <w:szCs w:val="22"/>
                <w:lang w:val="pt-PT"/>
              </w:rPr>
            </w:pPr>
          </w:p>
        </w:tc>
      </w:tr>
      <w:tr w:rsidR="00A96E41" w:rsidRPr="00477E84" w:rsidTr="00CF68ED">
        <w:tc>
          <w:tcPr>
            <w:tcW w:w="8568" w:type="dxa"/>
            <w:gridSpan w:val="2"/>
            <w:shd w:val="clear" w:color="auto" w:fill="auto"/>
          </w:tcPr>
          <w:p w:rsidR="00BA60D1" w:rsidRPr="003F670E" w:rsidRDefault="003F670E" w:rsidP="00BA60D1">
            <w:pPr>
              <w:pStyle w:val="Default"/>
              <w:rPr>
                <w:color w:val="auto"/>
                <w:sz w:val="18"/>
                <w:szCs w:val="18"/>
                <w:lang w:val="pt-PT"/>
              </w:rPr>
            </w:pPr>
            <w:r>
              <w:rPr>
                <w:rFonts w:eastAsia="Arial"/>
                <w:color w:val="auto"/>
                <w:sz w:val="18"/>
                <w:szCs w:val="18"/>
                <w:bdr w:val="nil"/>
                <w:lang w:val="pt-PT"/>
              </w:rPr>
              <w:t>* É possível desbloquear a tampa manualmente para a abrir e remover amostras, na eventualidade de uma falha na corrente elétrica.  Siga as instruções em “Desbloqueio Manual da Tampa” para abrir a tampa e retirar as amostras.</w:t>
            </w:r>
          </w:p>
        </w:tc>
      </w:tr>
    </w:tbl>
    <w:p w:rsidR="00C604A1" w:rsidRPr="003F670E" w:rsidRDefault="00477E84" w:rsidP="00C604A1">
      <w:pPr>
        <w:pStyle w:val="Default"/>
        <w:rPr>
          <w:b/>
          <w:color w:val="auto"/>
          <w:sz w:val="22"/>
          <w:szCs w:val="22"/>
          <w:lang w:val="pt-PT"/>
        </w:rPr>
      </w:pPr>
    </w:p>
    <w:p w:rsidR="00D33300" w:rsidRPr="003F670E" w:rsidRDefault="003F670E" w:rsidP="00D33300">
      <w:pPr>
        <w:pStyle w:val="Default"/>
        <w:pageBreakBefore/>
        <w:rPr>
          <w:color w:val="auto"/>
          <w:sz w:val="22"/>
          <w:szCs w:val="22"/>
          <w:lang w:val="pt-PT"/>
        </w:rPr>
      </w:pPr>
      <w:r>
        <w:rPr>
          <w:rFonts w:eastAsia="Arial"/>
          <w:b/>
          <w:bCs/>
          <w:color w:val="auto"/>
          <w:sz w:val="22"/>
          <w:szCs w:val="22"/>
          <w:bdr w:val="nil"/>
          <w:lang w:val="pt-PT"/>
        </w:rPr>
        <w:lastRenderedPageBreak/>
        <w:t xml:space="preserve">Desbloqueio manual da tampa </w:t>
      </w:r>
    </w:p>
    <w:p w:rsidR="00D33300" w:rsidRPr="003F670E" w:rsidRDefault="003F670E" w:rsidP="00D33300">
      <w:pPr>
        <w:pStyle w:val="CM1"/>
        <w:rPr>
          <w:rFonts w:cs="Arial"/>
          <w:sz w:val="22"/>
          <w:szCs w:val="22"/>
          <w:lang w:val="pt-PT"/>
        </w:rPr>
      </w:pPr>
      <w:r>
        <w:rPr>
          <w:rFonts w:eastAsia="Arial" w:cs="Arial"/>
          <w:sz w:val="22"/>
          <w:szCs w:val="22"/>
          <w:bdr w:val="nil"/>
          <w:lang w:val="pt-PT"/>
        </w:rPr>
        <w:t xml:space="preserve">Se ocorrer uma falha na corrente elétrica, enquanto a centrifugadora estiver em funcionamento, a tampa da mesma irá permanecer bloqueada, até que a corrente elétrica seja reposta. No entanto, é possível ter acesso às amostras que possam ser importantes, desbloqueando a tampa manualmente. </w:t>
      </w:r>
    </w:p>
    <w:p w:rsidR="00D33300" w:rsidRPr="003F670E" w:rsidRDefault="003F670E" w:rsidP="00F75BB2">
      <w:pPr>
        <w:pStyle w:val="Default"/>
        <w:numPr>
          <w:ilvl w:val="0"/>
          <w:numId w:val="41"/>
        </w:numPr>
        <w:tabs>
          <w:tab w:val="clear" w:pos="720"/>
          <w:tab w:val="num" w:pos="0"/>
        </w:tabs>
        <w:ind w:left="360"/>
        <w:rPr>
          <w:color w:val="auto"/>
          <w:sz w:val="22"/>
          <w:szCs w:val="22"/>
          <w:lang w:val="pt-PT"/>
        </w:rPr>
      </w:pPr>
      <w:r>
        <w:rPr>
          <w:rFonts w:eastAsia="Arial"/>
          <w:color w:val="auto"/>
          <w:sz w:val="22"/>
          <w:szCs w:val="22"/>
          <w:bdr w:val="nil"/>
          <w:lang w:val="pt-PT"/>
        </w:rPr>
        <w:t xml:space="preserve">Localize o botão de desbloqueio em plástico na parte frontal da centrifugadora. </w:t>
      </w:r>
    </w:p>
    <w:p w:rsidR="00D33300" w:rsidRPr="003F670E" w:rsidRDefault="003F670E" w:rsidP="00F75BB2">
      <w:pPr>
        <w:pStyle w:val="Default"/>
        <w:numPr>
          <w:ilvl w:val="0"/>
          <w:numId w:val="41"/>
        </w:numPr>
        <w:tabs>
          <w:tab w:val="clear" w:pos="720"/>
          <w:tab w:val="num" w:pos="0"/>
        </w:tabs>
        <w:ind w:left="360"/>
        <w:rPr>
          <w:color w:val="auto"/>
          <w:sz w:val="22"/>
          <w:szCs w:val="22"/>
          <w:lang w:val="pt-PT"/>
        </w:rPr>
      </w:pPr>
      <w:r>
        <w:rPr>
          <w:rFonts w:eastAsia="Arial"/>
          <w:color w:val="auto"/>
          <w:sz w:val="22"/>
          <w:szCs w:val="22"/>
          <w:bdr w:val="nil"/>
          <w:lang w:val="pt-PT"/>
        </w:rPr>
        <w:t xml:space="preserve">Retire o botão da caixa da centrifugadora. </w:t>
      </w:r>
    </w:p>
    <w:p w:rsidR="00D33300" w:rsidRPr="003F670E" w:rsidRDefault="003F670E" w:rsidP="00F75BB2">
      <w:pPr>
        <w:pStyle w:val="Default"/>
        <w:numPr>
          <w:ilvl w:val="0"/>
          <w:numId w:val="41"/>
        </w:numPr>
        <w:tabs>
          <w:tab w:val="clear" w:pos="720"/>
          <w:tab w:val="num" w:pos="0"/>
        </w:tabs>
        <w:ind w:left="360"/>
        <w:rPr>
          <w:color w:val="auto"/>
          <w:sz w:val="22"/>
          <w:szCs w:val="22"/>
          <w:lang w:val="pt-PT"/>
        </w:rPr>
      </w:pPr>
      <w:r>
        <w:rPr>
          <w:rFonts w:eastAsia="Arial"/>
          <w:color w:val="auto"/>
          <w:sz w:val="22"/>
          <w:szCs w:val="22"/>
          <w:bdr w:val="nil"/>
          <w:lang w:val="pt-PT"/>
        </w:rPr>
        <w:t xml:space="preserve">Existe um fio ligado ao botão. Assim que o botão esteja no exterior da caixa, puxe com firmeza pelo botão e pelo fio para desbloquear a tampa. </w:t>
      </w:r>
    </w:p>
    <w:p w:rsidR="00D33300" w:rsidRPr="003F670E" w:rsidRDefault="003F670E" w:rsidP="00F75BB2">
      <w:pPr>
        <w:pStyle w:val="Default"/>
        <w:numPr>
          <w:ilvl w:val="0"/>
          <w:numId w:val="41"/>
        </w:numPr>
        <w:tabs>
          <w:tab w:val="clear" w:pos="720"/>
          <w:tab w:val="num" w:pos="0"/>
        </w:tabs>
        <w:ind w:left="360"/>
        <w:rPr>
          <w:color w:val="auto"/>
          <w:sz w:val="22"/>
          <w:szCs w:val="22"/>
          <w:lang w:val="pt-PT"/>
        </w:rPr>
      </w:pPr>
      <w:r>
        <w:rPr>
          <w:rFonts w:eastAsia="Arial"/>
          <w:color w:val="auto"/>
          <w:sz w:val="22"/>
          <w:szCs w:val="22"/>
          <w:bdr w:val="nil"/>
          <w:lang w:val="pt-PT"/>
        </w:rPr>
        <w:t xml:space="preserve">A tampa da centrifugadora poderá, agora, ser aberta e as amostras removidas. </w:t>
      </w:r>
    </w:p>
    <w:p w:rsidR="00D33300" w:rsidRPr="003F670E" w:rsidRDefault="003F670E" w:rsidP="00F75BB2">
      <w:pPr>
        <w:pStyle w:val="Default"/>
        <w:numPr>
          <w:ilvl w:val="0"/>
          <w:numId w:val="41"/>
        </w:numPr>
        <w:tabs>
          <w:tab w:val="clear" w:pos="720"/>
          <w:tab w:val="num" w:pos="0"/>
        </w:tabs>
        <w:ind w:left="360"/>
        <w:rPr>
          <w:color w:val="auto"/>
          <w:sz w:val="22"/>
          <w:szCs w:val="22"/>
          <w:lang w:val="pt-PT"/>
        </w:rPr>
      </w:pPr>
      <w:r>
        <w:rPr>
          <w:rFonts w:eastAsia="Arial"/>
          <w:color w:val="auto"/>
          <w:sz w:val="22"/>
          <w:szCs w:val="22"/>
          <w:bdr w:val="nil"/>
          <w:lang w:val="pt-PT"/>
        </w:rPr>
        <w:t xml:space="preserve">Antes de colocar a centrifugadora a funcionar novamente, recoloque o botão de desbloqueio. </w:t>
      </w:r>
    </w:p>
    <w:p w:rsidR="00D33300" w:rsidRPr="003F670E" w:rsidRDefault="003F670E" w:rsidP="00F75BB2">
      <w:pPr>
        <w:pStyle w:val="CM13"/>
        <w:spacing w:after="215" w:line="216" w:lineRule="atLeast"/>
        <w:ind w:left="287" w:right="515" w:hanging="287"/>
        <w:rPr>
          <w:rFonts w:cs="Arial"/>
          <w:sz w:val="22"/>
          <w:szCs w:val="22"/>
          <w:lang w:val="pt-PT"/>
        </w:rPr>
      </w:pPr>
      <w:r>
        <w:rPr>
          <w:rFonts w:eastAsia="Arial" w:cs="Arial"/>
          <w:b/>
          <w:bCs/>
          <w:sz w:val="22"/>
          <w:szCs w:val="22"/>
          <w:bdr w:val="nil"/>
          <w:lang w:val="pt-PT"/>
        </w:rPr>
        <w:t xml:space="preserve">NOTA: Não efetue o desbloqueio manual enquanto o rotor estiver a girar. </w:t>
      </w:r>
    </w:p>
    <w:p w:rsidR="00D33300" w:rsidRPr="00BA60D1" w:rsidRDefault="003F670E" w:rsidP="00D33300">
      <w:pPr>
        <w:pStyle w:val="Default"/>
        <w:rPr>
          <w:color w:val="auto"/>
          <w:sz w:val="22"/>
          <w:szCs w:val="22"/>
        </w:rPr>
      </w:pPr>
      <w:r>
        <w:rPr>
          <w:rFonts w:eastAsia="Arial"/>
          <w:b/>
          <w:bCs/>
          <w:color w:val="auto"/>
          <w:sz w:val="22"/>
          <w:szCs w:val="22"/>
          <w:bdr w:val="nil"/>
          <w:lang w:val="pt-PT"/>
        </w:rPr>
        <w:t xml:space="preserve">Limpeza e manutenção </w:t>
      </w:r>
    </w:p>
    <w:p w:rsidR="00D33300" w:rsidRPr="003F670E" w:rsidRDefault="003F670E" w:rsidP="00F75BB2">
      <w:pPr>
        <w:pStyle w:val="Default"/>
        <w:numPr>
          <w:ilvl w:val="0"/>
          <w:numId w:val="45"/>
        </w:numPr>
        <w:tabs>
          <w:tab w:val="clear" w:pos="720"/>
          <w:tab w:val="num" w:pos="360"/>
        </w:tabs>
        <w:ind w:left="360"/>
        <w:rPr>
          <w:color w:val="auto"/>
          <w:sz w:val="22"/>
          <w:szCs w:val="22"/>
          <w:lang w:val="pt-PT"/>
        </w:rPr>
      </w:pPr>
      <w:r>
        <w:rPr>
          <w:rFonts w:eastAsia="Arial"/>
          <w:color w:val="auto"/>
          <w:sz w:val="22"/>
          <w:szCs w:val="22"/>
          <w:bdr w:val="nil"/>
          <w:lang w:val="pt-PT"/>
        </w:rPr>
        <w:t xml:space="preserve">Não existem peças passíveis de substituição na unidade. A abertura da caixa irá invalidar a garantia. </w:t>
      </w:r>
    </w:p>
    <w:p w:rsidR="00D33300" w:rsidRPr="00BA60D1" w:rsidRDefault="003F670E" w:rsidP="00F75BB2">
      <w:pPr>
        <w:pStyle w:val="Default"/>
        <w:numPr>
          <w:ilvl w:val="0"/>
          <w:numId w:val="45"/>
        </w:numPr>
        <w:tabs>
          <w:tab w:val="clear" w:pos="720"/>
          <w:tab w:val="num" w:pos="360"/>
        </w:tabs>
        <w:ind w:left="360"/>
        <w:rPr>
          <w:color w:val="auto"/>
          <w:sz w:val="22"/>
          <w:szCs w:val="22"/>
        </w:rPr>
      </w:pPr>
      <w:r>
        <w:rPr>
          <w:rFonts w:eastAsia="Arial"/>
          <w:color w:val="auto"/>
          <w:sz w:val="22"/>
          <w:szCs w:val="22"/>
          <w:bdr w:val="nil"/>
          <w:lang w:val="pt-PT"/>
        </w:rPr>
        <w:t xml:space="preserve">A unidade deverá ser limpa após cada utilização com um pano suave. Deverá ser realizada uma limpeza periódica do rotor e da câmara, de modo a manter a unidade em condições adequadas de funcionamento.  Limpe imediatamente quaisquer derrames. </w:t>
      </w:r>
    </w:p>
    <w:p w:rsidR="00D33300" w:rsidRPr="003F670E" w:rsidRDefault="003F670E" w:rsidP="00F75BB2">
      <w:pPr>
        <w:pStyle w:val="Default"/>
        <w:numPr>
          <w:ilvl w:val="0"/>
          <w:numId w:val="45"/>
        </w:numPr>
        <w:tabs>
          <w:tab w:val="clear" w:pos="720"/>
          <w:tab w:val="num" w:pos="360"/>
        </w:tabs>
        <w:ind w:left="360"/>
        <w:rPr>
          <w:color w:val="auto"/>
          <w:sz w:val="22"/>
          <w:szCs w:val="22"/>
          <w:lang w:val="pt-PT"/>
        </w:rPr>
      </w:pPr>
      <w:r>
        <w:rPr>
          <w:rFonts w:eastAsia="Arial"/>
          <w:color w:val="auto"/>
          <w:sz w:val="22"/>
          <w:szCs w:val="22"/>
          <w:bdr w:val="nil"/>
          <w:lang w:val="pt-PT"/>
        </w:rPr>
        <w:t xml:space="preserve">Desligue a microcentrifugadora da corrente elétrica antes de a limpar. </w:t>
      </w:r>
    </w:p>
    <w:p w:rsidR="00D33300" w:rsidRPr="003F670E" w:rsidRDefault="003F670E" w:rsidP="00F75BB2">
      <w:pPr>
        <w:pStyle w:val="Default"/>
        <w:numPr>
          <w:ilvl w:val="0"/>
          <w:numId w:val="45"/>
        </w:numPr>
        <w:tabs>
          <w:tab w:val="clear" w:pos="720"/>
          <w:tab w:val="num" w:pos="360"/>
        </w:tabs>
        <w:ind w:left="360"/>
        <w:rPr>
          <w:color w:val="auto"/>
          <w:sz w:val="22"/>
          <w:szCs w:val="22"/>
          <w:lang w:val="pt-PT"/>
        </w:rPr>
      </w:pPr>
      <w:r>
        <w:rPr>
          <w:rFonts w:eastAsia="Arial"/>
          <w:color w:val="auto"/>
          <w:sz w:val="22"/>
          <w:szCs w:val="22"/>
          <w:bdr w:val="nil"/>
          <w:lang w:val="pt-PT"/>
        </w:rPr>
        <w:t xml:space="preserve">Não coloque em imersão o corpo da centrifugadora em qualquer tipo de líquido </w:t>
      </w:r>
    </w:p>
    <w:p w:rsidR="00D33300" w:rsidRPr="003F670E" w:rsidRDefault="003F670E" w:rsidP="00F75BB2">
      <w:pPr>
        <w:pStyle w:val="Default"/>
        <w:numPr>
          <w:ilvl w:val="0"/>
          <w:numId w:val="45"/>
        </w:numPr>
        <w:tabs>
          <w:tab w:val="clear" w:pos="720"/>
          <w:tab w:val="num" w:pos="360"/>
        </w:tabs>
        <w:ind w:left="360"/>
        <w:rPr>
          <w:color w:val="auto"/>
          <w:sz w:val="22"/>
          <w:szCs w:val="22"/>
          <w:lang w:val="pt-PT"/>
        </w:rPr>
      </w:pPr>
      <w:r>
        <w:rPr>
          <w:rFonts w:eastAsia="Arial"/>
          <w:color w:val="auto"/>
          <w:sz w:val="22"/>
          <w:szCs w:val="22"/>
          <w:bdr w:val="nil"/>
          <w:lang w:val="pt-PT"/>
        </w:rPr>
        <w:t xml:space="preserve">Utilize sabão suave ou lixívia diluída e um pano suave. Não utilize solventes químicos para a limpeza. </w:t>
      </w:r>
    </w:p>
    <w:p w:rsidR="00D33300" w:rsidRPr="003F670E" w:rsidRDefault="003F670E" w:rsidP="00F75BB2">
      <w:pPr>
        <w:pStyle w:val="Default"/>
        <w:numPr>
          <w:ilvl w:val="0"/>
          <w:numId w:val="45"/>
        </w:numPr>
        <w:tabs>
          <w:tab w:val="clear" w:pos="720"/>
          <w:tab w:val="num" w:pos="360"/>
        </w:tabs>
        <w:ind w:left="360"/>
        <w:rPr>
          <w:color w:val="auto"/>
          <w:sz w:val="22"/>
          <w:szCs w:val="22"/>
          <w:lang w:val="pt-PT"/>
        </w:rPr>
      </w:pPr>
      <w:r>
        <w:rPr>
          <w:rFonts w:eastAsia="Arial"/>
          <w:color w:val="auto"/>
          <w:sz w:val="22"/>
          <w:szCs w:val="22"/>
          <w:bdr w:val="nil"/>
          <w:lang w:val="pt-PT"/>
        </w:rPr>
        <w:t xml:space="preserve">O rotor removível e a proteção deste poderão ser autoclavados a 121 ºC. </w:t>
      </w:r>
    </w:p>
    <w:p w:rsidR="00D33300" w:rsidRPr="003F670E" w:rsidRDefault="003F670E" w:rsidP="00F75BB2">
      <w:pPr>
        <w:pStyle w:val="Default"/>
        <w:numPr>
          <w:ilvl w:val="0"/>
          <w:numId w:val="45"/>
        </w:numPr>
        <w:tabs>
          <w:tab w:val="clear" w:pos="720"/>
          <w:tab w:val="num" w:pos="360"/>
        </w:tabs>
        <w:ind w:left="360"/>
        <w:rPr>
          <w:color w:val="auto"/>
          <w:sz w:val="22"/>
          <w:szCs w:val="22"/>
          <w:lang w:val="pt-PT"/>
        </w:rPr>
      </w:pPr>
      <w:r>
        <w:rPr>
          <w:rFonts w:eastAsia="Arial"/>
          <w:color w:val="auto"/>
          <w:sz w:val="22"/>
          <w:szCs w:val="22"/>
          <w:bdr w:val="nil"/>
          <w:lang w:val="pt-PT"/>
        </w:rPr>
        <w:t xml:space="preserve">Antes de utilizar qualquer método de limpeza ou descontaminação, exceto aqueles recomendados pelo fabricante, verifique com o mesmo se o método proposto não irá danificar o equipamento. </w:t>
      </w:r>
    </w:p>
    <w:p w:rsidR="00651F1E" w:rsidRPr="003F670E" w:rsidRDefault="00477E84" w:rsidP="001F0ADF">
      <w:pPr>
        <w:pStyle w:val="CM13"/>
        <w:spacing w:after="215" w:line="206" w:lineRule="atLeast"/>
        <w:ind w:right="152"/>
        <w:rPr>
          <w:rFonts w:cs="Arial"/>
          <w:b/>
          <w:bCs/>
          <w:sz w:val="22"/>
          <w:szCs w:val="22"/>
          <w:lang w:val="pt-PT"/>
        </w:rPr>
      </w:pPr>
    </w:p>
    <w:p w:rsidR="001F0ADF" w:rsidRPr="003F670E" w:rsidRDefault="003F670E" w:rsidP="001F0ADF">
      <w:pPr>
        <w:pStyle w:val="CM13"/>
        <w:spacing w:after="215" w:line="206" w:lineRule="atLeast"/>
        <w:ind w:right="152"/>
        <w:rPr>
          <w:rFonts w:cs="Arial"/>
          <w:sz w:val="22"/>
          <w:szCs w:val="22"/>
          <w:lang w:val="pt-PT"/>
        </w:rPr>
      </w:pPr>
      <w:r>
        <w:rPr>
          <w:rFonts w:eastAsia="Arial" w:cs="Arial"/>
          <w:b/>
          <w:bCs/>
          <w:sz w:val="22"/>
          <w:szCs w:val="22"/>
          <w:bdr w:val="nil"/>
          <w:lang w:val="pt-PT"/>
        </w:rPr>
        <w:t xml:space="preserve">Nota: Uma acumulação excessiva de sujidade e viscosidade na centrifugadora poderão afetar o funcionamento da unidade. É da responsabilidade do utilizador manter a centrifugadora em boas condições de funcionamento.  A sua falha poderá afetar a cobertura da garantia. </w:t>
      </w:r>
    </w:p>
    <w:p w:rsidR="001F0ADF" w:rsidRPr="003F670E" w:rsidRDefault="003F670E" w:rsidP="001F0ADF">
      <w:pPr>
        <w:pStyle w:val="CM13"/>
        <w:spacing w:after="215"/>
        <w:rPr>
          <w:rFonts w:cs="Arial"/>
          <w:sz w:val="22"/>
          <w:szCs w:val="22"/>
          <w:lang w:val="pt-PT"/>
        </w:rPr>
      </w:pPr>
      <w:r>
        <w:rPr>
          <w:rFonts w:eastAsia="Arial" w:cs="Arial"/>
          <w:b/>
          <w:bCs/>
          <w:sz w:val="22"/>
          <w:szCs w:val="22"/>
          <w:bdr w:val="nil"/>
          <w:lang w:val="pt-PT"/>
        </w:rPr>
        <w:t xml:space="preserve">Para calcular a aceleração de separação e as RPM: </w:t>
      </w:r>
    </w:p>
    <w:p w:rsidR="00A8370C" w:rsidRPr="003F670E" w:rsidRDefault="003F670E" w:rsidP="00A8370C">
      <w:pPr>
        <w:pStyle w:val="CM13"/>
        <w:spacing w:line="216" w:lineRule="atLeast"/>
        <w:ind w:left="360" w:right="3442" w:firstLine="1440"/>
        <w:rPr>
          <w:rFonts w:cs="Arial"/>
          <w:sz w:val="22"/>
          <w:szCs w:val="22"/>
          <w:lang w:val="pt-PT"/>
        </w:rPr>
      </w:pPr>
      <w:r>
        <w:rPr>
          <w:rFonts w:eastAsia="Arial" w:cs="Arial"/>
          <w:sz w:val="22"/>
          <w:szCs w:val="22"/>
          <w:bdr w:val="nil"/>
          <w:lang w:val="pt-PT"/>
        </w:rPr>
        <w:t>FCR = 11,18 x r x (n/1000)</w:t>
      </w:r>
      <w:r>
        <w:rPr>
          <w:rFonts w:eastAsia="Arial" w:cs="Arial"/>
          <w:sz w:val="22"/>
          <w:szCs w:val="22"/>
          <w:bdr w:val="nil"/>
          <w:vertAlign w:val="superscript"/>
          <w:lang w:val="pt-PT"/>
        </w:rPr>
        <w:t xml:space="preserve">2 </w:t>
      </w:r>
      <w:r>
        <w:rPr>
          <w:rFonts w:eastAsia="Arial" w:cs="Arial"/>
          <w:sz w:val="22"/>
          <w:szCs w:val="22"/>
          <w:bdr w:val="nil"/>
          <w:lang w:val="pt-PT"/>
        </w:rPr>
        <w:t>Onde:</w:t>
      </w:r>
      <w:r>
        <w:rPr>
          <w:rFonts w:eastAsia="Arial" w:cs="Arial"/>
          <w:sz w:val="22"/>
          <w:szCs w:val="22"/>
          <w:bdr w:val="nil"/>
          <w:lang w:val="pt-PT"/>
        </w:rPr>
        <w:tab/>
        <w:t xml:space="preserve"> r = raio em cm e</w:t>
      </w:r>
    </w:p>
    <w:p w:rsidR="001F0ADF" w:rsidRPr="003F670E" w:rsidRDefault="003F670E" w:rsidP="00A8370C">
      <w:pPr>
        <w:pStyle w:val="CM13"/>
        <w:spacing w:after="215" w:line="216" w:lineRule="atLeast"/>
        <w:ind w:left="360" w:right="3442" w:firstLine="1080"/>
        <w:rPr>
          <w:rFonts w:cs="Arial"/>
          <w:sz w:val="22"/>
          <w:szCs w:val="22"/>
          <w:lang w:val="pt-PT"/>
        </w:rPr>
      </w:pPr>
      <w:r>
        <w:rPr>
          <w:rFonts w:eastAsia="Arial" w:cs="Arial"/>
          <w:sz w:val="22"/>
          <w:szCs w:val="22"/>
          <w:bdr w:val="nil"/>
          <w:lang w:val="pt-PT"/>
        </w:rPr>
        <w:t xml:space="preserve">n = velocidade em rpm </w:t>
      </w:r>
    </w:p>
    <w:p w:rsidR="000D7B6B" w:rsidRPr="003F670E" w:rsidRDefault="003F670E" w:rsidP="000D7B6B">
      <w:pPr>
        <w:pStyle w:val="CM1"/>
        <w:rPr>
          <w:rFonts w:cs="Arial"/>
          <w:sz w:val="22"/>
          <w:szCs w:val="22"/>
          <w:lang w:val="pt-PT"/>
        </w:rPr>
      </w:pPr>
      <w:r>
        <w:rPr>
          <w:rFonts w:eastAsia="Arial" w:cs="Arial"/>
          <w:sz w:val="22"/>
          <w:szCs w:val="22"/>
          <w:bdr w:val="nil"/>
          <w:lang w:val="pt-PT"/>
        </w:rPr>
        <w:t xml:space="preserve">O raio de centrifugação do rotor 18 x 1,5 ml é de 7,3 cm e do rotor de 24 x 1,5 ml é de 8,1 cm.  O raio de centrifugação dos rotores é reduzido, quando são utilizados adaptadores de 0,5 ml e 0,2 ml. Para o rotor de 18 lugares, o raio, aquando da utilização de adaptadores de 0,5 ml é de 6,6 cm, e de adaptadores de 0,2 ml, 6,1 cm. O raio de centrifugação do rotor de 24 lugares com adaptadores de 0,5 ml é de 7,4 cm e de 6,9 cm, quando são utilizados adaptadores de 0,2 ml. </w:t>
      </w:r>
    </w:p>
    <w:p w:rsidR="00651F1E" w:rsidRPr="003F670E" w:rsidRDefault="00477E84" w:rsidP="001F0ADF">
      <w:pPr>
        <w:pStyle w:val="CM15"/>
        <w:spacing w:after="102"/>
        <w:jc w:val="center"/>
        <w:rPr>
          <w:rFonts w:cs="Arial"/>
          <w:b/>
          <w:bCs/>
          <w:sz w:val="22"/>
          <w:szCs w:val="22"/>
          <w:lang w:val="pt-PT"/>
        </w:rPr>
      </w:pPr>
    </w:p>
    <w:p w:rsidR="004C230F" w:rsidRPr="003F670E" w:rsidRDefault="003F670E">
      <w:pPr>
        <w:rPr>
          <w:rFonts w:ascii="Arial" w:hAnsi="Arial" w:cs="Arial"/>
          <w:sz w:val="18"/>
          <w:szCs w:val="18"/>
          <w:lang w:val="pt-PT"/>
        </w:rPr>
      </w:pPr>
      <w:r w:rsidRPr="003F670E">
        <w:rPr>
          <w:rFonts w:cs="Arial"/>
          <w:sz w:val="18"/>
          <w:szCs w:val="18"/>
          <w:lang w:val="pt-PT"/>
        </w:rPr>
        <w:br w:type="page"/>
      </w:r>
    </w:p>
    <w:p w:rsidR="00651F1E" w:rsidRPr="003F670E" w:rsidRDefault="003F670E" w:rsidP="00651F1E">
      <w:pPr>
        <w:pStyle w:val="CM15"/>
        <w:spacing w:after="102"/>
        <w:jc w:val="center"/>
        <w:rPr>
          <w:rFonts w:cs="Arial"/>
          <w:sz w:val="22"/>
          <w:szCs w:val="22"/>
          <w:lang w:val="pt-PT"/>
        </w:rPr>
      </w:pPr>
      <w:r>
        <w:rPr>
          <w:rFonts w:eastAsia="Arial" w:cs="Arial"/>
          <w:b/>
          <w:bCs/>
          <w:sz w:val="22"/>
          <w:szCs w:val="22"/>
          <w:bdr w:val="nil"/>
          <w:lang w:val="pt-PT"/>
        </w:rPr>
        <w:lastRenderedPageBreak/>
        <w:t xml:space="preserve">Referência Rápida de FCR (aproxim.) para tubos de 1,5 ml </w:t>
      </w:r>
    </w:p>
    <w:tbl>
      <w:tblPr>
        <w:tblW w:w="0" w:type="auto"/>
        <w:tblBorders>
          <w:top w:val="nil"/>
          <w:left w:val="nil"/>
          <w:bottom w:val="nil"/>
          <w:right w:val="nil"/>
        </w:tblBorders>
        <w:tblLayout w:type="fixed"/>
        <w:tblLook w:val="0000"/>
      </w:tblPr>
      <w:tblGrid>
        <w:gridCol w:w="1045"/>
        <w:gridCol w:w="1815"/>
        <w:gridCol w:w="2085"/>
        <w:gridCol w:w="2421"/>
      </w:tblGrid>
      <w:tr w:rsidR="00A96E41" w:rsidTr="00275242">
        <w:trPr>
          <w:trHeight w:val="124"/>
        </w:trPr>
        <w:tc>
          <w:tcPr>
            <w:tcW w:w="1045" w:type="dxa"/>
          </w:tcPr>
          <w:p w:rsidR="00A8370C" w:rsidRDefault="003F670E" w:rsidP="00275242">
            <w:pPr>
              <w:pStyle w:val="Default"/>
              <w:rPr>
                <w:sz w:val="18"/>
                <w:szCs w:val="18"/>
              </w:rPr>
            </w:pPr>
            <w:r>
              <w:rPr>
                <w:rFonts w:eastAsia="Arial"/>
                <w:b/>
                <w:bCs/>
                <w:sz w:val="18"/>
                <w:szCs w:val="18"/>
                <w:bdr w:val="nil"/>
                <w:lang w:val="pt-PT"/>
              </w:rPr>
              <w:t xml:space="preserve">RPM </w:t>
            </w:r>
          </w:p>
        </w:tc>
        <w:tc>
          <w:tcPr>
            <w:tcW w:w="1815" w:type="dxa"/>
          </w:tcPr>
          <w:p w:rsidR="00A8370C" w:rsidRDefault="003F670E" w:rsidP="00275242">
            <w:pPr>
              <w:pStyle w:val="Default"/>
              <w:jc w:val="center"/>
              <w:rPr>
                <w:sz w:val="18"/>
                <w:szCs w:val="18"/>
              </w:rPr>
            </w:pPr>
            <w:r>
              <w:rPr>
                <w:rFonts w:eastAsia="Arial"/>
                <w:b/>
                <w:bCs/>
                <w:sz w:val="18"/>
                <w:szCs w:val="18"/>
                <w:bdr w:val="nil"/>
                <w:lang w:val="pt-PT"/>
              </w:rPr>
              <w:t xml:space="preserve">1418 </w:t>
            </w:r>
          </w:p>
        </w:tc>
        <w:tc>
          <w:tcPr>
            <w:tcW w:w="2085" w:type="dxa"/>
          </w:tcPr>
          <w:p w:rsidR="00A8370C" w:rsidRDefault="003F670E" w:rsidP="00275242">
            <w:pPr>
              <w:pStyle w:val="Default"/>
              <w:jc w:val="center"/>
              <w:rPr>
                <w:sz w:val="18"/>
                <w:szCs w:val="18"/>
              </w:rPr>
            </w:pPr>
            <w:r>
              <w:rPr>
                <w:rFonts w:eastAsia="Arial"/>
                <w:b/>
                <w:bCs/>
                <w:sz w:val="18"/>
                <w:szCs w:val="18"/>
                <w:bdr w:val="nil"/>
                <w:lang w:val="pt-PT"/>
              </w:rPr>
              <w:t xml:space="preserve">1618 </w:t>
            </w:r>
          </w:p>
        </w:tc>
        <w:tc>
          <w:tcPr>
            <w:tcW w:w="2421" w:type="dxa"/>
          </w:tcPr>
          <w:p w:rsidR="00A8370C" w:rsidRDefault="003F670E" w:rsidP="00275242">
            <w:pPr>
              <w:pStyle w:val="Default"/>
              <w:jc w:val="center"/>
              <w:rPr>
                <w:sz w:val="18"/>
                <w:szCs w:val="18"/>
              </w:rPr>
            </w:pPr>
            <w:r>
              <w:rPr>
                <w:rFonts w:eastAsia="Arial"/>
                <w:b/>
                <w:bCs/>
                <w:sz w:val="18"/>
                <w:szCs w:val="18"/>
                <w:bdr w:val="nil"/>
                <w:lang w:val="pt-PT"/>
              </w:rPr>
              <w:t xml:space="preserve">1624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1000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82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82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91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2000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326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326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362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3000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735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735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815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4000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1306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1306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1449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5000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2040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2040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2264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6000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2938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2938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3260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7000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3999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3999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4437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8000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5223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5223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5796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9000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6611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6611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7335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10000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8161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8161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9056 </w:t>
            </w:r>
          </w:p>
        </w:tc>
      </w:tr>
      <w:tr w:rsidR="00A96E41" w:rsidTr="00275242">
        <w:trPr>
          <w:trHeight w:val="146"/>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11000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9875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9875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10958 </w:t>
            </w:r>
          </w:p>
        </w:tc>
      </w:tr>
      <w:tr w:rsidR="00A96E41" w:rsidTr="00275242">
        <w:trPr>
          <w:trHeight w:val="140"/>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12000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11752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11752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13040 </w:t>
            </w:r>
          </w:p>
        </w:tc>
      </w:tr>
      <w:tr w:rsidR="00A96E41" w:rsidTr="00275242">
        <w:trPr>
          <w:trHeight w:val="153"/>
        </w:trPr>
        <w:tc>
          <w:tcPr>
            <w:tcW w:w="1045" w:type="dxa"/>
            <w:vAlign w:val="center"/>
          </w:tcPr>
          <w:p w:rsidR="00A8370C" w:rsidRDefault="003F670E" w:rsidP="00275242">
            <w:pPr>
              <w:pStyle w:val="Default"/>
              <w:rPr>
                <w:sz w:val="18"/>
                <w:szCs w:val="18"/>
              </w:rPr>
            </w:pPr>
            <w:r>
              <w:rPr>
                <w:rFonts w:eastAsia="Arial"/>
                <w:sz w:val="18"/>
                <w:szCs w:val="18"/>
                <w:bdr w:val="nil"/>
                <w:lang w:val="pt-PT"/>
              </w:rPr>
              <w:t xml:space="preserve">13000 </w:t>
            </w:r>
          </w:p>
        </w:tc>
        <w:tc>
          <w:tcPr>
            <w:tcW w:w="1815" w:type="dxa"/>
            <w:vAlign w:val="center"/>
          </w:tcPr>
          <w:p w:rsidR="00A8370C" w:rsidRDefault="003F670E" w:rsidP="00275242">
            <w:pPr>
              <w:pStyle w:val="Default"/>
              <w:jc w:val="center"/>
              <w:rPr>
                <w:sz w:val="18"/>
                <w:szCs w:val="18"/>
              </w:rPr>
            </w:pPr>
            <w:r>
              <w:rPr>
                <w:rFonts w:eastAsia="Arial"/>
                <w:sz w:val="18"/>
                <w:szCs w:val="18"/>
                <w:bdr w:val="nil"/>
                <w:lang w:val="pt-PT"/>
              </w:rPr>
              <w:t xml:space="preserve">13793 </w:t>
            </w:r>
          </w:p>
        </w:tc>
        <w:tc>
          <w:tcPr>
            <w:tcW w:w="2085" w:type="dxa"/>
            <w:vAlign w:val="center"/>
          </w:tcPr>
          <w:p w:rsidR="00A8370C" w:rsidRDefault="003F670E" w:rsidP="00275242">
            <w:pPr>
              <w:pStyle w:val="Default"/>
              <w:jc w:val="center"/>
              <w:rPr>
                <w:sz w:val="18"/>
                <w:szCs w:val="18"/>
              </w:rPr>
            </w:pPr>
            <w:r>
              <w:rPr>
                <w:rFonts w:eastAsia="Arial"/>
                <w:sz w:val="18"/>
                <w:szCs w:val="18"/>
                <w:bdr w:val="nil"/>
                <w:lang w:val="pt-PT"/>
              </w:rPr>
              <w:t xml:space="preserve">13793 </w:t>
            </w:r>
          </w:p>
        </w:tc>
        <w:tc>
          <w:tcPr>
            <w:tcW w:w="2421" w:type="dxa"/>
            <w:vAlign w:val="center"/>
          </w:tcPr>
          <w:p w:rsidR="00A8370C" w:rsidRDefault="003F670E" w:rsidP="00275242">
            <w:pPr>
              <w:pStyle w:val="Default"/>
              <w:jc w:val="center"/>
              <w:rPr>
                <w:sz w:val="18"/>
                <w:szCs w:val="18"/>
              </w:rPr>
            </w:pPr>
            <w:r>
              <w:rPr>
                <w:rFonts w:eastAsia="Arial"/>
                <w:sz w:val="18"/>
                <w:szCs w:val="18"/>
                <w:bdr w:val="nil"/>
                <w:lang w:val="pt-PT"/>
              </w:rPr>
              <w:t xml:space="preserve">16019* </w:t>
            </w:r>
          </w:p>
        </w:tc>
      </w:tr>
      <w:tr w:rsidR="00A96E41" w:rsidTr="00275242">
        <w:trPr>
          <w:trHeight w:val="120"/>
        </w:trPr>
        <w:tc>
          <w:tcPr>
            <w:tcW w:w="1045" w:type="dxa"/>
            <w:vAlign w:val="bottom"/>
          </w:tcPr>
          <w:p w:rsidR="00A8370C" w:rsidRDefault="003F670E" w:rsidP="00275242">
            <w:pPr>
              <w:pStyle w:val="Default"/>
              <w:rPr>
                <w:sz w:val="18"/>
                <w:szCs w:val="18"/>
              </w:rPr>
            </w:pPr>
            <w:r>
              <w:rPr>
                <w:rFonts w:eastAsia="Arial"/>
                <w:sz w:val="18"/>
                <w:szCs w:val="18"/>
                <w:bdr w:val="nil"/>
                <w:lang w:val="pt-PT"/>
              </w:rPr>
              <w:t xml:space="preserve">14000 </w:t>
            </w:r>
          </w:p>
        </w:tc>
        <w:tc>
          <w:tcPr>
            <w:tcW w:w="1815" w:type="dxa"/>
            <w:vAlign w:val="bottom"/>
          </w:tcPr>
          <w:p w:rsidR="00A8370C" w:rsidRDefault="003F670E" w:rsidP="00275242">
            <w:pPr>
              <w:pStyle w:val="Default"/>
              <w:jc w:val="center"/>
              <w:rPr>
                <w:sz w:val="18"/>
                <w:szCs w:val="18"/>
              </w:rPr>
            </w:pPr>
            <w:r>
              <w:rPr>
                <w:rFonts w:eastAsia="Arial"/>
                <w:sz w:val="18"/>
                <w:szCs w:val="18"/>
                <w:bdr w:val="nil"/>
                <w:lang w:val="pt-PT"/>
              </w:rPr>
              <w:t xml:space="preserve">ND </w:t>
            </w:r>
          </w:p>
        </w:tc>
        <w:tc>
          <w:tcPr>
            <w:tcW w:w="2085" w:type="dxa"/>
            <w:vAlign w:val="bottom"/>
          </w:tcPr>
          <w:p w:rsidR="00A8370C" w:rsidRDefault="003F670E" w:rsidP="00275242">
            <w:pPr>
              <w:pStyle w:val="Default"/>
              <w:jc w:val="center"/>
              <w:rPr>
                <w:sz w:val="18"/>
                <w:szCs w:val="18"/>
              </w:rPr>
            </w:pPr>
            <w:r>
              <w:rPr>
                <w:rFonts w:eastAsia="Arial"/>
                <w:sz w:val="18"/>
                <w:szCs w:val="18"/>
                <w:bdr w:val="nil"/>
                <w:lang w:val="pt-PT"/>
              </w:rPr>
              <w:t xml:space="preserve">15996 </w:t>
            </w:r>
          </w:p>
        </w:tc>
        <w:tc>
          <w:tcPr>
            <w:tcW w:w="2421" w:type="dxa"/>
            <w:vAlign w:val="bottom"/>
          </w:tcPr>
          <w:p w:rsidR="00A8370C" w:rsidRDefault="003F670E" w:rsidP="00275242">
            <w:pPr>
              <w:pStyle w:val="Default"/>
              <w:jc w:val="center"/>
              <w:rPr>
                <w:sz w:val="18"/>
                <w:szCs w:val="18"/>
              </w:rPr>
            </w:pPr>
            <w:r>
              <w:rPr>
                <w:rFonts w:eastAsia="Arial"/>
                <w:sz w:val="18"/>
                <w:szCs w:val="18"/>
                <w:bdr w:val="nil"/>
                <w:lang w:val="pt-PT"/>
              </w:rPr>
              <w:t xml:space="preserve">ND </w:t>
            </w:r>
          </w:p>
        </w:tc>
      </w:tr>
    </w:tbl>
    <w:p w:rsidR="00651F1E" w:rsidRPr="003F670E" w:rsidRDefault="003F670E" w:rsidP="00651F1E">
      <w:pPr>
        <w:pStyle w:val="CM15"/>
        <w:spacing w:after="102"/>
        <w:rPr>
          <w:sz w:val="14"/>
          <w:szCs w:val="14"/>
          <w:lang w:val="pt-PT"/>
        </w:rPr>
      </w:pPr>
      <w:r>
        <w:rPr>
          <w:rFonts w:eastAsia="Arial" w:cs="Arial"/>
          <w:sz w:val="14"/>
          <w:szCs w:val="14"/>
          <w:bdr w:val="nil"/>
          <w:lang w:val="pt-PT"/>
        </w:rPr>
        <w:t xml:space="preserve">*O valor dado será para a velocidade máxima da centrifugadora, de 13.300 rpm. </w:t>
      </w:r>
    </w:p>
    <w:p w:rsidR="00651F1E" w:rsidRPr="003F670E" w:rsidRDefault="00477E84" w:rsidP="00651F1E">
      <w:pPr>
        <w:pStyle w:val="Default"/>
        <w:rPr>
          <w:b/>
          <w:bCs/>
          <w:color w:val="auto"/>
          <w:sz w:val="22"/>
          <w:szCs w:val="22"/>
          <w:lang w:val="pt-PT"/>
        </w:rPr>
      </w:pPr>
    </w:p>
    <w:p w:rsidR="00651F1E" w:rsidRPr="003F670E" w:rsidRDefault="003F670E" w:rsidP="00651F1E">
      <w:pPr>
        <w:pStyle w:val="Default"/>
        <w:rPr>
          <w:color w:val="auto"/>
          <w:sz w:val="22"/>
          <w:szCs w:val="22"/>
          <w:lang w:val="pt-PT"/>
        </w:rPr>
      </w:pPr>
      <w:r>
        <w:rPr>
          <w:rFonts w:eastAsia="Arial"/>
          <w:b/>
          <w:bCs/>
          <w:color w:val="auto"/>
          <w:sz w:val="22"/>
          <w:szCs w:val="22"/>
          <w:bdr w:val="nil"/>
          <w:lang w:val="pt-PT"/>
        </w:rPr>
        <w:t xml:space="preserve">Acessórios </w:t>
      </w:r>
    </w:p>
    <w:p w:rsidR="00651F1E" w:rsidRPr="003F670E" w:rsidRDefault="003F670E" w:rsidP="00651F1E">
      <w:pPr>
        <w:pStyle w:val="CM15"/>
        <w:spacing w:after="102" w:line="211" w:lineRule="atLeast"/>
        <w:rPr>
          <w:rFonts w:cs="Arial"/>
          <w:sz w:val="22"/>
          <w:szCs w:val="22"/>
          <w:lang w:val="pt-PT"/>
        </w:rPr>
      </w:pPr>
      <w:r>
        <w:rPr>
          <w:rFonts w:eastAsia="Arial" w:cs="Arial"/>
          <w:sz w:val="22"/>
          <w:szCs w:val="22"/>
          <w:bdr w:val="nil"/>
          <w:lang w:val="pt-PT"/>
        </w:rPr>
        <w:t xml:space="preserve">Estão disponíveis os seguintes acessórios para as centrifugadoras Force 1418, 1618 e 1624. </w:t>
      </w:r>
    </w:p>
    <w:p w:rsidR="00CF74C6" w:rsidRPr="003F670E" w:rsidRDefault="003F670E" w:rsidP="00CF74C6">
      <w:pPr>
        <w:pStyle w:val="CM1"/>
        <w:rPr>
          <w:rFonts w:cs="Arial"/>
          <w:sz w:val="22"/>
          <w:szCs w:val="22"/>
          <w:lang w:val="pt-PT"/>
        </w:rPr>
      </w:pPr>
      <w:r>
        <w:rPr>
          <w:rFonts w:eastAsia="Arial" w:cs="Arial"/>
          <w:b/>
          <w:bCs/>
          <w:sz w:val="22"/>
          <w:szCs w:val="22"/>
          <w:bdr w:val="nil"/>
          <w:lang w:val="pt-PT"/>
        </w:rPr>
        <w:t xml:space="preserve">Adaptadores </w:t>
      </w:r>
    </w:p>
    <w:p w:rsidR="004C230F" w:rsidRPr="003F670E" w:rsidRDefault="003F670E" w:rsidP="004C230F">
      <w:pPr>
        <w:pStyle w:val="CM13"/>
        <w:tabs>
          <w:tab w:val="left" w:pos="5760"/>
        </w:tabs>
        <w:spacing w:line="211" w:lineRule="atLeast"/>
        <w:rPr>
          <w:rFonts w:cs="Arial"/>
          <w:sz w:val="22"/>
          <w:szCs w:val="22"/>
          <w:lang w:val="pt-PT"/>
        </w:rPr>
      </w:pPr>
      <w:r>
        <w:rPr>
          <w:rFonts w:eastAsia="Arial" w:cs="Arial"/>
          <w:sz w:val="22"/>
          <w:szCs w:val="22"/>
          <w:bdr w:val="nil"/>
          <w:lang w:val="pt-PT"/>
        </w:rPr>
        <w:t>Cada adaptador irá segurar um tubo.</w:t>
      </w:r>
    </w:p>
    <w:p w:rsidR="004C230F" w:rsidRPr="003F670E" w:rsidRDefault="003F670E" w:rsidP="004C230F">
      <w:pPr>
        <w:pStyle w:val="CM13"/>
        <w:tabs>
          <w:tab w:val="left" w:pos="5760"/>
        </w:tabs>
        <w:spacing w:line="211" w:lineRule="atLeast"/>
        <w:rPr>
          <w:rFonts w:cs="Arial"/>
          <w:sz w:val="22"/>
          <w:szCs w:val="22"/>
          <w:lang w:val="pt-PT"/>
        </w:rPr>
      </w:pPr>
      <w:r>
        <w:rPr>
          <w:rFonts w:eastAsia="Arial" w:cs="Arial"/>
          <w:sz w:val="22"/>
          <w:szCs w:val="22"/>
          <w:bdr w:val="nil"/>
          <w:lang w:val="pt-PT"/>
        </w:rPr>
        <w:t xml:space="preserve">Adaptador para tubos de 500 µl, embalagem de 6 </w:t>
      </w:r>
      <w:r>
        <w:rPr>
          <w:rFonts w:eastAsia="Arial" w:cs="Arial"/>
          <w:sz w:val="22"/>
          <w:szCs w:val="22"/>
          <w:bdr w:val="nil"/>
          <w:lang w:val="pt-PT"/>
        </w:rPr>
        <w:tab/>
        <w:t>C1205</w:t>
      </w:r>
    </w:p>
    <w:p w:rsidR="004C230F" w:rsidRPr="003F670E" w:rsidRDefault="003F670E" w:rsidP="004C230F">
      <w:pPr>
        <w:pStyle w:val="CM13"/>
        <w:tabs>
          <w:tab w:val="left" w:pos="5760"/>
        </w:tabs>
        <w:spacing w:line="211" w:lineRule="atLeast"/>
        <w:rPr>
          <w:rFonts w:cs="Arial"/>
          <w:sz w:val="22"/>
          <w:szCs w:val="22"/>
          <w:lang w:val="pt-PT"/>
        </w:rPr>
      </w:pPr>
      <w:r>
        <w:rPr>
          <w:rFonts w:eastAsia="Arial" w:cs="Arial"/>
          <w:sz w:val="22"/>
          <w:szCs w:val="22"/>
          <w:bdr w:val="nil"/>
          <w:lang w:val="pt-PT"/>
        </w:rPr>
        <w:t xml:space="preserve">Adaptador para tubos de 250/400 µl, embalagem de 6 </w:t>
      </w:r>
      <w:r>
        <w:rPr>
          <w:rFonts w:eastAsia="Arial" w:cs="Arial"/>
          <w:sz w:val="22"/>
          <w:szCs w:val="22"/>
          <w:bdr w:val="nil"/>
          <w:lang w:val="pt-PT"/>
        </w:rPr>
        <w:tab/>
        <w:t>C1206</w:t>
      </w:r>
    </w:p>
    <w:p w:rsidR="00CF74C6" w:rsidRPr="003F670E" w:rsidRDefault="003F670E" w:rsidP="004C230F">
      <w:pPr>
        <w:pStyle w:val="CM13"/>
        <w:tabs>
          <w:tab w:val="left" w:pos="5760"/>
        </w:tabs>
        <w:spacing w:after="240" w:line="211" w:lineRule="atLeast"/>
        <w:rPr>
          <w:rFonts w:cs="Arial"/>
          <w:sz w:val="22"/>
          <w:szCs w:val="22"/>
          <w:lang w:val="pt-PT"/>
        </w:rPr>
      </w:pPr>
      <w:r>
        <w:rPr>
          <w:rFonts w:eastAsia="Arial" w:cs="Arial"/>
          <w:sz w:val="22"/>
          <w:szCs w:val="22"/>
          <w:bdr w:val="nil"/>
          <w:lang w:val="pt-PT"/>
        </w:rPr>
        <w:t xml:space="preserve">Adaptador para tubos de ciclo térmico de 200 µl, embalagem de 6 </w:t>
      </w:r>
      <w:r>
        <w:rPr>
          <w:rFonts w:eastAsia="Arial" w:cs="Arial"/>
          <w:sz w:val="22"/>
          <w:szCs w:val="22"/>
          <w:bdr w:val="nil"/>
          <w:lang w:val="pt-PT"/>
        </w:rPr>
        <w:tab/>
        <w:t>C1222</w:t>
      </w:r>
    </w:p>
    <w:p w:rsidR="00CF74C6" w:rsidRPr="003F670E" w:rsidRDefault="003F670E" w:rsidP="00CF74C6">
      <w:pPr>
        <w:pStyle w:val="Default"/>
        <w:rPr>
          <w:color w:val="auto"/>
          <w:sz w:val="22"/>
          <w:szCs w:val="22"/>
          <w:lang w:val="pt-PT"/>
        </w:rPr>
      </w:pPr>
      <w:r>
        <w:rPr>
          <w:rFonts w:eastAsia="Arial"/>
          <w:b/>
          <w:bCs/>
          <w:color w:val="auto"/>
          <w:sz w:val="22"/>
          <w:szCs w:val="22"/>
          <w:bdr w:val="nil"/>
          <w:lang w:val="pt-PT"/>
        </w:rPr>
        <w:t xml:space="preserve">Especificações de funcionamento </w:t>
      </w:r>
    </w:p>
    <w:p w:rsidR="00CF74C6" w:rsidRPr="003F670E" w:rsidRDefault="003F670E" w:rsidP="00CF74C6">
      <w:pPr>
        <w:pStyle w:val="CM1"/>
        <w:rPr>
          <w:rFonts w:cs="Arial"/>
          <w:sz w:val="22"/>
          <w:szCs w:val="22"/>
          <w:lang w:val="pt-PT"/>
        </w:rPr>
      </w:pPr>
      <w:r>
        <w:rPr>
          <w:rFonts w:eastAsia="Arial" w:cs="Arial"/>
          <w:sz w:val="22"/>
          <w:szCs w:val="22"/>
          <w:bdr w:val="nil"/>
          <w:lang w:val="pt-PT"/>
        </w:rPr>
        <w:t xml:space="preserve">- Temperatura ambiente para funcionamento: entre 4 ºC e 40 ºC </w:t>
      </w:r>
    </w:p>
    <w:p w:rsidR="006F14EF" w:rsidRPr="003F670E" w:rsidRDefault="003F670E" w:rsidP="006F14EF">
      <w:pPr>
        <w:pStyle w:val="CM1"/>
        <w:rPr>
          <w:rFonts w:cs="Arial"/>
          <w:sz w:val="22"/>
          <w:szCs w:val="22"/>
          <w:lang w:val="pt-PT"/>
        </w:rPr>
      </w:pPr>
      <w:r>
        <w:rPr>
          <w:rFonts w:eastAsia="Arial" w:cs="Arial"/>
          <w:sz w:val="22"/>
          <w:szCs w:val="22"/>
          <w:bdr w:val="nil"/>
          <w:lang w:val="pt-PT"/>
        </w:rPr>
        <w:t xml:space="preserve">- Humidade de funcionamento de 0% a 95% de humidade, não condensante. </w:t>
      </w:r>
    </w:p>
    <w:p w:rsidR="004118D1" w:rsidRPr="003F670E" w:rsidRDefault="003F670E" w:rsidP="006F14EF">
      <w:pPr>
        <w:rPr>
          <w:rFonts w:ascii="Arial" w:hAnsi="Arial" w:cs="Arial"/>
          <w:sz w:val="22"/>
          <w:szCs w:val="22"/>
          <w:lang w:val="pt-PT"/>
        </w:rPr>
      </w:pPr>
      <w:r>
        <w:rPr>
          <w:rFonts w:ascii="Arial" w:eastAsia="Arial" w:hAnsi="Arial" w:cs="Arial"/>
          <w:sz w:val="22"/>
          <w:szCs w:val="22"/>
          <w:bdr w:val="nil"/>
          <w:lang w:val="pt-PT"/>
        </w:rPr>
        <w:t xml:space="preserve">- O peso da centrifugadora, com rotor sem carga e proteção do rotor é de, aproximadamente   </w:t>
      </w:r>
    </w:p>
    <w:p w:rsidR="006F14EF" w:rsidRPr="003F670E" w:rsidRDefault="003F670E" w:rsidP="006F14EF">
      <w:pPr>
        <w:pStyle w:val="CM13"/>
        <w:spacing w:after="215" w:line="216" w:lineRule="atLeast"/>
        <w:ind w:left="155"/>
        <w:rPr>
          <w:rFonts w:cs="Arial"/>
          <w:sz w:val="22"/>
          <w:szCs w:val="22"/>
          <w:lang w:val="pt-PT"/>
        </w:rPr>
      </w:pPr>
      <w:r>
        <w:rPr>
          <w:rFonts w:eastAsia="Arial" w:cs="Arial"/>
          <w:sz w:val="22"/>
          <w:szCs w:val="22"/>
          <w:bdr w:val="nil"/>
          <w:lang w:val="pt-PT"/>
        </w:rPr>
        <w:t xml:space="preserve">11 lb (5,0 kg) para a Force 1418 e Force 1618, e 11,75 lb (5,3 kg) para a Force 1624. </w:t>
      </w:r>
    </w:p>
    <w:p w:rsidR="006F14EF" w:rsidRPr="003F670E" w:rsidRDefault="003F670E" w:rsidP="006F14EF">
      <w:pPr>
        <w:pStyle w:val="Default"/>
        <w:rPr>
          <w:color w:val="auto"/>
          <w:sz w:val="22"/>
          <w:szCs w:val="22"/>
          <w:lang w:val="pt-PT"/>
        </w:rPr>
      </w:pPr>
      <w:r>
        <w:rPr>
          <w:rFonts w:eastAsia="Arial"/>
          <w:b/>
          <w:bCs/>
          <w:color w:val="auto"/>
          <w:sz w:val="22"/>
          <w:szCs w:val="22"/>
          <w:bdr w:val="nil"/>
          <w:lang w:val="pt-PT"/>
        </w:rPr>
        <w:t xml:space="preserve">Valores Elétricos/Fusíveis </w:t>
      </w:r>
    </w:p>
    <w:p w:rsidR="004C230F" w:rsidRPr="003F670E" w:rsidRDefault="003F670E" w:rsidP="004C230F">
      <w:pPr>
        <w:pStyle w:val="CM1"/>
        <w:tabs>
          <w:tab w:val="left" w:pos="2160"/>
        </w:tabs>
        <w:rPr>
          <w:rFonts w:cs="Arial"/>
          <w:sz w:val="22"/>
          <w:szCs w:val="22"/>
          <w:lang w:val="pt-PT"/>
        </w:rPr>
      </w:pPr>
      <w:r>
        <w:rPr>
          <w:rFonts w:eastAsia="Arial" w:cs="Arial"/>
          <w:sz w:val="22"/>
          <w:szCs w:val="22"/>
          <w:bdr w:val="nil"/>
          <w:lang w:val="pt-PT"/>
        </w:rPr>
        <w:t xml:space="preserve">Unidade de 120 voltes: </w:t>
      </w:r>
      <w:r>
        <w:rPr>
          <w:rFonts w:eastAsia="Arial" w:cs="Arial"/>
          <w:sz w:val="22"/>
          <w:szCs w:val="22"/>
          <w:bdr w:val="nil"/>
          <w:lang w:val="pt-PT"/>
        </w:rPr>
        <w:tab/>
        <w:t>120V~, 50/60Hz, 1,5A  Fusível 2,5AT</w:t>
      </w:r>
    </w:p>
    <w:p w:rsidR="004C230F" w:rsidRPr="003F670E" w:rsidRDefault="003F670E" w:rsidP="004C230F">
      <w:pPr>
        <w:pStyle w:val="CM1"/>
        <w:tabs>
          <w:tab w:val="left" w:pos="2160"/>
        </w:tabs>
        <w:rPr>
          <w:rFonts w:cs="Arial"/>
          <w:sz w:val="22"/>
          <w:szCs w:val="22"/>
          <w:lang w:val="pt-PT"/>
        </w:rPr>
      </w:pPr>
      <w:r>
        <w:rPr>
          <w:rFonts w:eastAsia="Arial" w:cs="Arial"/>
          <w:sz w:val="22"/>
          <w:szCs w:val="22"/>
          <w:bdr w:val="nil"/>
          <w:lang w:val="pt-PT"/>
        </w:rPr>
        <w:t xml:space="preserve">Unidade de 230 volts: </w:t>
      </w:r>
      <w:r>
        <w:rPr>
          <w:rFonts w:eastAsia="Arial" w:cs="Arial"/>
          <w:sz w:val="22"/>
          <w:szCs w:val="22"/>
          <w:bdr w:val="nil"/>
          <w:lang w:val="pt-PT"/>
        </w:rPr>
        <w:tab/>
        <w:t>230V~, 50/60Hz, 0,8A  Fusível 1,25AT</w:t>
      </w:r>
    </w:p>
    <w:p w:rsidR="00A4007B" w:rsidRPr="003F670E" w:rsidRDefault="003F670E" w:rsidP="004C230F">
      <w:pPr>
        <w:pStyle w:val="CM1"/>
        <w:tabs>
          <w:tab w:val="left" w:pos="2160"/>
        </w:tabs>
        <w:rPr>
          <w:rFonts w:cs="Arial"/>
          <w:sz w:val="22"/>
          <w:szCs w:val="22"/>
          <w:lang w:val="pt-PT"/>
        </w:rPr>
      </w:pPr>
      <w:r>
        <w:rPr>
          <w:rFonts w:eastAsia="Arial" w:cs="Arial"/>
          <w:sz w:val="22"/>
          <w:szCs w:val="22"/>
          <w:bdr w:val="nil"/>
          <w:lang w:val="pt-PT"/>
        </w:rPr>
        <w:t>Unidade de 100 volts:</w:t>
      </w:r>
      <w:r>
        <w:rPr>
          <w:rFonts w:eastAsia="Arial" w:cs="Arial"/>
          <w:sz w:val="22"/>
          <w:szCs w:val="22"/>
          <w:bdr w:val="nil"/>
          <w:lang w:val="pt-PT"/>
        </w:rPr>
        <w:tab/>
        <w:t xml:space="preserve"> 100V~, 50/60Hz, 1,5A  Fusível 2,5AT</w:t>
      </w:r>
    </w:p>
    <w:p w:rsidR="004C230F" w:rsidRPr="003F670E" w:rsidRDefault="003F670E">
      <w:pPr>
        <w:rPr>
          <w:rFonts w:ascii="Arial" w:hAnsi="Arial"/>
          <w:sz w:val="22"/>
          <w:szCs w:val="22"/>
          <w:lang w:val="pt-PT"/>
        </w:rPr>
      </w:pPr>
      <w:r w:rsidRPr="003F670E">
        <w:rPr>
          <w:rFonts w:ascii="Arial" w:hAnsi="Arial"/>
          <w:sz w:val="22"/>
          <w:szCs w:val="22"/>
          <w:lang w:val="pt-PT"/>
        </w:rPr>
        <w:br w:type="page"/>
      </w:r>
    </w:p>
    <w:p w:rsidR="006D6A94" w:rsidRDefault="003F670E" w:rsidP="006D6A94">
      <w:pPr>
        <w:autoSpaceDE w:val="0"/>
        <w:autoSpaceDN w:val="0"/>
        <w:adjustRightInd w:val="0"/>
        <w:rPr>
          <w:rFonts w:ascii="Arial" w:hAnsi="Arial" w:cs="Arial"/>
          <w:b/>
        </w:rPr>
      </w:pPr>
      <w:r>
        <w:rPr>
          <w:rFonts w:ascii="Arial" w:eastAsia="Arial" w:hAnsi="Arial" w:cs="Arial"/>
          <w:b/>
          <w:bCs/>
          <w:bdr w:val="nil"/>
          <w:lang w:val="pt-PT"/>
        </w:rPr>
        <w:lastRenderedPageBreak/>
        <w:t>DESCARTAR O EQUIPAMENTO-REGULAMENTOS EUROPEUS</w:t>
      </w:r>
    </w:p>
    <w:p w:rsidR="004C230F" w:rsidRPr="00DA6FC8" w:rsidRDefault="00477E84" w:rsidP="006D6A94">
      <w:pPr>
        <w:autoSpaceDE w:val="0"/>
        <w:autoSpaceDN w:val="0"/>
        <w:adjustRightInd w:val="0"/>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A96E41" w:rsidTr="004C230F">
        <w:tc>
          <w:tcPr>
            <w:tcW w:w="2178" w:type="dxa"/>
          </w:tcPr>
          <w:p w:rsidR="004C230F" w:rsidRDefault="003F670E" w:rsidP="006D6A94">
            <w:pPr>
              <w:autoSpaceDE w:val="0"/>
              <w:autoSpaceDN w:val="0"/>
              <w:adjustRightInd w:val="0"/>
              <w:rPr>
                <w:rFonts w:ascii="Arial" w:hAnsi="Arial" w:cs="Arial"/>
                <w:sz w:val="22"/>
                <w:szCs w:val="22"/>
              </w:rPr>
            </w:pPr>
            <w:r w:rsidRPr="004C230F">
              <w:rPr>
                <w:rFonts w:ascii="Arial" w:hAnsi="Arial" w:cs="Arial"/>
                <w:noProof/>
                <w:sz w:val="22"/>
                <w:szCs w:val="22"/>
                <w:lang w:eastAsia="zh-TW"/>
              </w:rPr>
              <w:drawing>
                <wp:inline distT="0" distB="0" distL="0" distR="0">
                  <wp:extent cx="1343025" cy="1911985"/>
                  <wp:effectExtent l="19050" t="0" r="9525"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4C230F" w:rsidRPr="003F670E" w:rsidRDefault="003F670E" w:rsidP="004C230F">
            <w:pPr>
              <w:jc w:val="both"/>
              <w:rPr>
                <w:rFonts w:ascii="Arial" w:hAnsi="Arial" w:cs="Arial"/>
                <w:i/>
                <w:iCs/>
                <w:lang w:val="pt-PT"/>
              </w:rPr>
            </w:pPr>
            <w:r>
              <w:rPr>
                <w:rFonts w:ascii="Arial" w:eastAsia="Arial" w:hAnsi="Arial" w:cs="Arial"/>
                <w:i/>
                <w:iCs/>
                <w:bdr w:val="nil"/>
                <w:lang w:val="pt-PT"/>
              </w:rPr>
              <w:t xml:space="preserve">De acordo com a Diretiva 2012/19/EU do Parlamento Europeu e do Conselho de 4 de julho de 2012 sobre Resíduos de Equipamentos Elétricos e Eletrónicos (REEE), as Microcentrifugadoras Force 1418, 1618, 1624 estão marcadas com o caixote do lixo com uma cruz e não pode ser eliminada com resíduos domésticos. </w:t>
            </w:r>
          </w:p>
          <w:p w:rsidR="004C230F" w:rsidRPr="003F670E" w:rsidRDefault="00477E84" w:rsidP="004C230F">
            <w:pPr>
              <w:jc w:val="both"/>
              <w:rPr>
                <w:rFonts w:ascii="Arial" w:hAnsi="Arial" w:cs="Arial"/>
                <w:i/>
                <w:iCs/>
                <w:lang w:val="pt-PT"/>
              </w:rPr>
            </w:pPr>
          </w:p>
          <w:p w:rsidR="004C230F" w:rsidRPr="003F670E" w:rsidRDefault="003F670E" w:rsidP="004C230F">
            <w:pPr>
              <w:autoSpaceDE w:val="0"/>
              <w:autoSpaceDN w:val="0"/>
              <w:jc w:val="both"/>
              <w:rPr>
                <w:rFonts w:ascii="Arial" w:hAnsi="Arial" w:cs="Arial"/>
                <w:i/>
                <w:iCs/>
                <w:lang w:val="pt-PT"/>
              </w:rPr>
            </w:pPr>
            <w:r>
              <w:rPr>
                <w:rFonts w:ascii="Arial" w:eastAsia="Arial" w:hAnsi="Arial" w:cs="Arial"/>
                <w:i/>
                <w:iCs/>
                <w:bdr w:val="nil"/>
                <w:lang w:val="pt-PT"/>
              </w:rPr>
              <w:t>Consequentemente, o comprador irá seguir as instruções para reutilização e reciclagem de Resíduos de Equipamentos Elétricos e Eletrónicos (REEE), fornecidas com os produtos e disponíveis na seguinte ligação:</w:t>
            </w:r>
          </w:p>
          <w:p w:rsidR="004C230F" w:rsidRPr="00CE4950" w:rsidRDefault="00C64F42" w:rsidP="004C230F">
            <w:pPr>
              <w:rPr>
                <w:rStyle w:val="Hyperlink"/>
                <w:rFonts w:ascii="Arial" w:hAnsi="Arial" w:cs="Arial"/>
                <w:i/>
                <w:color w:val="auto"/>
              </w:rPr>
            </w:pPr>
            <w:hyperlink r:id="rId15" w:history="1">
              <w:r w:rsidR="003F670E">
                <w:rPr>
                  <w:rFonts w:ascii="Arial" w:eastAsia="Arial" w:hAnsi="Arial" w:cs="Arial"/>
                  <w:b/>
                  <w:bCs/>
                  <w:i/>
                  <w:iCs/>
                  <w:bdr w:val="nil"/>
                  <w:lang w:val="pt-PT"/>
                </w:rPr>
                <w:t>www.corning.com/weee</w:t>
              </w:r>
            </w:hyperlink>
          </w:p>
          <w:p w:rsidR="004C230F" w:rsidRDefault="00477E84" w:rsidP="006D6A94">
            <w:pPr>
              <w:autoSpaceDE w:val="0"/>
              <w:autoSpaceDN w:val="0"/>
              <w:adjustRightInd w:val="0"/>
              <w:rPr>
                <w:rFonts w:ascii="Arial" w:hAnsi="Arial" w:cs="Arial"/>
                <w:sz w:val="22"/>
                <w:szCs w:val="22"/>
              </w:rPr>
            </w:pPr>
          </w:p>
        </w:tc>
      </w:tr>
    </w:tbl>
    <w:p w:rsidR="006D6A94" w:rsidRPr="001E14E0" w:rsidRDefault="00477E84" w:rsidP="006D6A94">
      <w:pPr>
        <w:autoSpaceDE w:val="0"/>
        <w:autoSpaceDN w:val="0"/>
        <w:adjustRightInd w:val="0"/>
        <w:rPr>
          <w:rFonts w:ascii="Arial" w:hAnsi="Arial" w:cs="Arial"/>
          <w:sz w:val="22"/>
          <w:szCs w:val="22"/>
        </w:rPr>
      </w:pPr>
    </w:p>
    <w:p w:rsidR="004C230F" w:rsidRDefault="003F670E">
      <w:pPr>
        <w:rPr>
          <w:rStyle w:val="Hyperlink"/>
          <w:rFonts w:ascii="Arial" w:hAnsi="Arial" w:cs="Arial"/>
        </w:rPr>
      </w:pPr>
      <w:r>
        <w:rPr>
          <w:rStyle w:val="Hyperlink"/>
          <w:rFonts w:ascii="Arial" w:hAnsi="Arial" w:cs="Arial"/>
        </w:rPr>
        <w:br w:type="page"/>
      </w:r>
    </w:p>
    <w:p w:rsidR="008616BB" w:rsidRPr="003F670E" w:rsidRDefault="003F670E" w:rsidP="008616BB">
      <w:pPr>
        <w:autoSpaceDE w:val="0"/>
        <w:autoSpaceDN w:val="0"/>
        <w:adjustRightInd w:val="0"/>
        <w:jc w:val="both"/>
        <w:rPr>
          <w:rFonts w:ascii="Arial" w:eastAsia="PalatinoLTStd-Roman" w:hAnsi="Arial" w:cs="Arial"/>
          <w:sz w:val="22"/>
          <w:szCs w:val="16"/>
          <w:lang w:val="pt-PT"/>
        </w:rPr>
      </w:pPr>
      <w:r>
        <w:rPr>
          <w:rFonts w:ascii="Arial" w:hAnsi="Arial" w:cs="Arial"/>
          <w:b/>
          <w:bCs/>
          <w:sz w:val="22"/>
          <w:szCs w:val="16"/>
          <w:bdr w:val="nil"/>
          <w:lang w:val="pt-PT"/>
        </w:rPr>
        <w:lastRenderedPageBreak/>
        <w:t xml:space="preserve">A </w:t>
      </w:r>
      <w:r>
        <w:rPr>
          <w:rFonts w:ascii="Arial" w:eastAsia="Arial" w:hAnsi="Arial" w:cs="Arial"/>
          <w:b/>
          <w:bCs/>
          <w:sz w:val="22"/>
          <w:szCs w:val="22"/>
          <w:bdr w:val="nil"/>
          <w:lang w:val="pt-PT"/>
        </w:rPr>
        <w:t xml:space="preserve">Select BioProducts </w:t>
      </w:r>
      <w:r>
        <w:rPr>
          <w:rFonts w:ascii="Arial" w:eastAsia="Arial" w:hAnsi="Arial" w:cs="Arial"/>
          <w:sz w:val="22"/>
          <w:szCs w:val="22"/>
          <w:bdr w:val="nil"/>
          <w:lang w:val="pt-PT"/>
        </w:rPr>
        <w:t>garante que este produto será livre de defeitos materiais e de fabrico por um período de um (1) ano desde a data de compra. Esta garantia é válida apenas se o produto for utilizado para o seu propósito e dentro das linhas de orientação especificadas no manual de instruções fornecido.</w:t>
      </w:r>
    </w:p>
    <w:p w:rsidR="008616BB" w:rsidRPr="003F670E" w:rsidRDefault="00477E84" w:rsidP="008616BB">
      <w:pPr>
        <w:autoSpaceDE w:val="0"/>
        <w:autoSpaceDN w:val="0"/>
        <w:adjustRightInd w:val="0"/>
        <w:jc w:val="both"/>
        <w:rPr>
          <w:rFonts w:ascii="Arial" w:eastAsia="PalatinoLTStd-Roman" w:hAnsi="Arial" w:cs="Arial"/>
          <w:sz w:val="18"/>
          <w:szCs w:val="16"/>
          <w:lang w:val="pt-PT"/>
        </w:rPr>
      </w:pPr>
    </w:p>
    <w:p w:rsidR="008616BB" w:rsidRPr="003F670E" w:rsidRDefault="003F670E" w:rsidP="008616B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Se este produto necessitar de algum tipo de serviço, contacte o departamento de Serviços da Select BioProducts, através do número 732-417-0700, para receber um número de autorização de devolução e instruções de envio.  Os produtos recebidos sem a devida autorização serão devolvidos.  Todos os itens devolvidos para serviço devem ser enviados através de um serviço de correio pré-pago, na sua embalagem original, ou outra embalagem de cartão apropriada, almofadadas de modo a prevenir danos.  A Select BioProducts não será responsável por danos incorridos devido a uma embalagem inadequada.  A Select BioProducts poderá eleger um serviço prestado no local para equipamentos de maior dimensão.</w:t>
      </w:r>
    </w:p>
    <w:p w:rsidR="008616BB" w:rsidRPr="003F670E" w:rsidRDefault="00477E84" w:rsidP="008616BB">
      <w:pPr>
        <w:autoSpaceDE w:val="0"/>
        <w:autoSpaceDN w:val="0"/>
        <w:adjustRightInd w:val="0"/>
        <w:jc w:val="both"/>
        <w:rPr>
          <w:rFonts w:ascii="Arial" w:eastAsia="PalatinoLTStd-Roman" w:hAnsi="Arial" w:cs="Arial"/>
          <w:sz w:val="18"/>
          <w:szCs w:val="20"/>
          <w:lang w:val="pt-PT"/>
        </w:rPr>
      </w:pPr>
    </w:p>
    <w:p w:rsidR="008616BB" w:rsidRPr="003F670E" w:rsidRDefault="003F670E" w:rsidP="008616B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Esta garantia não cobre danos causados por acidente, negligência, mau uso, serviço inadequado, causas naturais, ou outras causas não relacionadas com defeitos no material ou fabrico originais.  Esta garantia não cobre escovas do motor, fusíveis, lâmpadas, baterias, ou danos na pintura, ou acabamentos.  Queixas por danos no transporte deverão ser submetidas à empresa transportadora.</w:t>
      </w:r>
    </w:p>
    <w:p w:rsidR="008616BB" w:rsidRPr="003F670E" w:rsidRDefault="00477E84" w:rsidP="008616BB">
      <w:pPr>
        <w:autoSpaceDE w:val="0"/>
        <w:autoSpaceDN w:val="0"/>
        <w:adjustRightInd w:val="0"/>
        <w:jc w:val="both"/>
        <w:rPr>
          <w:rFonts w:ascii="Arial" w:eastAsia="PalatinoLTStd-Roman" w:hAnsi="Arial" w:cs="Arial"/>
          <w:sz w:val="18"/>
          <w:szCs w:val="20"/>
          <w:lang w:val="pt-PT"/>
        </w:rPr>
      </w:pPr>
    </w:p>
    <w:p w:rsidR="008616BB" w:rsidRPr="003F670E" w:rsidRDefault="003F670E" w:rsidP="008616B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TODAS AS GARANTIAS, INCLUINDO A GARANTIA IMPLÍCITA DE COMERCIABILIDADE E ADEQUAÇÃO PARA UM PROPÓSITO PARTICULAR SÃO LIMITADAS, COM UMA DURAÇÃO DE 12 MESES DESDE A DATA ORIGINAL DE COMPRA.</w:t>
      </w:r>
    </w:p>
    <w:p w:rsidR="008616BB" w:rsidRPr="003F670E" w:rsidRDefault="00477E84" w:rsidP="008616BB">
      <w:pPr>
        <w:autoSpaceDE w:val="0"/>
        <w:autoSpaceDN w:val="0"/>
        <w:adjustRightInd w:val="0"/>
        <w:jc w:val="both"/>
        <w:rPr>
          <w:rFonts w:ascii="Arial" w:eastAsia="PalatinoLTStd-Roman" w:hAnsi="Arial" w:cs="Arial"/>
          <w:sz w:val="18"/>
          <w:szCs w:val="20"/>
          <w:lang w:val="pt-PT"/>
        </w:rPr>
      </w:pPr>
    </w:p>
    <w:p w:rsidR="008616BB" w:rsidRPr="003F670E" w:rsidRDefault="003F670E" w:rsidP="008616B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A ÚNICA OBRIGAÇÃO DA SELECT BIOPRODUCTS, AO ABRIGO DESTA GARANTIA, ESTÁ LIMITADA À REPARAÇÃO OU SUBSTITUIÇÃO, SOB DECISÃO DA SELECT BIOPRODUCTS, DE UM PRODUTO COM DEFEITO.  A SELECT BIOPRODUCTS NÃO É RESPONSÁVEL POR DANOS ACIDENTAIS OU CONSEQUENCIAIS, PERDA COMERCIAL, OU QUAISQUER OUTROS DANOS RESULTANTES DA UTILIZAÇÃO DESTE PRODUTO.</w:t>
      </w:r>
    </w:p>
    <w:p w:rsidR="008616BB" w:rsidRPr="003F670E" w:rsidRDefault="00477E84" w:rsidP="008616BB">
      <w:pPr>
        <w:autoSpaceDE w:val="0"/>
        <w:autoSpaceDN w:val="0"/>
        <w:adjustRightInd w:val="0"/>
        <w:jc w:val="both"/>
        <w:rPr>
          <w:rFonts w:ascii="Arial" w:eastAsia="PalatinoLTStd-Roman" w:hAnsi="Arial" w:cs="Arial"/>
          <w:sz w:val="18"/>
          <w:szCs w:val="20"/>
          <w:lang w:val="pt-PT"/>
        </w:rPr>
      </w:pPr>
    </w:p>
    <w:p w:rsidR="008616BB" w:rsidRPr="003F670E" w:rsidRDefault="003F670E" w:rsidP="008616B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Alguns estados não permitem a limitação na duração de garantias implícitas, ou a exclusão ou limitação de danos acidentais ou consequenciais.  Esta garantia dá-lhe direitos legais específicos.  Poderá ter outros direitos, os quais poderão variar de estado para estado.</w:t>
      </w:r>
    </w:p>
    <w:p w:rsidR="008616BB" w:rsidRPr="003F670E" w:rsidRDefault="00477E84" w:rsidP="008616BB">
      <w:pPr>
        <w:autoSpaceDE w:val="0"/>
        <w:autoSpaceDN w:val="0"/>
        <w:adjustRightInd w:val="0"/>
        <w:jc w:val="both"/>
        <w:rPr>
          <w:rFonts w:ascii="Arial" w:eastAsia="PalatinoLTStd-Roman" w:hAnsi="Arial" w:cs="Arial"/>
          <w:sz w:val="18"/>
          <w:szCs w:val="20"/>
          <w:lang w:val="pt-PT"/>
        </w:rPr>
      </w:pPr>
    </w:p>
    <w:p w:rsidR="008616BB" w:rsidRPr="003F670E" w:rsidRDefault="003F670E" w:rsidP="008616BB">
      <w:pPr>
        <w:autoSpaceDE w:val="0"/>
        <w:autoSpaceDN w:val="0"/>
        <w:adjustRightInd w:val="0"/>
        <w:jc w:val="both"/>
        <w:rPr>
          <w:rFonts w:ascii="Arial" w:eastAsia="PalatinoLTStd-Roman" w:hAnsi="Arial" w:cs="Arial"/>
          <w:sz w:val="22"/>
          <w:szCs w:val="20"/>
          <w:lang w:val="pt-PT"/>
        </w:rPr>
      </w:pPr>
      <w:r>
        <w:rPr>
          <w:rFonts w:ascii="Arial" w:eastAsia="Arial" w:hAnsi="Arial" w:cs="Arial"/>
          <w:sz w:val="22"/>
          <w:szCs w:val="22"/>
          <w:bdr w:val="nil"/>
          <w:lang w:val="pt-PT"/>
        </w:rPr>
        <w:t>Nenhum indivíduo poderá aceitar pela, ou em nome da Select BioProducts., qualquer outra obrigação de responsabilidade, ou estender o período desta garantia.</w:t>
      </w:r>
    </w:p>
    <w:p w:rsidR="008616BB" w:rsidRPr="00477E84" w:rsidRDefault="00477E84" w:rsidP="008616BB">
      <w:pPr>
        <w:autoSpaceDE w:val="0"/>
        <w:autoSpaceDN w:val="0"/>
        <w:adjustRightInd w:val="0"/>
        <w:rPr>
          <w:szCs w:val="14"/>
          <w:lang w:val="pt-PT"/>
        </w:rPr>
      </w:pPr>
    </w:p>
    <w:p w:rsidR="008616BB" w:rsidRPr="003F670E" w:rsidRDefault="00477E84" w:rsidP="008616BB">
      <w:pPr>
        <w:jc w:val="center"/>
        <w:rPr>
          <w:lang w:val="pt-PT"/>
        </w:rPr>
      </w:pPr>
    </w:p>
    <w:p w:rsidR="008616BB" w:rsidRPr="003F670E" w:rsidRDefault="00477E84" w:rsidP="008616BB">
      <w:pPr>
        <w:jc w:val="center"/>
        <w:rPr>
          <w:rFonts w:ascii="Arial" w:hAnsi="Arial" w:cs="Arial"/>
          <w:sz w:val="18"/>
          <w:szCs w:val="18"/>
          <w:lang w:val="pt-PT"/>
        </w:rPr>
      </w:pPr>
    </w:p>
    <w:tbl>
      <w:tblPr>
        <w:tblStyle w:val="TableGrid"/>
        <w:tblW w:w="0" w:type="auto"/>
        <w:jc w:val="center"/>
        <w:tblLook w:val="04A0"/>
      </w:tblPr>
      <w:tblGrid>
        <w:gridCol w:w="4698"/>
      </w:tblGrid>
      <w:tr w:rsidR="00A96E41" w:rsidTr="00082B22">
        <w:trPr>
          <w:jc w:val="center"/>
        </w:trPr>
        <w:tc>
          <w:tcPr>
            <w:tcW w:w="4698" w:type="dxa"/>
          </w:tcPr>
          <w:p w:rsidR="00082B22" w:rsidRPr="003F670E" w:rsidRDefault="003F670E" w:rsidP="00082B22">
            <w:pPr>
              <w:rPr>
                <w:rFonts w:ascii="Arial" w:hAnsi="Arial" w:cs="Arial"/>
                <w:b/>
                <w:i/>
                <w:lang w:val="pt-PT"/>
              </w:rPr>
            </w:pPr>
            <w:r>
              <w:rPr>
                <w:rFonts w:ascii="Arial" w:eastAsia="Arial" w:hAnsi="Arial" w:cs="Arial"/>
                <w:b/>
                <w:bCs/>
                <w:i/>
                <w:iCs/>
                <w:bdr w:val="nil"/>
                <w:lang w:val="pt-PT"/>
              </w:rPr>
              <w:t>Por favor, registe o seu produto online, em:</w:t>
            </w:r>
          </w:p>
          <w:p w:rsidR="00082B22" w:rsidRPr="00082B22" w:rsidRDefault="003F670E" w:rsidP="00082B22">
            <w:pPr>
              <w:jc w:val="center"/>
              <w:rPr>
                <w:rFonts w:ascii="Arial" w:hAnsi="Arial" w:cs="Arial"/>
                <w:b/>
                <w:i/>
              </w:rPr>
            </w:pPr>
            <w:r>
              <w:rPr>
                <w:rFonts w:ascii="Arial" w:eastAsia="Arial" w:hAnsi="Arial" w:cs="Arial"/>
                <w:b/>
                <w:bCs/>
                <w:i/>
                <w:iCs/>
                <w:bdr w:val="nil"/>
                <w:lang w:val="pt-PT"/>
              </w:rPr>
              <w:t>www.selectbioproducts.com</w:t>
            </w:r>
          </w:p>
        </w:tc>
      </w:tr>
    </w:tbl>
    <w:p w:rsidR="008616BB" w:rsidRPr="003B02AE" w:rsidRDefault="00C64F42" w:rsidP="008616BB">
      <w:pPr>
        <w:jc w:val="center"/>
        <w:rPr>
          <w:rFonts w:ascii="Arial" w:hAnsi="Arial" w:cs="Arial"/>
          <w:sz w:val="18"/>
          <w:szCs w:val="18"/>
        </w:rPr>
      </w:pPr>
      <w:r w:rsidRPr="00C64F42">
        <w:rPr>
          <w:noProof/>
        </w:rPr>
        <w:pict>
          <v:rect id="Rectangle 29" o:spid="_x0000_s1040" style="position:absolute;left:0;text-align:left;margin-left:182.25pt;margin-top:560.7pt;width:250.5pt;height:40.5pt;z-index:251664384;visibility:visible;mso-position-horizontal-relative:text;mso-position-vertical-relative:text" filled="f"/>
        </w:pict>
      </w:r>
    </w:p>
    <w:p w:rsidR="008616BB" w:rsidRPr="00477E84" w:rsidRDefault="00477E84" w:rsidP="006D6A94">
      <w:pPr>
        <w:rPr>
          <w:rFonts w:ascii="Candara" w:hAnsi="Candara" w:cs="Calibri"/>
          <w:sz w:val="16"/>
          <w:szCs w:val="16"/>
        </w:rPr>
      </w:pPr>
    </w:p>
    <w:p w:rsidR="00651F1E" w:rsidRPr="00477E84" w:rsidRDefault="00477E84" w:rsidP="008616BB">
      <w:pPr>
        <w:widowControl w:val="0"/>
        <w:spacing w:line="249" w:lineRule="atLeast"/>
        <w:rPr>
          <w:rFonts w:ascii="Arial" w:hAnsi="Arial" w:cs="Arial"/>
          <w:b/>
          <w:sz w:val="12"/>
          <w:szCs w:val="12"/>
        </w:rPr>
      </w:pPr>
    </w:p>
    <w:p w:rsidR="00651F1E" w:rsidRPr="00477E84" w:rsidRDefault="00477E84" w:rsidP="008616BB">
      <w:pPr>
        <w:widowControl w:val="0"/>
        <w:spacing w:line="249" w:lineRule="atLeast"/>
        <w:rPr>
          <w:rFonts w:ascii="Arial" w:hAnsi="Arial" w:cs="Arial"/>
          <w:b/>
          <w:sz w:val="12"/>
          <w:szCs w:val="12"/>
        </w:rPr>
      </w:pPr>
    </w:p>
    <w:p w:rsidR="008616BB" w:rsidRPr="003F670E" w:rsidRDefault="003F670E" w:rsidP="008616BB">
      <w:pPr>
        <w:widowControl w:val="0"/>
        <w:spacing w:line="249" w:lineRule="atLeast"/>
        <w:rPr>
          <w:rFonts w:ascii="Arial" w:hAnsi="Arial" w:cs="Arial"/>
          <w:sz w:val="20"/>
          <w:szCs w:val="20"/>
          <w:lang w:val="pt-PT"/>
        </w:rPr>
      </w:pPr>
      <w:r>
        <w:rPr>
          <w:rFonts w:ascii="Arial" w:eastAsia="Arial" w:hAnsi="Arial" w:cs="Arial"/>
          <w:b/>
          <w:bCs/>
          <w:sz w:val="20"/>
          <w:szCs w:val="20"/>
          <w:bdr w:val="nil"/>
          <w:lang w:val="pt-PT"/>
        </w:rPr>
        <w:t>Garantia/Aviso Legal:</w:t>
      </w:r>
      <w:r>
        <w:rPr>
          <w:rFonts w:ascii="Arial" w:eastAsia="Arial" w:hAnsi="Arial" w:cs="Arial"/>
          <w:sz w:val="20"/>
          <w:szCs w:val="20"/>
          <w:bdr w:val="nil"/>
          <w:lang w:val="pt-PT"/>
        </w:rPr>
        <w:t xml:space="preserve"> A menos que especificado de modo contrário, todos os produtos destinam-se apenas a uso para investigação. Não é adequado para utilização em diagnóstico, ou procedimentos terapêuticos. A Select BioProducts não se responsabiliza sobre o desempenho destes produtos em aplicações clínicas ou de diagnóstico.</w:t>
      </w:r>
    </w:p>
    <w:p w:rsidR="00651F1E" w:rsidRPr="003F670E" w:rsidRDefault="00477E84" w:rsidP="001064A5">
      <w:pPr>
        <w:autoSpaceDE w:val="0"/>
        <w:autoSpaceDN w:val="0"/>
        <w:adjustRightInd w:val="0"/>
        <w:rPr>
          <w:rFonts w:ascii="Arial" w:hAnsi="Arial" w:cs="Arial"/>
          <w:sz w:val="20"/>
          <w:szCs w:val="20"/>
          <w:lang w:val="pt-PT"/>
        </w:rPr>
      </w:pPr>
    </w:p>
    <w:p w:rsidR="004C230F" w:rsidRPr="003F670E" w:rsidRDefault="003F670E">
      <w:pPr>
        <w:rPr>
          <w:rFonts w:ascii="Arial" w:hAnsi="Arial" w:cs="Arial"/>
          <w:sz w:val="20"/>
          <w:szCs w:val="20"/>
          <w:lang w:val="pt-PT"/>
        </w:rPr>
      </w:pPr>
      <w:r w:rsidRPr="003F670E">
        <w:rPr>
          <w:rFonts w:ascii="Arial" w:hAnsi="Arial" w:cs="Arial"/>
          <w:sz w:val="20"/>
          <w:szCs w:val="20"/>
          <w:lang w:val="pt-PT"/>
        </w:rPr>
        <w:br w:type="page"/>
      </w:r>
    </w:p>
    <w:p w:rsidR="00651F1E" w:rsidRPr="003F670E" w:rsidRDefault="00477E84" w:rsidP="001064A5">
      <w:pPr>
        <w:autoSpaceDE w:val="0"/>
        <w:autoSpaceDN w:val="0"/>
        <w:adjustRightInd w:val="0"/>
        <w:rPr>
          <w:rFonts w:ascii="Arial" w:hAnsi="Arial" w:cs="Arial"/>
          <w:sz w:val="20"/>
          <w:szCs w:val="20"/>
          <w:lang w:val="pt-PT"/>
        </w:rPr>
      </w:pPr>
    </w:p>
    <w:p w:rsidR="00651F1E" w:rsidRPr="00CE4950" w:rsidRDefault="003F670E" w:rsidP="001064A5">
      <w:pPr>
        <w:autoSpaceDE w:val="0"/>
        <w:autoSpaceDN w:val="0"/>
        <w:adjustRightInd w:val="0"/>
        <w:rPr>
          <w:rFonts w:ascii="Arial" w:hAnsi="Arial" w:cs="Arial"/>
          <w:b/>
          <w:sz w:val="28"/>
          <w:szCs w:val="28"/>
        </w:rPr>
      </w:pPr>
      <w:r>
        <w:rPr>
          <w:rFonts w:ascii="Arial" w:eastAsia="Arial" w:hAnsi="Arial" w:cs="Arial"/>
          <w:b/>
          <w:bCs/>
          <w:sz w:val="28"/>
          <w:szCs w:val="28"/>
          <w:bdr w:val="nil"/>
          <w:lang w:val="pt-PT"/>
        </w:rPr>
        <w:t>NOTAS</w:t>
      </w:r>
    </w:p>
    <w:p w:rsidR="00651F1E" w:rsidRDefault="00477E84" w:rsidP="001064A5">
      <w:pPr>
        <w:autoSpaceDE w:val="0"/>
        <w:autoSpaceDN w:val="0"/>
        <w:adjustRightInd w:val="0"/>
        <w:rPr>
          <w:rFonts w:ascii="Arial" w:hAnsi="Arial" w:cs="Arial"/>
          <w:sz w:val="20"/>
          <w:szCs w:val="20"/>
        </w:rPr>
      </w:pPr>
    </w:p>
    <w:p w:rsidR="00CE4950" w:rsidRDefault="00477E84" w:rsidP="001064A5">
      <w:pPr>
        <w:autoSpaceDE w:val="0"/>
        <w:autoSpaceDN w:val="0"/>
        <w:adjustRightInd w:val="0"/>
        <w:rPr>
          <w:rFonts w:ascii="Arial" w:hAnsi="Arial" w:cs="Arial"/>
          <w:sz w:val="20"/>
          <w:szCs w:val="20"/>
        </w:rPr>
      </w:pPr>
    </w:p>
    <w:p w:rsidR="00CE4950" w:rsidRDefault="003F670E">
      <w:pPr>
        <w:rPr>
          <w:rFonts w:ascii="Arial" w:hAnsi="Arial" w:cs="Arial"/>
          <w:sz w:val="20"/>
          <w:szCs w:val="20"/>
        </w:rPr>
      </w:pPr>
      <w:r>
        <w:rPr>
          <w:rFonts w:ascii="Arial" w:hAnsi="Arial" w:cs="Arial"/>
          <w:sz w:val="20"/>
          <w:szCs w:val="20"/>
        </w:rPr>
        <w:br w:type="page"/>
      </w:r>
    </w:p>
    <w:p w:rsidR="00651F1E"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p w:rsidR="0011082C" w:rsidRDefault="00477E84" w:rsidP="001064A5">
      <w:pPr>
        <w:autoSpaceDE w:val="0"/>
        <w:autoSpaceDN w:val="0"/>
        <w:adjustRightInd w:val="0"/>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2536"/>
        <w:gridCol w:w="2612"/>
      </w:tblGrid>
      <w:tr w:rsidR="00A96E41" w:rsidTr="00275242">
        <w:tc>
          <w:tcPr>
            <w:tcW w:w="2952" w:type="dxa"/>
          </w:tcPr>
          <w:p w:rsidR="0011082C" w:rsidRDefault="003F670E" w:rsidP="00275242">
            <w:pPr>
              <w:autoSpaceDE w:val="0"/>
              <w:autoSpaceDN w:val="0"/>
              <w:adjustRightInd w:val="0"/>
              <w:rPr>
                <w:rFonts w:ascii="Arial" w:hAnsi="Arial" w:cs="Arial"/>
                <w:sz w:val="20"/>
                <w:szCs w:val="20"/>
              </w:rPr>
            </w:pPr>
            <w:r w:rsidRPr="004C230F">
              <w:rPr>
                <w:rFonts w:ascii="Arial" w:hAnsi="Arial" w:cs="Arial"/>
                <w:noProof/>
                <w:sz w:val="20"/>
                <w:szCs w:val="20"/>
                <w:lang w:eastAsia="zh-TW"/>
              </w:rPr>
              <w:drawing>
                <wp:inline distT="0" distB="0" distL="0" distR="0">
                  <wp:extent cx="2198316" cy="895350"/>
                  <wp:effectExtent l="19050" t="0" r="0" b="0"/>
                  <wp:docPr id="5" name="Picture 15"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Bio Logo copy"/>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196592" cy="894648"/>
                          </a:xfrm>
                          <a:prstGeom prst="rect">
                            <a:avLst/>
                          </a:prstGeom>
                          <a:noFill/>
                          <a:ln>
                            <a:noFill/>
                          </a:ln>
                        </pic:spPr>
                      </pic:pic>
                    </a:graphicData>
                  </a:graphic>
                </wp:inline>
              </w:drawing>
            </w:r>
          </w:p>
        </w:tc>
        <w:tc>
          <w:tcPr>
            <w:tcW w:w="2952" w:type="dxa"/>
          </w:tcPr>
          <w:p w:rsidR="0011082C" w:rsidRPr="00E32E05" w:rsidRDefault="003F670E" w:rsidP="00275242">
            <w:pPr>
              <w:rPr>
                <w:rFonts w:ascii="Arial" w:hAnsi="Arial" w:cs="Arial"/>
                <w:sz w:val="20"/>
                <w:szCs w:val="20"/>
              </w:rPr>
            </w:pPr>
            <w:r w:rsidRPr="003F670E">
              <w:rPr>
                <w:rFonts w:ascii="Arial" w:eastAsia="Arial" w:hAnsi="Arial" w:cs="Arial"/>
                <w:sz w:val="20"/>
                <w:szCs w:val="20"/>
                <w:bdr w:val="nil"/>
                <w:lang w:val="en-GB"/>
              </w:rPr>
              <w:t>31 Mayfield Ave.</w:t>
            </w:r>
          </w:p>
          <w:p w:rsidR="0011082C" w:rsidRDefault="003F670E" w:rsidP="00275242">
            <w:pPr>
              <w:rPr>
                <w:rFonts w:ascii="Arial" w:hAnsi="Arial" w:cs="Arial"/>
                <w:sz w:val="20"/>
                <w:szCs w:val="20"/>
              </w:rPr>
            </w:pPr>
            <w:r w:rsidRPr="003F670E">
              <w:rPr>
                <w:rFonts w:ascii="Arial" w:eastAsia="Arial" w:hAnsi="Arial" w:cs="Arial"/>
                <w:sz w:val="20"/>
                <w:szCs w:val="20"/>
                <w:bdr w:val="nil"/>
                <w:lang w:val="en-GB"/>
              </w:rPr>
              <w:t>Edison, NJ 08837 EUA</w:t>
            </w:r>
          </w:p>
        </w:tc>
        <w:tc>
          <w:tcPr>
            <w:tcW w:w="2952" w:type="dxa"/>
          </w:tcPr>
          <w:p w:rsidR="0011082C" w:rsidRDefault="00477E84" w:rsidP="00275242">
            <w:pPr>
              <w:autoSpaceDE w:val="0"/>
              <w:autoSpaceDN w:val="0"/>
              <w:adjustRightInd w:val="0"/>
              <w:rPr>
                <w:rFonts w:ascii="Arial" w:hAnsi="Arial" w:cs="Arial"/>
                <w:sz w:val="20"/>
                <w:szCs w:val="20"/>
              </w:rPr>
            </w:pPr>
          </w:p>
        </w:tc>
      </w:tr>
      <w:tr w:rsidR="00A96E41" w:rsidTr="00275242">
        <w:tc>
          <w:tcPr>
            <w:tcW w:w="2952" w:type="dxa"/>
          </w:tcPr>
          <w:p w:rsidR="0011082C" w:rsidRDefault="00477E84" w:rsidP="00275242">
            <w:pPr>
              <w:autoSpaceDE w:val="0"/>
              <w:autoSpaceDN w:val="0"/>
              <w:adjustRightInd w:val="0"/>
              <w:rPr>
                <w:rFonts w:ascii="Arial" w:hAnsi="Arial" w:cs="Arial"/>
                <w:sz w:val="20"/>
                <w:szCs w:val="20"/>
              </w:rPr>
            </w:pPr>
          </w:p>
        </w:tc>
        <w:tc>
          <w:tcPr>
            <w:tcW w:w="2952" w:type="dxa"/>
          </w:tcPr>
          <w:p w:rsidR="0011082C" w:rsidRDefault="00477E84" w:rsidP="00275242">
            <w:pPr>
              <w:autoSpaceDE w:val="0"/>
              <w:autoSpaceDN w:val="0"/>
              <w:adjustRightInd w:val="0"/>
              <w:rPr>
                <w:rFonts w:ascii="Arial" w:hAnsi="Arial" w:cs="Arial"/>
                <w:sz w:val="20"/>
                <w:szCs w:val="20"/>
              </w:rPr>
            </w:pPr>
          </w:p>
        </w:tc>
        <w:tc>
          <w:tcPr>
            <w:tcW w:w="2952" w:type="dxa"/>
          </w:tcPr>
          <w:p w:rsidR="0011082C" w:rsidRDefault="003F670E" w:rsidP="00275242">
            <w:pPr>
              <w:autoSpaceDE w:val="0"/>
              <w:autoSpaceDN w:val="0"/>
              <w:adjustRightInd w:val="0"/>
              <w:rPr>
                <w:rFonts w:ascii="Arial" w:hAnsi="Arial" w:cs="Arial"/>
                <w:sz w:val="20"/>
                <w:szCs w:val="20"/>
              </w:rPr>
            </w:pPr>
            <w:r>
              <w:rPr>
                <w:rFonts w:ascii="Arial" w:eastAsia="Arial" w:hAnsi="Arial" w:cs="Arial"/>
                <w:sz w:val="20"/>
                <w:szCs w:val="20"/>
                <w:bdr w:val="nil"/>
                <w:lang w:val="pt-PT"/>
              </w:rPr>
              <w:t>9299620000</w:t>
            </w:r>
          </w:p>
        </w:tc>
      </w:tr>
    </w:tbl>
    <w:p w:rsidR="0011082C" w:rsidRPr="001064A5" w:rsidRDefault="00477E84" w:rsidP="001064A5">
      <w:pPr>
        <w:autoSpaceDE w:val="0"/>
        <w:autoSpaceDN w:val="0"/>
        <w:adjustRightInd w:val="0"/>
        <w:rPr>
          <w:rFonts w:ascii="Arial" w:hAnsi="Arial" w:cs="Arial"/>
          <w:sz w:val="20"/>
          <w:szCs w:val="20"/>
        </w:rPr>
      </w:pPr>
    </w:p>
    <w:sectPr w:rsidR="0011082C" w:rsidRPr="001064A5" w:rsidSect="000B3791">
      <w:pgSz w:w="12240" w:h="15840"/>
      <w:pgMar w:top="810" w:right="1800" w:bottom="99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E84" w:rsidRDefault="00477E84" w:rsidP="00477E84">
      <w:r>
        <w:separator/>
      </w:r>
    </w:p>
  </w:endnote>
  <w:endnote w:type="continuationSeparator" w:id="0">
    <w:p w:rsidR="00477E84" w:rsidRDefault="00477E84" w:rsidP="00477E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Copperplate Gothic Light">
    <w:altName w:val="MV Boli"/>
    <w:charset w:val="00"/>
    <w:family w:val="swiss"/>
    <w:pitch w:val="variable"/>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PalatinoLTStd-Roman">
    <w:altName w:val="Arial Unicode MS"/>
    <w:panose1 w:val="00000000000000000000"/>
    <w:charset w:val="88"/>
    <w:family w:val="auto"/>
    <w:notTrueType/>
    <w:pitch w:val="default"/>
    <w:sig w:usb0="00000001" w:usb1="08080000" w:usb2="00000010" w:usb3="00000000" w:csb0="00100000" w:csb1="00000000"/>
  </w:font>
  <w:font w:name="Candara">
    <w:panose1 w:val="020E0502030303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E84" w:rsidRDefault="00477E84" w:rsidP="00477E84">
      <w:r>
        <w:separator/>
      </w:r>
    </w:p>
  </w:footnote>
  <w:footnote w:type="continuationSeparator" w:id="0">
    <w:p w:rsidR="00477E84" w:rsidRDefault="00477E84" w:rsidP="00477E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8BF4BE"/>
    <w:multiLevelType w:val="hybridMultilevel"/>
    <w:tmpl w:val="0DCD4EF5"/>
    <w:lvl w:ilvl="0" w:tplc="83CCCA94">
      <w:start w:val="1"/>
      <w:numFmt w:val="bullet"/>
      <w:lvlText w:val="•"/>
      <w:lvlJc w:val="left"/>
    </w:lvl>
    <w:lvl w:ilvl="1" w:tplc="23443386">
      <w:numFmt w:val="decimal"/>
      <w:lvlText w:val=""/>
      <w:lvlJc w:val="left"/>
    </w:lvl>
    <w:lvl w:ilvl="2" w:tplc="26304E40">
      <w:numFmt w:val="decimal"/>
      <w:lvlText w:val=""/>
      <w:lvlJc w:val="left"/>
    </w:lvl>
    <w:lvl w:ilvl="3" w:tplc="424E3DE6">
      <w:numFmt w:val="decimal"/>
      <w:lvlText w:val=""/>
      <w:lvlJc w:val="left"/>
    </w:lvl>
    <w:lvl w:ilvl="4" w:tplc="192AB5CA">
      <w:numFmt w:val="decimal"/>
      <w:lvlText w:val=""/>
      <w:lvlJc w:val="left"/>
    </w:lvl>
    <w:lvl w:ilvl="5" w:tplc="89C85902">
      <w:numFmt w:val="decimal"/>
      <w:lvlText w:val=""/>
      <w:lvlJc w:val="left"/>
    </w:lvl>
    <w:lvl w:ilvl="6" w:tplc="04E64DBE">
      <w:numFmt w:val="decimal"/>
      <w:lvlText w:val=""/>
      <w:lvlJc w:val="left"/>
    </w:lvl>
    <w:lvl w:ilvl="7" w:tplc="C34A640E">
      <w:numFmt w:val="decimal"/>
      <w:lvlText w:val=""/>
      <w:lvlJc w:val="left"/>
    </w:lvl>
    <w:lvl w:ilvl="8" w:tplc="DADA844C">
      <w:numFmt w:val="decimal"/>
      <w:lvlText w:val=""/>
      <w:lvlJc w:val="left"/>
    </w:lvl>
  </w:abstractNum>
  <w:abstractNum w:abstractNumId="1">
    <w:nsid w:val="E540A423"/>
    <w:multiLevelType w:val="hybridMultilevel"/>
    <w:tmpl w:val="5534FE88"/>
    <w:lvl w:ilvl="0" w:tplc="E286E3CA">
      <w:start w:val="1"/>
      <w:numFmt w:val="decimal"/>
      <w:lvlText w:val="%1"/>
      <w:lvlJc w:val="left"/>
    </w:lvl>
    <w:lvl w:ilvl="1" w:tplc="708C25C0">
      <w:numFmt w:val="decimal"/>
      <w:lvlText w:val=""/>
      <w:lvlJc w:val="left"/>
    </w:lvl>
    <w:lvl w:ilvl="2" w:tplc="B24A767C">
      <w:numFmt w:val="decimal"/>
      <w:lvlText w:val=""/>
      <w:lvlJc w:val="left"/>
    </w:lvl>
    <w:lvl w:ilvl="3" w:tplc="E0A01FC8">
      <w:numFmt w:val="decimal"/>
      <w:lvlText w:val=""/>
      <w:lvlJc w:val="left"/>
    </w:lvl>
    <w:lvl w:ilvl="4" w:tplc="957C4406">
      <w:numFmt w:val="decimal"/>
      <w:lvlText w:val=""/>
      <w:lvlJc w:val="left"/>
    </w:lvl>
    <w:lvl w:ilvl="5" w:tplc="02E0897C">
      <w:numFmt w:val="decimal"/>
      <w:lvlText w:val=""/>
      <w:lvlJc w:val="left"/>
    </w:lvl>
    <w:lvl w:ilvl="6" w:tplc="C1022594">
      <w:numFmt w:val="decimal"/>
      <w:lvlText w:val=""/>
      <w:lvlJc w:val="left"/>
    </w:lvl>
    <w:lvl w:ilvl="7" w:tplc="1042FC40">
      <w:numFmt w:val="decimal"/>
      <w:lvlText w:val=""/>
      <w:lvlJc w:val="left"/>
    </w:lvl>
    <w:lvl w:ilvl="8" w:tplc="E466CB94">
      <w:numFmt w:val="decimal"/>
      <w:lvlText w:val=""/>
      <w:lvlJc w:val="left"/>
    </w:lvl>
  </w:abstractNum>
  <w:abstractNum w:abstractNumId="2">
    <w:nsid w:val="ED2B04C5"/>
    <w:multiLevelType w:val="hybridMultilevel"/>
    <w:tmpl w:val="0411C8E7"/>
    <w:lvl w:ilvl="0" w:tplc="E5A20AA6">
      <w:start w:val="1"/>
      <w:numFmt w:val="bullet"/>
      <w:lvlText w:val="•"/>
      <w:lvlJc w:val="left"/>
    </w:lvl>
    <w:lvl w:ilvl="1" w:tplc="EB5CE742">
      <w:numFmt w:val="decimal"/>
      <w:lvlText w:val=""/>
      <w:lvlJc w:val="left"/>
    </w:lvl>
    <w:lvl w:ilvl="2" w:tplc="6C4AEC66">
      <w:numFmt w:val="decimal"/>
      <w:lvlText w:val=""/>
      <w:lvlJc w:val="left"/>
    </w:lvl>
    <w:lvl w:ilvl="3" w:tplc="C19ACA9E">
      <w:numFmt w:val="decimal"/>
      <w:lvlText w:val=""/>
      <w:lvlJc w:val="left"/>
    </w:lvl>
    <w:lvl w:ilvl="4" w:tplc="ACB05D50">
      <w:numFmt w:val="decimal"/>
      <w:lvlText w:val=""/>
      <w:lvlJc w:val="left"/>
    </w:lvl>
    <w:lvl w:ilvl="5" w:tplc="506CC23E">
      <w:numFmt w:val="decimal"/>
      <w:lvlText w:val=""/>
      <w:lvlJc w:val="left"/>
    </w:lvl>
    <w:lvl w:ilvl="6" w:tplc="3F8AE334">
      <w:numFmt w:val="decimal"/>
      <w:lvlText w:val=""/>
      <w:lvlJc w:val="left"/>
    </w:lvl>
    <w:lvl w:ilvl="7" w:tplc="F3082584">
      <w:numFmt w:val="decimal"/>
      <w:lvlText w:val=""/>
      <w:lvlJc w:val="left"/>
    </w:lvl>
    <w:lvl w:ilvl="8" w:tplc="A078B5E0">
      <w:numFmt w:val="decimal"/>
      <w:lvlText w:val=""/>
      <w:lvlJc w:val="left"/>
    </w:lvl>
  </w:abstractNum>
  <w:abstractNum w:abstractNumId="3">
    <w:nsid w:val="ED62510D"/>
    <w:multiLevelType w:val="hybridMultilevel"/>
    <w:tmpl w:val="7BCD313E"/>
    <w:lvl w:ilvl="0" w:tplc="7220BA2A">
      <w:start w:val="1"/>
      <w:numFmt w:val="bullet"/>
      <w:lvlText w:val="•"/>
      <w:lvlJc w:val="left"/>
    </w:lvl>
    <w:lvl w:ilvl="1" w:tplc="7E342DE4">
      <w:numFmt w:val="decimal"/>
      <w:lvlText w:val=""/>
      <w:lvlJc w:val="left"/>
    </w:lvl>
    <w:lvl w:ilvl="2" w:tplc="FA100456">
      <w:numFmt w:val="decimal"/>
      <w:lvlText w:val=""/>
      <w:lvlJc w:val="left"/>
    </w:lvl>
    <w:lvl w:ilvl="3" w:tplc="B644D1D2">
      <w:numFmt w:val="decimal"/>
      <w:lvlText w:val=""/>
      <w:lvlJc w:val="left"/>
    </w:lvl>
    <w:lvl w:ilvl="4" w:tplc="176E1A88">
      <w:numFmt w:val="decimal"/>
      <w:lvlText w:val=""/>
      <w:lvlJc w:val="left"/>
    </w:lvl>
    <w:lvl w:ilvl="5" w:tplc="344000C8">
      <w:numFmt w:val="decimal"/>
      <w:lvlText w:val=""/>
      <w:lvlJc w:val="left"/>
    </w:lvl>
    <w:lvl w:ilvl="6" w:tplc="5776E012">
      <w:numFmt w:val="decimal"/>
      <w:lvlText w:val=""/>
      <w:lvlJc w:val="left"/>
    </w:lvl>
    <w:lvl w:ilvl="7" w:tplc="B34C048C">
      <w:numFmt w:val="decimal"/>
      <w:lvlText w:val=""/>
      <w:lvlJc w:val="left"/>
    </w:lvl>
    <w:lvl w:ilvl="8" w:tplc="B4A6B526">
      <w:numFmt w:val="decimal"/>
      <w:lvlText w:val=""/>
      <w:lvlJc w:val="left"/>
    </w:lvl>
  </w:abstractNum>
  <w:abstractNum w:abstractNumId="4">
    <w:nsid w:val="00697C86"/>
    <w:multiLevelType w:val="hybridMultilevel"/>
    <w:tmpl w:val="CC101F5C"/>
    <w:lvl w:ilvl="0" w:tplc="13982E1E">
      <w:start w:val="1"/>
      <w:numFmt w:val="bullet"/>
      <w:lvlText w:val=""/>
      <w:lvlJc w:val="left"/>
      <w:pPr>
        <w:tabs>
          <w:tab w:val="num" w:pos="720"/>
        </w:tabs>
        <w:ind w:left="720" w:hanging="360"/>
      </w:pPr>
      <w:rPr>
        <w:rFonts w:ascii="Symbol" w:hAnsi="Symbol" w:hint="default"/>
      </w:rPr>
    </w:lvl>
    <w:lvl w:ilvl="1" w:tplc="7FBCF062">
      <w:numFmt w:val="decimal"/>
      <w:lvlText w:val=""/>
      <w:lvlJc w:val="left"/>
    </w:lvl>
    <w:lvl w:ilvl="2" w:tplc="657485C4">
      <w:numFmt w:val="decimal"/>
      <w:lvlText w:val=""/>
      <w:lvlJc w:val="left"/>
    </w:lvl>
    <w:lvl w:ilvl="3" w:tplc="196814DC">
      <w:numFmt w:val="decimal"/>
      <w:lvlText w:val=""/>
      <w:lvlJc w:val="left"/>
    </w:lvl>
    <w:lvl w:ilvl="4" w:tplc="B1F0E402">
      <w:numFmt w:val="decimal"/>
      <w:lvlText w:val=""/>
      <w:lvlJc w:val="left"/>
    </w:lvl>
    <w:lvl w:ilvl="5" w:tplc="DC74F292">
      <w:numFmt w:val="decimal"/>
      <w:lvlText w:val=""/>
      <w:lvlJc w:val="left"/>
    </w:lvl>
    <w:lvl w:ilvl="6" w:tplc="675E1B90">
      <w:numFmt w:val="decimal"/>
      <w:lvlText w:val=""/>
      <w:lvlJc w:val="left"/>
    </w:lvl>
    <w:lvl w:ilvl="7" w:tplc="CFB6047E">
      <w:numFmt w:val="decimal"/>
      <w:lvlText w:val=""/>
      <w:lvlJc w:val="left"/>
    </w:lvl>
    <w:lvl w:ilvl="8" w:tplc="978A27B0">
      <w:numFmt w:val="decimal"/>
      <w:lvlText w:val=""/>
      <w:lvlJc w:val="left"/>
    </w:lvl>
  </w:abstractNum>
  <w:abstractNum w:abstractNumId="5">
    <w:nsid w:val="022F7385"/>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24B22DD"/>
    <w:multiLevelType w:val="hybridMultilevel"/>
    <w:tmpl w:val="440270E2"/>
    <w:lvl w:ilvl="0" w:tplc="61B0106C">
      <w:start w:val="1"/>
      <w:numFmt w:val="bullet"/>
      <w:lvlText w:val=""/>
      <w:lvlJc w:val="left"/>
      <w:pPr>
        <w:tabs>
          <w:tab w:val="num" w:pos="720"/>
        </w:tabs>
        <w:ind w:left="720" w:hanging="360"/>
      </w:pPr>
      <w:rPr>
        <w:rFonts w:ascii="Symbol" w:hAnsi="Symbol" w:hint="default"/>
      </w:rPr>
    </w:lvl>
    <w:lvl w:ilvl="1" w:tplc="7B18DF80" w:tentative="1">
      <w:start w:val="1"/>
      <w:numFmt w:val="bullet"/>
      <w:lvlText w:val="o"/>
      <w:lvlJc w:val="left"/>
      <w:pPr>
        <w:tabs>
          <w:tab w:val="num" w:pos="1440"/>
        </w:tabs>
        <w:ind w:left="1440" w:hanging="360"/>
      </w:pPr>
      <w:rPr>
        <w:rFonts w:ascii="Courier New" w:hAnsi="Courier New" w:cs="Courier New" w:hint="default"/>
      </w:rPr>
    </w:lvl>
    <w:lvl w:ilvl="2" w:tplc="DAEC1468" w:tentative="1">
      <w:start w:val="1"/>
      <w:numFmt w:val="bullet"/>
      <w:lvlText w:val=""/>
      <w:lvlJc w:val="left"/>
      <w:pPr>
        <w:tabs>
          <w:tab w:val="num" w:pos="2160"/>
        </w:tabs>
        <w:ind w:left="2160" w:hanging="360"/>
      </w:pPr>
      <w:rPr>
        <w:rFonts w:ascii="Wingdings" w:hAnsi="Wingdings" w:hint="default"/>
      </w:rPr>
    </w:lvl>
    <w:lvl w:ilvl="3" w:tplc="43F45F7A" w:tentative="1">
      <w:start w:val="1"/>
      <w:numFmt w:val="bullet"/>
      <w:lvlText w:val=""/>
      <w:lvlJc w:val="left"/>
      <w:pPr>
        <w:tabs>
          <w:tab w:val="num" w:pos="2880"/>
        </w:tabs>
        <w:ind w:left="2880" w:hanging="360"/>
      </w:pPr>
      <w:rPr>
        <w:rFonts w:ascii="Symbol" w:hAnsi="Symbol" w:hint="default"/>
      </w:rPr>
    </w:lvl>
    <w:lvl w:ilvl="4" w:tplc="31644342" w:tentative="1">
      <w:start w:val="1"/>
      <w:numFmt w:val="bullet"/>
      <w:lvlText w:val="o"/>
      <w:lvlJc w:val="left"/>
      <w:pPr>
        <w:tabs>
          <w:tab w:val="num" w:pos="3600"/>
        </w:tabs>
        <w:ind w:left="3600" w:hanging="360"/>
      </w:pPr>
      <w:rPr>
        <w:rFonts w:ascii="Courier New" w:hAnsi="Courier New" w:cs="Courier New" w:hint="default"/>
      </w:rPr>
    </w:lvl>
    <w:lvl w:ilvl="5" w:tplc="95929DD4" w:tentative="1">
      <w:start w:val="1"/>
      <w:numFmt w:val="bullet"/>
      <w:lvlText w:val=""/>
      <w:lvlJc w:val="left"/>
      <w:pPr>
        <w:tabs>
          <w:tab w:val="num" w:pos="4320"/>
        </w:tabs>
        <w:ind w:left="4320" w:hanging="360"/>
      </w:pPr>
      <w:rPr>
        <w:rFonts w:ascii="Wingdings" w:hAnsi="Wingdings" w:hint="default"/>
      </w:rPr>
    </w:lvl>
    <w:lvl w:ilvl="6" w:tplc="4D16B7CC" w:tentative="1">
      <w:start w:val="1"/>
      <w:numFmt w:val="bullet"/>
      <w:lvlText w:val=""/>
      <w:lvlJc w:val="left"/>
      <w:pPr>
        <w:tabs>
          <w:tab w:val="num" w:pos="5040"/>
        </w:tabs>
        <w:ind w:left="5040" w:hanging="360"/>
      </w:pPr>
      <w:rPr>
        <w:rFonts w:ascii="Symbol" w:hAnsi="Symbol" w:hint="default"/>
      </w:rPr>
    </w:lvl>
    <w:lvl w:ilvl="7" w:tplc="8C2AB2BE" w:tentative="1">
      <w:start w:val="1"/>
      <w:numFmt w:val="bullet"/>
      <w:lvlText w:val="o"/>
      <w:lvlJc w:val="left"/>
      <w:pPr>
        <w:tabs>
          <w:tab w:val="num" w:pos="5760"/>
        </w:tabs>
        <w:ind w:left="5760" w:hanging="360"/>
      </w:pPr>
      <w:rPr>
        <w:rFonts w:ascii="Courier New" w:hAnsi="Courier New" w:cs="Courier New" w:hint="default"/>
      </w:rPr>
    </w:lvl>
    <w:lvl w:ilvl="8" w:tplc="D3B2EF9E" w:tentative="1">
      <w:start w:val="1"/>
      <w:numFmt w:val="bullet"/>
      <w:lvlText w:val=""/>
      <w:lvlJc w:val="left"/>
      <w:pPr>
        <w:tabs>
          <w:tab w:val="num" w:pos="6480"/>
        </w:tabs>
        <w:ind w:left="6480" w:hanging="360"/>
      </w:pPr>
      <w:rPr>
        <w:rFonts w:ascii="Wingdings" w:hAnsi="Wingdings" w:hint="default"/>
      </w:rPr>
    </w:lvl>
  </w:abstractNum>
  <w:abstractNum w:abstractNumId="7">
    <w:nsid w:val="031F7689"/>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8659B36"/>
    <w:multiLevelType w:val="hybridMultilevel"/>
    <w:tmpl w:val="AA112795"/>
    <w:lvl w:ilvl="0" w:tplc="A80C8848">
      <w:start w:val="1"/>
      <w:numFmt w:val="decimal"/>
      <w:lvlText w:val="%1"/>
      <w:lvlJc w:val="left"/>
    </w:lvl>
    <w:lvl w:ilvl="1" w:tplc="CAE2C21E">
      <w:numFmt w:val="decimal"/>
      <w:lvlText w:val=""/>
      <w:lvlJc w:val="left"/>
    </w:lvl>
    <w:lvl w:ilvl="2" w:tplc="93E42F3E">
      <w:numFmt w:val="decimal"/>
      <w:lvlText w:val=""/>
      <w:lvlJc w:val="left"/>
    </w:lvl>
    <w:lvl w:ilvl="3" w:tplc="D972A53C">
      <w:numFmt w:val="decimal"/>
      <w:lvlText w:val=""/>
      <w:lvlJc w:val="left"/>
    </w:lvl>
    <w:lvl w:ilvl="4" w:tplc="874033D0">
      <w:numFmt w:val="decimal"/>
      <w:lvlText w:val=""/>
      <w:lvlJc w:val="left"/>
    </w:lvl>
    <w:lvl w:ilvl="5" w:tplc="0F0CA71C">
      <w:numFmt w:val="decimal"/>
      <w:lvlText w:val=""/>
      <w:lvlJc w:val="left"/>
    </w:lvl>
    <w:lvl w:ilvl="6" w:tplc="5AB0A2A4">
      <w:numFmt w:val="decimal"/>
      <w:lvlText w:val=""/>
      <w:lvlJc w:val="left"/>
    </w:lvl>
    <w:lvl w:ilvl="7" w:tplc="03B0E388">
      <w:numFmt w:val="decimal"/>
      <w:lvlText w:val=""/>
      <w:lvlJc w:val="left"/>
    </w:lvl>
    <w:lvl w:ilvl="8" w:tplc="786AED10">
      <w:numFmt w:val="decimal"/>
      <w:lvlText w:val=""/>
      <w:lvlJc w:val="left"/>
    </w:lvl>
  </w:abstractNum>
  <w:abstractNum w:abstractNumId="9">
    <w:nsid w:val="09F23FCF"/>
    <w:multiLevelType w:val="hybridMultilevel"/>
    <w:tmpl w:val="4BB24158"/>
    <w:lvl w:ilvl="0" w:tplc="43B61E46">
      <w:start w:val="1"/>
      <w:numFmt w:val="decimal"/>
      <w:lvlText w:val="%1)"/>
      <w:lvlJc w:val="left"/>
      <w:pPr>
        <w:tabs>
          <w:tab w:val="num" w:pos="720"/>
        </w:tabs>
        <w:ind w:left="720" w:hanging="360"/>
      </w:pPr>
    </w:lvl>
    <w:lvl w:ilvl="1" w:tplc="BA6C6954" w:tentative="1">
      <w:start w:val="1"/>
      <w:numFmt w:val="lowerLetter"/>
      <w:lvlText w:val="%2."/>
      <w:lvlJc w:val="left"/>
      <w:pPr>
        <w:tabs>
          <w:tab w:val="num" w:pos="1440"/>
        </w:tabs>
        <w:ind w:left="1440" w:hanging="360"/>
      </w:pPr>
    </w:lvl>
    <w:lvl w:ilvl="2" w:tplc="16B0CFF8" w:tentative="1">
      <w:start w:val="1"/>
      <w:numFmt w:val="lowerRoman"/>
      <w:lvlText w:val="%3."/>
      <w:lvlJc w:val="right"/>
      <w:pPr>
        <w:tabs>
          <w:tab w:val="num" w:pos="2160"/>
        </w:tabs>
        <w:ind w:left="2160" w:hanging="180"/>
      </w:pPr>
    </w:lvl>
    <w:lvl w:ilvl="3" w:tplc="E31E9B9A" w:tentative="1">
      <w:start w:val="1"/>
      <w:numFmt w:val="decimal"/>
      <w:lvlText w:val="%4."/>
      <w:lvlJc w:val="left"/>
      <w:pPr>
        <w:tabs>
          <w:tab w:val="num" w:pos="2880"/>
        </w:tabs>
        <w:ind w:left="2880" w:hanging="360"/>
      </w:pPr>
    </w:lvl>
    <w:lvl w:ilvl="4" w:tplc="0F9651E2" w:tentative="1">
      <w:start w:val="1"/>
      <w:numFmt w:val="lowerLetter"/>
      <w:lvlText w:val="%5."/>
      <w:lvlJc w:val="left"/>
      <w:pPr>
        <w:tabs>
          <w:tab w:val="num" w:pos="3600"/>
        </w:tabs>
        <w:ind w:left="3600" w:hanging="360"/>
      </w:pPr>
    </w:lvl>
    <w:lvl w:ilvl="5" w:tplc="D1564C60" w:tentative="1">
      <w:start w:val="1"/>
      <w:numFmt w:val="lowerRoman"/>
      <w:lvlText w:val="%6."/>
      <w:lvlJc w:val="right"/>
      <w:pPr>
        <w:tabs>
          <w:tab w:val="num" w:pos="4320"/>
        </w:tabs>
        <w:ind w:left="4320" w:hanging="180"/>
      </w:pPr>
    </w:lvl>
    <w:lvl w:ilvl="6" w:tplc="9522BC60" w:tentative="1">
      <w:start w:val="1"/>
      <w:numFmt w:val="decimal"/>
      <w:lvlText w:val="%7."/>
      <w:lvlJc w:val="left"/>
      <w:pPr>
        <w:tabs>
          <w:tab w:val="num" w:pos="5040"/>
        </w:tabs>
        <w:ind w:left="5040" w:hanging="360"/>
      </w:pPr>
    </w:lvl>
    <w:lvl w:ilvl="7" w:tplc="24D08150" w:tentative="1">
      <w:start w:val="1"/>
      <w:numFmt w:val="lowerLetter"/>
      <w:lvlText w:val="%8."/>
      <w:lvlJc w:val="left"/>
      <w:pPr>
        <w:tabs>
          <w:tab w:val="num" w:pos="5760"/>
        </w:tabs>
        <w:ind w:left="5760" w:hanging="360"/>
      </w:pPr>
    </w:lvl>
    <w:lvl w:ilvl="8" w:tplc="82B28C2E" w:tentative="1">
      <w:start w:val="1"/>
      <w:numFmt w:val="lowerRoman"/>
      <w:lvlText w:val="%9."/>
      <w:lvlJc w:val="right"/>
      <w:pPr>
        <w:tabs>
          <w:tab w:val="num" w:pos="6480"/>
        </w:tabs>
        <w:ind w:left="6480" w:hanging="180"/>
      </w:pPr>
    </w:lvl>
  </w:abstractNum>
  <w:abstractNum w:abstractNumId="10">
    <w:nsid w:val="13363BA4"/>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4F40FF6"/>
    <w:multiLevelType w:val="hybridMultilevel"/>
    <w:tmpl w:val="F7FACB42"/>
    <w:lvl w:ilvl="0" w:tplc="40EAA618">
      <w:start w:val="1"/>
      <w:numFmt w:val="decimal"/>
      <w:lvlText w:val="%1)"/>
      <w:lvlJc w:val="left"/>
      <w:pPr>
        <w:tabs>
          <w:tab w:val="num" w:pos="360"/>
        </w:tabs>
        <w:ind w:left="360" w:hanging="360"/>
      </w:pPr>
    </w:lvl>
    <w:lvl w:ilvl="1" w:tplc="7D14ECFE" w:tentative="1">
      <w:start w:val="1"/>
      <w:numFmt w:val="lowerLetter"/>
      <w:lvlText w:val="%2."/>
      <w:lvlJc w:val="left"/>
      <w:pPr>
        <w:tabs>
          <w:tab w:val="num" w:pos="1080"/>
        </w:tabs>
        <w:ind w:left="1080" w:hanging="360"/>
      </w:pPr>
    </w:lvl>
    <w:lvl w:ilvl="2" w:tplc="90BE2E90" w:tentative="1">
      <w:start w:val="1"/>
      <w:numFmt w:val="lowerRoman"/>
      <w:lvlText w:val="%3."/>
      <w:lvlJc w:val="right"/>
      <w:pPr>
        <w:tabs>
          <w:tab w:val="num" w:pos="1800"/>
        </w:tabs>
        <w:ind w:left="1800" w:hanging="180"/>
      </w:pPr>
    </w:lvl>
    <w:lvl w:ilvl="3" w:tplc="A57E451C" w:tentative="1">
      <w:start w:val="1"/>
      <w:numFmt w:val="decimal"/>
      <w:lvlText w:val="%4."/>
      <w:lvlJc w:val="left"/>
      <w:pPr>
        <w:tabs>
          <w:tab w:val="num" w:pos="2520"/>
        </w:tabs>
        <w:ind w:left="2520" w:hanging="360"/>
      </w:pPr>
    </w:lvl>
    <w:lvl w:ilvl="4" w:tplc="A428268C" w:tentative="1">
      <w:start w:val="1"/>
      <w:numFmt w:val="lowerLetter"/>
      <w:lvlText w:val="%5."/>
      <w:lvlJc w:val="left"/>
      <w:pPr>
        <w:tabs>
          <w:tab w:val="num" w:pos="3240"/>
        </w:tabs>
        <w:ind w:left="3240" w:hanging="360"/>
      </w:pPr>
    </w:lvl>
    <w:lvl w:ilvl="5" w:tplc="562C6902" w:tentative="1">
      <w:start w:val="1"/>
      <w:numFmt w:val="lowerRoman"/>
      <w:lvlText w:val="%6."/>
      <w:lvlJc w:val="right"/>
      <w:pPr>
        <w:tabs>
          <w:tab w:val="num" w:pos="3960"/>
        </w:tabs>
        <w:ind w:left="3960" w:hanging="180"/>
      </w:pPr>
    </w:lvl>
    <w:lvl w:ilvl="6" w:tplc="D6C25892" w:tentative="1">
      <w:start w:val="1"/>
      <w:numFmt w:val="decimal"/>
      <w:lvlText w:val="%7."/>
      <w:lvlJc w:val="left"/>
      <w:pPr>
        <w:tabs>
          <w:tab w:val="num" w:pos="4680"/>
        </w:tabs>
        <w:ind w:left="4680" w:hanging="360"/>
      </w:pPr>
    </w:lvl>
    <w:lvl w:ilvl="7" w:tplc="4F8AEB20" w:tentative="1">
      <w:start w:val="1"/>
      <w:numFmt w:val="lowerLetter"/>
      <w:lvlText w:val="%8."/>
      <w:lvlJc w:val="left"/>
      <w:pPr>
        <w:tabs>
          <w:tab w:val="num" w:pos="5400"/>
        </w:tabs>
        <w:ind w:left="5400" w:hanging="360"/>
      </w:pPr>
    </w:lvl>
    <w:lvl w:ilvl="8" w:tplc="B4D27A98" w:tentative="1">
      <w:start w:val="1"/>
      <w:numFmt w:val="lowerRoman"/>
      <w:lvlText w:val="%9."/>
      <w:lvlJc w:val="right"/>
      <w:pPr>
        <w:tabs>
          <w:tab w:val="num" w:pos="6120"/>
        </w:tabs>
        <w:ind w:left="6120" w:hanging="180"/>
      </w:pPr>
    </w:lvl>
  </w:abstractNum>
  <w:abstractNum w:abstractNumId="12">
    <w:nsid w:val="15FF06AE"/>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8C15DD9"/>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AA14B90"/>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FBD4E62"/>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05A664F"/>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2030EA6"/>
    <w:multiLevelType w:val="hybridMultilevel"/>
    <w:tmpl w:val="2E885F8A"/>
    <w:lvl w:ilvl="0" w:tplc="E382A10E">
      <w:start w:val="1"/>
      <w:numFmt w:val="decimal"/>
      <w:lvlText w:val="%1)"/>
      <w:lvlJc w:val="left"/>
      <w:pPr>
        <w:tabs>
          <w:tab w:val="num" w:pos="720"/>
        </w:tabs>
        <w:ind w:left="720" w:hanging="360"/>
      </w:pPr>
    </w:lvl>
    <w:lvl w:ilvl="1" w:tplc="27EE449E" w:tentative="1">
      <w:start w:val="1"/>
      <w:numFmt w:val="lowerLetter"/>
      <w:lvlText w:val="%2."/>
      <w:lvlJc w:val="left"/>
      <w:pPr>
        <w:tabs>
          <w:tab w:val="num" w:pos="1440"/>
        </w:tabs>
        <w:ind w:left="1440" w:hanging="360"/>
      </w:pPr>
    </w:lvl>
    <w:lvl w:ilvl="2" w:tplc="BB46EE6A" w:tentative="1">
      <w:start w:val="1"/>
      <w:numFmt w:val="lowerRoman"/>
      <w:lvlText w:val="%3."/>
      <w:lvlJc w:val="right"/>
      <w:pPr>
        <w:tabs>
          <w:tab w:val="num" w:pos="2160"/>
        </w:tabs>
        <w:ind w:left="2160" w:hanging="180"/>
      </w:pPr>
    </w:lvl>
    <w:lvl w:ilvl="3" w:tplc="1A7A29E0" w:tentative="1">
      <w:start w:val="1"/>
      <w:numFmt w:val="decimal"/>
      <w:lvlText w:val="%4."/>
      <w:lvlJc w:val="left"/>
      <w:pPr>
        <w:tabs>
          <w:tab w:val="num" w:pos="2880"/>
        </w:tabs>
        <w:ind w:left="2880" w:hanging="360"/>
      </w:pPr>
    </w:lvl>
    <w:lvl w:ilvl="4" w:tplc="EBE0AA32" w:tentative="1">
      <w:start w:val="1"/>
      <w:numFmt w:val="lowerLetter"/>
      <w:lvlText w:val="%5."/>
      <w:lvlJc w:val="left"/>
      <w:pPr>
        <w:tabs>
          <w:tab w:val="num" w:pos="3600"/>
        </w:tabs>
        <w:ind w:left="3600" w:hanging="360"/>
      </w:pPr>
    </w:lvl>
    <w:lvl w:ilvl="5" w:tplc="DBBC5516" w:tentative="1">
      <w:start w:val="1"/>
      <w:numFmt w:val="lowerRoman"/>
      <w:lvlText w:val="%6."/>
      <w:lvlJc w:val="right"/>
      <w:pPr>
        <w:tabs>
          <w:tab w:val="num" w:pos="4320"/>
        </w:tabs>
        <w:ind w:left="4320" w:hanging="180"/>
      </w:pPr>
    </w:lvl>
    <w:lvl w:ilvl="6" w:tplc="A79C7B06" w:tentative="1">
      <w:start w:val="1"/>
      <w:numFmt w:val="decimal"/>
      <w:lvlText w:val="%7."/>
      <w:lvlJc w:val="left"/>
      <w:pPr>
        <w:tabs>
          <w:tab w:val="num" w:pos="5040"/>
        </w:tabs>
        <w:ind w:left="5040" w:hanging="360"/>
      </w:pPr>
    </w:lvl>
    <w:lvl w:ilvl="7" w:tplc="0C30D1A8" w:tentative="1">
      <w:start w:val="1"/>
      <w:numFmt w:val="lowerLetter"/>
      <w:lvlText w:val="%8."/>
      <w:lvlJc w:val="left"/>
      <w:pPr>
        <w:tabs>
          <w:tab w:val="num" w:pos="5760"/>
        </w:tabs>
        <w:ind w:left="5760" w:hanging="360"/>
      </w:pPr>
    </w:lvl>
    <w:lvl w:ilvl="8" w:tplc="9B0465E0" w:tentative="1">
      <w:start w:val="1"/>
      <w:numFmt w:val="lowerRoman"/>
      <w:lvlText w:val="%9."/>
      <w:lvlJc w:val="right"/>
      <w:pPr>
        <w:tabs>
          <w:tab w:val="num" w:pos="6480"/>
        </w:tabs>
        <w:ind w:left="6480" w:hanging="180"/>
      </w:pPr>
    </w:lvl>
  </w:abstractNum>
  <w:abstractNum w:abstractNumId="18">
    <w:nsid w:val="27885531"/>
    <w:multiLevelType w:val="multilevel"/>
    <w:tmpl w:val="AA112795"/>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A604E80"/>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BFB7B57"/>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26A42D1"/>
    <w:multiLevelType w:val="multilevel"/>
    <w:tmpl w:val="7BCD31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981F7DA"/>
    <w:multiLevelType w:val="hybridMultilevel"/>
    <w:tmpl w:val="713877E4"/>
    <w:lvl w:ilvl="0" w:tplc="6360D7C4">
      <w:start w:val="1"/>
      <w:numFmt w:val="bullet"/>
      <w:lvlText w:val="•"/>
      <w:lvlJc w:val="left"/>
    </w:lvl>
    <w:lvl w:ilvl="1" w:tplc="39E473A8">
      <w:numFmt w:val="decimal"/>
      <w:lvlText w:val=""/>
      <w:lvlJc w:val="left"/>
    </w:lvl>
    <w:lvl w:ilvl="2" w:tplc="76F03ACC">
      <w:numFmt w:val="decimal"/>
      <w:lvlText w:val=""/>
      <w:lvlJc w:val="left"/>
    </w:lvl>
    <w:lvl w:ilvl="3" w:tplc="F998DC20">
      <w:numFmt w:val="decimal"/>
      <w:lvlText w:val=""/>
      <w:lvlJc w:val="left"/>
    </w:lvl>
    <w:lvl w:ilvl="4" w:tplc="769E2B4C">
      <w:numFmt w:val="decimal"/>
      <w:lvlText w:val=""/>
      <w:lvlJc w:val="left"/>
    </w:lvl>
    <w:lvl w:ilvl="5" w:tplc="7966AC16">
      <w:numFmt w:val="decimal"/>
      <w:lvlText w:val=""/>
      <w:lvlJc w:val="left"/>
    </w:lvl>
    <w:lvl w:ilvl="6" w:tplc="36BE81E8">
      <w:numFmt w:val="decimal"/>
      <w:lvlText w:val=""/>
      <w:lvlJc w:val="left"/>
    </w:lvl>
    <w:lvl w:ilvl="7" w:tplc="0610DC32">
      <w:numFmt w:val="decimal"/>
      <w:lvlText w:val=""/>
      <w:lvlJc w:val="left"/>
    </w:lvl>
    <w:lvl w:ilvl="8" w:tplc="13B09E96">
      <w:numFmt w:val="decimal"/>
      <w:lvlText w:val=""/>
      <w:lvlJc w:val="left"/>
    </w:lvl>
  </w:abstractNum>
  <w:abstractNum w:abstractNumId="23">
    <w:nsid w:val="3E4E6C1C"/>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3F7B1962"/>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3427AB5"/>
    <w:multiLevelType w:val="hybridMultilevel"/>
    <w:tmpl w:val="AC92D342"/>
    <w:lvl w:ilvl="0" w:tplc="BDCE21D0">
      <w:start w:val="1"/>
      <w:numFmt w:val="bullet"/>
      <w:lvlText w:val=""/>
      <w:lvlJc w:val="left"/>
      <w:pPr>
        <w:tabs>
          <w:tab w:val="num" w:pos="720"/>
        </w:tabs>
        <w:ind w:left="720" w:hanging="360"/>
      </w:pPr>
      <w:rPr>
        <w:rFonts w:ascii="Symbol" w:hAnsi="Symbol" w:hint="default"/>
      </w:rPr>
    </w:lvl>
    <w:lvl w:ilvl="1" w:tplc="9BC8C006">
      <w:numFmt w:val="decimal"/>
      <w:lvlText w:val=""/>
      <w:lvlJc w:val="left"/>
    </w:lvl>
    <w:lvl w:ilvl="2" w:tplc="2BBE6F58">
      <w:numFmt w:val="decimal"/>
      <w:lvlText w:val=""/>
      <w:lvlJc w:val="left"/>
    </w:lvl>
    <w:lvl w:ilvl="3" w:tplc="FD82050E">
      <w:numFmt w:val="decimal"/>
      <w:lvlText w:val=""/>
      <w:lvlJc w:val="left"/>
    </w:lvl>
    <w:lvl w:ilvl="4" w:tplc="3C6A3D4C">
      <w:numFmt w:val="decimal"/>
      <w:lvlText w:val=""/>
      <w:lvlJc w:val="left"/>
    </w:lvl>
    <w:lvl w:ilvl="5" w:tplc="16D8B408">
      <w:numFmt w:val="decimal"/>
      <w:lvlText w:val=""/>
      <w:lvlJc w:val="left"/>
    </w:lvl>
    <w:lvl w:ilvl="6" w:tplc="3F6EC328">
      <w:numFmt w:val="decimal"/>
      <w:lvlText w:val=""/>
      <w:lvlJc w:val="left"/>
    </w:lvl>
    <w:lvl w:ilvl="7" w:tplc="6D54A26E">
      <w:numFmt w:val="decimal"/>
      <w:lvlText w:val=""/>
      <w:lvlJc w:val="left"/>
    </w:lvl>
    <w:lvl w:ilvl="8" w:tplc="DC7C0FD8">
      <w:numFmt w:val="decimal"/>
      <w:lvlText w:val=""/>
      <w:lvlJc w:val="left"/>
    </w:lvl>
  </w:abstractNum>
  <w:abstractNum w:abstractNumId="26">
    <w:nsid w:val="4E2406E4"/>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23A42FD"/>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52C4C21"/>
    <w:multiLevelType w:val="hybridMultilevel"/>
    <w:tmpl w:val="C7BADCD4"/>
    <w:lvl w:ilvl="0" w:tplc="DCE833AE">
      <w:start w:val="1"/>
      <w:numFmt w:val="decimal"/>
      <w:lvlText w:val="%1)"/>
      <w:lvlJc w:val="left"/>
      <w:pPr>
        <w:tabs>
          <w:tab w:val="num" w:pos="720"/>
        </w:tabs>
        <w:ind w:left="720" w:hanging="360"/>
      </w:pPr>
      <w:rPr>
        <w:rFonts w:ascii="Arial" w:eastAsia="Times New Roman" w:hAnsi="Arial" w:cs="Arial"/>
      </w:rPr>
    </w:lvl>
    <w:lvl w:ilvl="1" w:tplc="27AAF002" w:tentative="1">
      <w:start w:val="1"/>
      <w:numFmt w:val="lowerLetter"/>
      <w:lvlText w:val="%2."/>
      <w:lvlJc w:val="left"/>
      <w:pPr>
        <w:tabs>
          <w:tab w:val="num" w:pos="1440"/>
        </w:tabs>
        <w:ind w:left="1440" w:hanging="360"/>
      </w:pPr>
    </w:lvl>
    <w:lvl w:ilvl="2" w:tplc="154A0170" w:tentative="1">
      <w:start w:val="1"/>
      <w:numFmt w:val="lowerRoman"/>
      <w:lvlText w:val="%3."/>
      <w:lvlJc w:val="right"/>
      <w:pPr>
        <w:tabs>
          <w:tab w:val="num" w:pos="2160"/>
        </w:tabs>
        <w:ind w:left="2160" w:hanging="180"/>
      </w:pPr>
    </w:lvl>
    <w:lvl w:ilvl="3" w:tplc="91FC133A" w:tentative="1">
      <w:start w:val="1"/>
      <w:numFmt w:val="decimal"/>
      <w:lvlText w:val="%4."/>
      <w:lvlJc w:val="left"/>
      <w:pPr>
        <w:tabs>
          <w:tab w:val="num" w:pos="2880"/>
        </w:tabs>
        <w:ind w:left="2880" w:hanging="360"/>
      </w:pPr>
    </w:lvl>
    <w:lvl w:ilvl="4" w:tplc="E6644522" w:tentative="1">
      <w:start w:val="1"/>
      <w:numFmt w:val="lowerLetter"/>
      <w:lvlText w:val="%5."/>
      <w:lvlJc w:val="left"/>
      <w:pPr>
        <w:tabs>
          <w:tab w:val="num" w:pos="3600"/>
        </w:tabs>
        <w:ind w:left="3600" w:hanging="360"/>
      </w:pPr>
    </w:lvl>
    <w:lvl w:ilvl="5" w:tplc="AF644698" w:tentative="1">
      <w:start w:val="1"/>
      <w:numFmt w:val="lowerRoman"/>
      <w:lvlText w:val="%6."/>
      <w:lvlJc w:val="right"/>
      <w:pPr>
        <w:tabs>
          <w:tab w:val="num" w:pos="4320"/>
        </w:tabs>
        <w:ind w:left="4320" w:hanging="180"/>
      </w:pPr>
    </w:lvl>
    <w:lvl w:ilvl="6" w:tplc="AA761532" w:tentative="1">
      <w:start w:val="1"/>
      <w:numFmt w:val="decimal"/>
      <w:lvlText w:val="%7."/>
      <w:lvlJc w:val="left"/>
      <w:pPr>
        <w:tabs>
          <w:tab w:val="num" w:pos="5040"/>
        </w:tabs>
        <w:ind w:left="5040" w:hanging="360"/>
      </w:pPr>
    </w:lvl>
    <w:lvl w:ilvl="7" w:tplc="99780AA4" w:tentative="1">
      <w:start w:val="1"/>
      <w:numFmt w:val="lowerLetter"/>
      <w:lvlText w:val="%8."/>
      <w:lvlJc w:val="left"/>
      <w:pPr>
        <w:tabs>
          <w:tab w:val="num" w:pos="5760"/>
        </w:tabs>
        <w:ind w:left="5760" w:hanging="360"/>
      </w:pPr>
    </w:lvl>
    <w:lvl w:ilvl="8" w:tplc="76D2D98E" w:tentative="1">
      <w:start w:val="1"/>
      <w:numFmt w:val="lowerRoman"/>
      <w:lvlText w:val="%9."/>
      <w:lvlJc w:val="right"/>
      <w:pPr>
        <w:tabs>
          <w:tab w:val="num" w:pos="6480"/>
        </w:tabs>
        <w:ind w:left="6480" w:hanging="180"/>
      </w:pPr>
    </w:lvl>
  </w:abstractNum>
  <w:abstractNum w:abstractNumId="29">
    <w:nsid w:val="59156691"/>
    <w:multiLevelType w:val="hybridMultilevel"/>
    <w:tmpl w:val="131EA432"/>
    <w:lvl w:ilvl="0" w:tplc="DFDA321A">
      <w:start w:val="1"/>
      <w:numFmt w:val="decimal"/>
      <w:lvlText w:val="%1)"/>
      <w:lvlJc w:val="left"/>
      <w:pPr>
        <w:tabs>
          <w:tab w:val="num" w:pos="360"/>
        </w:tabs>
        <w:ind w:left="360" w:hanging="360"/>
      </w:pPr>
    </w:lvl>
    <w:lvl w:ilvl="1" w:tplc="58CE45E6">
      <w:numFmt w:val="decimal"/>
      <w:lvlText w:val=""/>
      <w:lvlJc w:val="left"/>
    </w:lvl>
    <w:lvl w:ilvl="2" w:tplc="0B9A7152">
      <w:numFmt w:val="decimal"/>
      <w:lvlText w:val=""/>
      <w:lvlJc w:val="left"/>
    </w:lvl>
    <w:lvl w:ilvl="3" w:tplc="F6ACC254">
      <w:numFmt w:val="decimal"/>
      <w:lvlText w:val=""/>
      <w:lvlJc w:val="left"/>
    </w:lvl>
    <w:lvl w:ilvl="4" w:tplc="975C0EAA">
      <w:numFmt w:val="decimal"/>
      <w:lvlText w:val=""/>
      <w:lvlJc w:val="left"/>
    </w:lvl>
    <w:lvl w:ilvl="5" w:tplc="01927BF4">
      <w:numFmt w:val="decimal"/>
      <w:lvlText w:val=""/>
      <w:lvlJc w:val="left"/>
    </w:lvl>
    <w:lvl w:ilvl="6" w:tplc="BB286B0E">
      <w:numFmt w:val="decimal"/>
      <w:lvlText w:val=""/>
      <w:lvlJc w:val="left"/>
    </w:lvl>
    <w:lvl w:ilvl="7" w:tplc="5AE0CAAA">
      <w:numFmt w:val="decimal"/>
      <w:lvlText w:val=""/>
      <w:lvlJc w:val="left"/>
    </w:lvl>
    <w:lvl w:ilvl="8" w:tplc="6F50E38A">
      <w:numFmt w:val="decimal"/>
      <w:lvlText w:val=""/>
      <w:lvlJc w:val="left"/>
    </w:lvl>
  </w:abstractNum>
  <w:abstractNum w:abstractNumId="30">
    <w:nsid w:val="5F2D0251"/>
    <w:multiLevelType w:val="hybridMultilevel"/>
    <w:tmpl w:val="C376FB2C"/>
    <w:lvl w:ilvl="0" w:tplc="30A22164">
      <w:start w:val="1"/>
      <w:numFmt w:val="decimal"/>
      <w:lvlText w:val="%1)"/>
      <w:lvlJc w:val="left"/>
      <w:pPr>
        <w:tabs>
          <w:tab w:val="num" w:pos="360"/>
        </w:tabs>
        <w:ind w:left="360" w:hanging="360"/>
      </w:pPr>
    </w:lvl>
    <w:lvl w:ilvl="1" w:tplc="3E9667CA">
      <w:numFmt w:val="decimal"/>
      <w:lvlText w:val=""/>
      <w:lvlJc w:val="left"/>
    </w:lvl>
    <w:lvl w:ilvl="2" w:tplc="2F6215E4">
      <w:numFmt w:val="decimal"/>
      <w:lvlText w:val=""/>
      <w:lvlJc w:val="left"/>
    </w:lvl>
    <w:lvl w:ilvl="3" w:tplc="1A66170C">
      <w:numFmt w:val="decimal"/>
      <w:lvlText w:val=""/>
      <w:lvlJc w:val="left"/>
    </w:lvl>
    <w:lvl w:ilvl="4" w:tplc="75DE2112">
      <w:numFmt w:val="decimal"/>
      <w:lvlText w:val=""/>
      <w:lvlJc w:val="left"/>
    </w:lvl>
    <w:lvl w:ilvl="5" w:tplc="29D63FF4">
      <w:numFmt w:val="decimal"/>
      <w:lvlText w:val=""/>
      <w:lvlJc w:val="left"/>
    </w:lvl>
    <w:lvl w:ilvl="6" w:tplc="EA8C9C18">
      <w:numFmt w:val="decimal"/>
      <w:lvlText w:val=""/>
      <w:lvlJc w:val="left"/>
    </w:lvl>
    <w:lvl w:ilvl="7" w:tplc="B3B6EBE0">
      <w:numFmt w:val="decimal"/>
      <w:lvlText w:val=""/>
      <w:lvlJc w:val="left"/>
    </w:lvl>
    <w:lvl w:ilvl="8" w:tplc="B1602D52">
      <w:numFmt w:val="decimal"/>
      <w:lvlText w:val=""/>
      <w:lvlJc w:val="left"/>
    </w:lvl>
  </w:abstractNum>
  <w:abstractNum w:abstractNumId="31">
    <w:nsid w:val="614C7155"/>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58C00AD"/>
    <w:multiLevelType w:val="multilevel"/>
    <w:tmpl w:val="0411C8E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68F965BE"/>
    <w:multiLevelType w:val="multilevel"/>
    <w:tmpl w:val="115DDF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A1045CF"/>
    <w:multiLevelType w:val="multilevel"/>
    <w:tmpl w:val="6D88026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B405779"/>
    <w:multiLevelType w:val="multilevel"/>
    <w:tmpl w:val="5534FE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BC522EC"/>
    <w:multiLevelType w:val="multilevel"/>
    <w:tmpl w:val="0411C8E7"/>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D651C51"/>
    <w:multiLevelType w:val="multilevel"/>
    <w:tmpl w:val="440270E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DF77965"/>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DFA5C35"/>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E5A30C5"/>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F461FB7"/>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76371CB"/>
    <w:multiLevelType w:val="multilevel"/>
    <w:tmpl w:val="71387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A2F30CF"/>
    <w:multiLevelType w:val="multilevel"/>
    <w:tmpl w:val="CC101F5C"/>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F954A31"/>
    <w:multiLevelType w:val="multilevel"/>
    <w:tmpl w:val="0DCD4EF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2"/>
  </w:num>
  <w:num w:numId="3">
    <w:abstractNumId w:val="0"/>
  </w:num>
  <w:num w:numId="4">
    <w:abstractNumId w:val="30"/>
  </w:num>
  <w:num w:numId="5">
    <w:abstractNumId w:val="1"/>
  </w:num>
  <w:num w:numId="6">
    <w:abstractNumId w:val="29"/>
  </w:num>
  <w:num w:numId="7">
    <w:abstractNumId w:val="8"/>
  </w:num>
  <w:num w:numId="8">
    <w:abstractNumId w:val="3"/>
  </w:num>
  <w:num w:numId="9">
    <w:abstractNumId w:val="36"/>
  </w:num>
  <w:num w:numId="10">
    <w:abstractNumId w:val="32"/>
  </w:num>
  <w:num w:numId="11">
    <w:abstractNumId w:val="42"/>
  </w:num>
  <w:num w:numId="12">
    <w:abstractNumId w:val="7"/>
  </w:num>
  <w:num w:numId="13">
    <w:abstractNumId w:val="15"/>
  </w:num>
  <w:num w:numId="14">
    <w:abstractNumId w:val="39"/>
  </w:num>
  <w:num w:numId="15">
    <w:abstractNumId w:val="40"/>
  </w:num>
  <w:num w:numId="16">
    <w:abstractNumId w:val="13"/>
  </w:num>
  <w:num w:numId="17">
    <w:abstractNumId w:val="41"/>
  </w:num>
  <w:num w:numId="18">
    <w:abstractNumId w:val="10"/>
  </w:num>
  <w:num w:numId="19">
    <w:abstractNumId w:val="26"/>
  </w:num>
  <w:num w:numId="20">
    <w:abstractNumId w:val="27"/>
  </w:num>
  <w:num w:numId="21">
    <w:abstractNumId w:val="14"/>
  </w:num>
  <w:num w:numId="22">
    <w:abstractNumId w:val="38"/>
  </w:num>
  <w:num w:numId="23">
    <w:abstractNumId w:val="5"/>
  </w:num>
  <w:num w:numId="24">
    <w:abstractNumId w:val="16"/>
  </w:num>
  <w:num w:numId="25">
    <w:abstractNumId w:val="19"/>
  </w:num>
  <w:num w:numId="26">
    <w:abstractNumId w:val="44"/>
  </w:num>
  <w:num w:numId="27">
    <w:abstractNumId w:val="34"/>
  </w:num>
  <w:num w:numId="28">
    <w:abstractNumId w:val="35"/>
  </w:num>
  <w:num w:numId="29">
    <w:abstractNumId w:val="11"/>
  </w:num>
  <w:num w:numId="30">
    <w:abstractNumId w:val="33"/>
  </w:num>
  <w:num w:numId="31">
    <w:abstractNumId w:val="28"/>
  </w:num>
  <w:num w:numId="32">
    <w:abstractNumId w:val="17"/>
  </w:num>
  <w:num w:numId="33">
    <w:abstractNumId w:val="6"/>
  </w:num>
  <w:num w:numId="34">
    <w:abstractNumId w:val="31"/>
  </w:num>
  <w:num w:numId="35">
    <w:abstractNumId w:val="37"/>
  </w:num>
  <w:num w:numId="36">
    <w:abstractNumId w:val="12"/>
  </w:num>
  <w:num w:numId="37">
    <w:abstractNumId w:val="20"/>
  </w:num>
  <w:num w:numId="38">
    <w:abstractNumId w:val="24"/>
  </w:num>
  <w:num w:numId="39">
    <w:abstractNumId w:val="23"/>
  </w:num>
  <w:num w:numId="40">
    <w:abstractNumId w:val="18"/>
  </w:num>
  <w:num w:numId="41">
    <w:abstractNumId w:val="9"/>
  </w:num>
  <w:num w:numId="42">
    <w:abstractNumId w:val="21"/>
  </w:num>
  <w:num w:numId="43">
    <w:abstractNumId w:val="4"/>
  </w:num>
  <w:num w:numId="44">
    <w:abstractNumId w:val="43"/>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A96E41"/>
    <w:rsid w:val="003F670E"/>
    <w:rsid w:val="00477E84"/>
    <w:rsid w:val="00A96E41"/>
    <w:rsid w:val="00C64F42"/>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246A"/>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rsid w:val="001C246A"/>
    <w:pPr>
      <w:spacing w:line="211" w:lineRule="atLeast"/>
    </w:pPr>
    <w:rPr>
      <w:rFonts w:cs="Times New Roman"/>
      <w:color w:val="auto"/>
    </w:rPr>
  </w:style>
  <w:style w:type="paragraph" w:customStyle="1" w:styleId="CM15">
    <w:name w:val="CM15"/>
    <w:basedOn w:val="Default"/>
    <w:next w:val="Default"/>
    <w:rsid w:val="001C246A"/>
    <w:rPr>
      <w:rFonts w:cs="Times New Roman"/>
      <w:color w:val="auto"/>
    </w:rPr>
  </w:style>
  <w:style w:type="paragraph" w:customStyle="1" w:styleId="CM16">
    <w:name w:val="CM16"/>
    <w:basedOn w:val="Default"/>
    <w:next w:val="Default"/>
    <w:rsid w:val="008A4B62"/>
    <w:rPr>
      <w:rFonts w:cs="Times New Roman"/>
      <w:color w:val="auto"/>
    </w:rPr>
  </w:style>
  <w:style w:type="paragraph" w:customStyle="1" w:styleId="CM9">
    <w:name w:val="CM9"/>
    <w:basedOn w:val="Default"/>
    <w:next w:val="Default"/>
    <w:rsid w:val="00E82619"/>
    <w:rPr>
      <w:rFonts w:cs="Times New Roman"/>
      <w:color w:val="auto"/>
    </w:rPr>
  </w:style>
  <w:style w:type="paragraph" w:customStyle="1" w:styleId="CM11">
    <w:name w:val="CM11"/>
    <w:basedOn w:val="Default"/>
    <w:next w:val="Default"/>
    <w:rsid w:val="00E82619"/>
    <w:pPr>
      <w:spacing w:line="200" w:lineRule="atLeast"/>
    </w:pPr>
    <w:rPr>
      <w:rFonts w:cs="Times New Roman"/>
      <w:color w:val="auto"/>
    </w:rPr>
  </w:style>
  <w:style w:type="paragraph" w:customStyle="1" w:styleId="CM12">
    <w:name w:val="CM12"/>
    <w:basedOn w:val="Default"/>
    <w:next w:val="Default"/>
    <w:rsid w:val="00391ADD"/>
    <w:pPr>
      <w:spacing w:line="206" w:lineRule="atLeast"/>
    </w:pPr>
    <w:rPr>
      <w:rFonts w:cs="Times New Roman"/>
      <w:color w:val="auto"/>
    </w:rPr>
  </w:style>
  <w:style w:type="paragraph" w:customStyle="1" w:styleId="CM13">
    <w:name w:val="CM13"/>
    <w:basedOn w:val="Default"/>
    <w:next w:val="Default"/>
    <w:rsid w:val="00CF74C6"/>
    <w:rPr>
      <w:rFonts w:cs="Times New Roman"/>
      <w:color w:val="auto"/>
    </w:rPr>
  </w:style>
  <w:style w:type="table" w:styleId="TableGrid">
    <w:name w:val="Table Grid"/>
    <w:basedOn w:val="TableNormal"/>
    <w:rsid w:val="00C60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M17">
    <w:name w:val="CM17"/>
    <w:basedOn w:val="Default"/>
    <w:next w:val="Default"/>
    <w:rsid w:val="00163A84"/>
    <w:rPr>
      <w:rFonts w:cs="Times New Roman"/>
      <w:color w:val="auto"/>
    </w:rPr>
  </w:style>
  <w:style w:type="paragraph" w:styleId="Header">
    <w:name w:val="header"/>
    <w:basedOn w:val="Normal"/>
    <w:link w:val="HeaderChar"/>
    <w:rsid w:val="00E87F70"/>
    <w:pPr>
      <w:tabs>
        <w:tab w:val="center" w:pos="4680"/>
        <w:tab w:val="right" w:pos="9360"/>
      </w:tabs>
    </w:pPr>
  </w:style>
  <w:style w:type="character" w:customStyle="1" w:styleId="HeaderChar">
    <w:name w:val="Header Char"/>
    <w:link w:val="Header"/>
    <w:rsid w:val="00E87F70"/>
    <w:rPr>
      <w:sz w:val="24"/>
      <w:szCs w:val="24"/>
    </w:rPr>
  </w:style>
  <w:style w:type="paragraph" w:styleId="Footer">
    <w:name w:val="footer"/>
    <w:basedOn w:val="Normal"/>
    <w:link w:val="FooterChar"/>
    <w:rsid w:val="00E87F70"/>
    <w:pPr>
      <w:tabs>
        <w:tab w:val="center" w:pos="4680"/>
        <w:tab w:val="right" w:pos="9360"/>
      </w:tabs>
    </w:pPr>
  </w:style>
  <w:style w:type="character" w:customStyle="1" w:styleId="FooterChar">
    <w:name w:val="Footer Char"/>
    <w:link w:val="Footer"/>
    <w:rsid w:val="00E87F70"/>
    <w:rPr>
      <w:sz w:val="24"/>
      <w:szCs w:val="24"/>
    </w:rPr>
  </w:style>
  <w:style w:type="paragraph" w:styleId="BalloonText">
    <w:name w:val="Balloon Text"/>
    <w:basedOn w:val="Normal"/>
    <w:link w:val="BalloonTextChar"/>
    <w:rsid w:val="00474E8D"/>
    <w:rPr>
      <w:rFonts w:ascii="Tahoma" w:hAnsi="Tahoma" w:cs="Tahoma"/>
      <w:sz w:val="16"/>
      <w:szCs w:val="16"/>
    </w:rPr>
  </w:style>
  <w:style w:type="character" w:customStyle="1" w:styleId="BalloonTextChar">
    <w:name w:val="Balloon Text Char"/>
    <w:link w:val="BalloonText"/>
    <w:rsid w:val="00474E8D"/>
    <w:rPr>
      <w:rFonts w:ascii="Tahoma" w:hAnsi="Tahoma" w:cs="Tahoma"/>
      <w:sz w:val="16"/>
      <w:szCs w:val="16"/>
    </w:rPr>
  </w:style>
  <w:style w:type="paragraph" w:customStyle="1" w:styleId="AboutAHead">
    <w:name w:val="About.. A Head"/>
    <w:basedOn w:val="Normal"/>
    <w:uiPriority w:val="99"/>
    <w:rsid w:val="006D6A94"/>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rPr>
  </w:style>
  <w:style w:type="paragraph" w:customStyle="1" w:styleId="Aboutbody">
    <w:name w:val="About.. body"/>
    <w:basedOn w:val="Normal"/>
    <w:uiPriority w:val="99"/>
    <w:rsid w:val="006D6A94"/>
    <w:pPr>
      <w:widowControl w:val="0"/>
      <w:autoSpaceDE w:val="0"/>
      <w:autoSpaceDN w:val="0"/>
      <w:adjustRightInd w:val="0"/>
      <w:spacing w:after="60" w:line="180" w:lineRule="atLeast"/>
    </w:pPr>
    <w:rPr>
      <w:rFonts w:ascii="CorningSans" w:eastAsia="Calibri" w:hAnsi="CorningSans" w:cs="CorningSans"/>
      <w:color w:val="000000"/>
      <w:sz w:val="15"/>
      <w:szCs w:val="15"/>
    </w:rPr>
  </w:style>
  <w:style w:type="character" w:styleId="Hyperlink">
    <w:name w:val="Hyperlink"/>
    <w:rsid w:val="006D6A94"/>
    <w:rPr>
      <w:rFonts w:ascii="Times New Roman" w:hAnsi="Times New Roman" w:cs="Times New Roman" w:hint="default"/>
      <w:b/>
      <w:bCs/>
      <w:strike w:val="0"/>
      <w:dstrike w:val="0"/>
      <w:color w:val="A52A2A"/>
      <w:u w:val="none"/>
      <w:effect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corning.com/weee" TargetMode="External"/><Relationship Id="rId10" Type="http://schemas.openxmlformats.org/officeDocument/2006/relationships/hyperlink" Target="http://www.selectbioproducts.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2725</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LNI</Company>
  <LinksUpToDate>false</LinksUpToDate>
  <CharactersWithSpaces>17337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dc:creator>
  <cp:keywords>Non-Corning</cp:keywords>
  <cp:lastModifiedBy>nprutting</cp:lastModifiedBy>
  <cp:revision>26</cp:revision>
  <cp:lastPrinted>2015-07-21T16:23:00Z</cp:lastPrinted>
  <dcterms:created xsi:type="dcterms:W3CDTF">2016-07-19T19:45:00Z</dcterms:created>
  <dcterms:modified xsi:type="dcterms:W3CDTF">2016-10-28T22:34:00Z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2.1</vt:lpwstr>
  </property>
  <property fmtid="{D5CDD505-2E9C-101B-9397-08002B2CF9AE}" pid="5" name="CorningFullClassification">
    <vt:lpwstr>Non-Corning</vt:lpwstr>
  </property>
  <property fmtid="{D5CDD505-2E9C-101B-9397-08002B2CF9AE}" pid="6" name="TitusGUID">
    <vt:lpwstr>249c12b3-b8ac-4c03-825e-123ad0b7b05b</vt:lpwstr>
  </property>
</Properties>
</file>