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F2C" w:rsidRDefault="008C0F2C">
      <w:pPr>
        <w:rPr>
          <w:rFonts w:ascii="Copperplate Gothic Light" w:hAnsi="Copperplate Gothic Light"/>
          <w:sz w:val="48"/>
          <w:szCs w:val="48"/>
        </w:rPr>
      </w:pPr>
    </w:p>
    <w:p w:rsidR="003F2F0B" w:rsidRPr="008C0F2C" w:rsidRDefault="007801FC">
      <w:pPr>
        <w:rPr>
          <w:rFonts w:ascii="Eurostile" w:hAnsi="Eurostile"/>
          <w:b/>
          <w:sz w:val="48"/>
          <w:szCs w:val="48"/>
        </w:rPr>
      </w:pPr>
      <w:r>
        <w:rPr>
          <w:rFonts w:ascii="Eurostile" w:hAnsi="Eurostile"/>
          <w:b/>
          <w:noProof/>
          <w:sz w:val="48"/>
          <w:szCs w:val="48"/>
          <w:lang w:eastAsia="en-US"/>
        </w:rPr>
        <w:pict>
          <v:line id="Line 59" o:spid="_x0000_s1042" style="position:absolute;z-index:251660288;visibility:visible;mso-wrap-style:square;mso-width-percent:0;mso-height-percent:0;mso-wrap-distance-left:9pt;mso-wrap-distance-top:0;mso-wrap-distance-right:9pt;mso-wrap-distance-bottom:0;mso-width-percent:0;mso-height-percent:0;mso-width-relative:page;mso-height-relative:page" from="-36.45pt,69.6pt" to="475.05pt,69.6pt" strokeweight="3pt"/>
        </w:pict>
      </w:r>
      <w:r w:rsidR="00044365" w:rsidRPr="008C0F2C">
        <w:rPr>
          <w:rFonts w:ascii="Eurostile" w:eastAsia="Eurostile" w:hAnsi="Eurostile" w:cs="Eurostile"/>
          <w:b/>
          <w:bCs/>
          <w:noProof/>
          <w:sz w:val="48"/>
          <w:szCs w:val="48"/>
          <w:bdr w:val="nil"/>
          <w:lang w:eastAsia="en-US"/>
        </w:rPr>
        <w:t>SELECT BIOPRODUCTS MINI GEL II</w:t>
      </w:r>
    </w:p>
    <w:p w:rsidR="003F2F0B" w:rsidRPr="008C0F2C" w:rsidRDefault="007801FC">
      <w:pPr>
        <w:rPr>
          <w:rFonts w:ascii="Eurostile" w:hAnsi="Eurostile"/>
          <w:b/>
          <w:sz w:val="44"/>
          <w:szCs w:val="44"/>
          <w:lang w:val="pt-PT"/>
        </w:rPr>
      </w:pPr>
      <w:r w:rsidRPr="007801FC">
        <w:rPr>
          <w:rFonts w:ascii="Eurostile" w:hAnsi="Eurostile"/>
          <w:b/>
          <w:noProof/>
          <w:sz w:val="48"/>
          <w:szCs w:val="48"/>
          <w:lang w:eastAsia="en-US"/>
        </w:rPr>
        <w:pict>
          <v:line id="Line 60" o:spid="_x0000_s1026" style="position:absolute;z-index:251661312;visibility:visible;mso-wrap-style:square;mso-width-percent:0;mso-height-percent:0;mso-wrap-distance-left:9pt;mso-wrap-distance-top:0;mso-wrap-distance-right:9pt;mso-wrap-distance-bottom:0;mso-width-percent:0;mso-height-percent:0;mso-width-relative:page;mso-height-relative:page" from="-35.75pt,1.8pt" to="475.75pt,1.8pt" strokecolor="#005a7c" strokeweight="3pt"/>
        </w:pict>
      </w:r>
      <w:r w:rsidR="00044365" w:rsidRPr="008C0F2C">
        <w:rPr>
          <w:rFonts w:ascii="Eurostile" w:eastAsia="Eurostile" w:hAnsi="Eurostile" w:cs="Eurostile"/>
          <w:b/>
          <w:bCs/>
          <w:noProof/>
          <w:sz w:val="40"/>
          <w:szCs w:val="40"/>
          <w:bdr w:val="nil"/>
          <w:lang w:eastAsia="en-US"/>
        </w:rPr>
        <w:t xml:space="preserve"> </w:t>
      </w:r>
      <w:r w:rsidR="00044365">
        <w:rPr>
          <w:rFonts w:ascii="Eurostile" w:eastAsia="Eurostile" w:hAnsi="Eurostile" w:cs="Eurostile"/>
          <w:b/>
          <w:bCs/>
          <w:noProof/>
          <w:sz w:val="44"/>
          <w:szCs w:val="44"/>
          <w:bdr w:val="nil"/>
          <w:lang w:val="pt-PT" w:eastAsia="en-US"/>
        </w:rPr>
        <w:t>Manual do Utilizador</w:t>
      </w:r>
    </w:p>
    <w:p w:rsidR="003F2F0B" w:rsidRPr="008C0F2C" w:rsidRDefault="003F2F0B" w:rsidP="003F2F0B">
      <w:pPr>
        <w:autoSpaceDE w:val="0"/>
        <w:autoSpaceDN w:val="0"/>
        <w:adjustRightInd w:val="0"/>
        <w:jc w:val="center"/>
        <w:rPr>
          <w:rFonts w:ascii="Arial" w:hAnsi="Arial" w:cs="Arial"/>
          <w:b/>
          <w:bCs/>
          <w:sz w:val="32"/>
          <w:szCs w:val="32"/>
          <w:lang w:val="pt-PT"/>
        </w:rPr>
      </w:pPr>
    </w:p>
    <w:p w:rsidR="003F2F0B" w:rsidRPr="008C0F2C" w:rsidRDefault="003F2F0B" w:rsidP="003F2F0B">
      <w:pPr>
        <w:autoSpaceDE w:val="0"/>
        <w:autoSpaceDN w:val="0"/>
        <w:adjustRightInd w:val="0"/>
        <w:jc w:val="center"/>
        <w:rPr>
          <w:rFonts w:ascii="Arial" w:hAnsi="Arial" w:cs="Arial"/>
          <w:b/>
          <w:bCs/>
          <w:sz w:val="32"/>
          <w:szCs w:val="32"/>
          <w:lang w:val="pt-PT"/>
        </w:rPr>
      </w:pPr>
    </w:p>
    <w:p w:rsidR="003F2F0B" w:rsidRPr="008C0F2C" w:rsidRDefault="00044365" w:rsidP="003F2F0B">
      <w:pPr>
        <w:autoSpaceDE w:val="0"/>
        <w:autoSpaceDN w:val="0"/>
        <w:adjustRightInd w:val="0"/>
        <w:jc w:val="center"/>
        <w:rPr>
          <w:rFonts w:ascii="Arial" w:hAnsi="Arial" w:cs="Arial"/>
          <w:b/>
          <w:bCs/>
          <w:sz w:val="32"/>
          <w:szCs w:val="32"/>
          <w:lang w:val="pt-PT"/>
        </w:rPr>
      </w:pPr>
      <w:r>
        <w:rPr>
          <w:rFonts w:ascii="Arial" w:hAnsi="Arial" w:cs="Arial"/>
          <w:b/>
          <w:bCs/>
          <w:noProof/>
          <w:sz w:val="32"/>
          <w:szCs w:val="32"/>
          <w:lang w:eastAsia="zh-TW"/>
        </w:rPr>
        <w:drawing>
          <wp:anchor distT="0" distB="0" distL="114300" distR="114300" simplePos="0" relativeHeight="251659264" behindDoc="1" locked="0" layoutInCell="1" allowOverlap="1">
            <wp:simplePos x="0" y="0"/>
            <wp:positionH relativeFrom="column">
              <wp:posOffset>-88265</wp:posOffset>
            </wp:positionH>
            <wp:positionV relativeFrom="paragraph">
              <wp:posOffset>147955</wp:posOffset>
            </wp:positionV>
            <wp:extent cx="5206365" cy="3695700"/>
            <wp:effectExtent l="0" t="0" r="0" b="0"/>
            <wp:wrapNone/>
            <wp:docPr id="58" name="Picture 58" descr="Mini Gel II - SBE100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ini Gel II - SBE100 copy"/>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5206365" cy="3695700"/>
                    </a:xfrm>
                    <a:prstGeom prst="rect">
                      <a:avLst/>
                    </a:prstGeom>
                    <a:noFill/>
                    <a:ln>
                      <a:noFill/>
                    </a:ln>
                  </pic:spPr>
                </pic:pic>
              </a:graphicData>
            </a:graphic>
          </wp:anchor>
        </w:drawing>
      </w:r>
    </w:p>
    <w:p w:rsidR="003F2F0B" w:rsidRPr="008C0F2C" w:rsidRDefault="003F2F0B" w:rsidP="003F2F0B">
      <w:pPr>
        <w:autoSpaceDE w:val="0"/>
        <w:autoSpaceDN w:val="0"/>
        <w:adjustRightInd w:val="0"/>
        <w:jc w:val="center"/>
        <w:rPr>
          <w:rFonts w:ascii="Arial" w:hAnsi="Arial" w:cs="Arial"/>
          <w:b/>
          <w:bCs/>
          <w:sz w:val="32"/>
          <w:szCs w:val="32"/>
          <w:lang w:val="pt-PT"/>
        </w:rPr>
      </w:pPr>
    </w:p>
    <w:p w:rsidR="003F2F0B" w:rsidRPr="008C0F2C" w:rsidRDefault="003F2F0B" w:rsidP="003F2F0B">
      <w:pPr>
        <w:autoSpaceDE w:val="0"/>
        <w:autoSpaceDN w:val="0"/>
        <w:adjustRightInd w:val="0"/>
        <w:jc w:val="center"/>
        <w:rPr>
          <w:rFonts w:ascii="Arial" w:hAnsi="Arial" w:cs="Arial"/>
          <w:b/>
          <w:bCs/>
          <w:sz w:val="32"/>
          <w:szCs w:val="32"/>
          <w:lang w:val="pt-PT"/>
        </w:rPr>
      </w:pPr>
    </w:p>
    <w:p w:rsidR="003F2F0B" w:rsidRPr="008C0F2C" w:rsidRDefault="003F2F0B" w:rsidP="003F2F0B">
      <w:pPr>
        <w:autoSpaceDE w:val="0"/>
        <w:autoSpaceDN w:val="0"/>
        <w:adjustRightInd w:val="0"/>
        <w:jc w:val="center"/>
        <w:rPr>
          <w:rFonts w:ascii="Arial" w:hAnsi="Arial" w:cs="Arial"/>
          <w:b/>
          <w:bCs/>
          <w:sz w:val="32"/>
          <w:szCs w:val="32"/>
          <w:lang w:val="pt-PT"/>
        </w:rPr>
      </w:pPr>
    </w:p>
    <w:p w:rsidR="003F2F0B" w:rsidRPr="008C0F2C" w:rsidRDefault="003F2F0B" w:rsidP="003F2F0B">
      <w:pPr>
        <w:autoSpaceDE w:val="0"/>
        <w:autoSpaceDN w:val="0"/>
        <w:adjustRightInd w:val="0"/>
        <w:rPr>
          <w:rFonts w:ascii="Arial" w:hAnsi="Arial" w:cs="Arial"/>
          <w:sz w:val="22"/>
          <w:szCs w:val="22"/>
          <w:lang w:val="pt-PT"/>
        </w:rPr>
      </w:pPr>
    </w:p>
    <w:p w:rsidR="003F2F0B" w:rsidRPr="008C0F2C" w:rsidRDefault="003F2F0B" w:rsidP="003F2F0B">
      <w:pPr>
        <w:autoSpaceDE w:val="0"/>
        <w:autoSpaceDN w:val="0"/>
        <w:adjustRightInd w:val="0"/>
        <w:jc w:val="center"/>
        <w:rPr>
          <w:rFonts w:ascii="Arial" w:hAnsi="Arial" w:cs="Arial"/>
          <w:sz w:val="22"/>
          <w:szCs w:val="22"/>
          <w:lang w:val="pt-PT"/>
        </w:rPr>
      </w:pPr>
    </w:p>
    <w:p w:rsidR="003F2F0B" w:rsidRPr="008C0F2C" w:rsidRDefault="003F2F0B" w:rsidP="003F2F0B">
      <w:pPr>
        <w:autoSpaceDE w:val="0"/>
        <w:autoSpaceDN w:val="0"/>
        <w:adjustRightInd w:val="0"/>
        <w:jc w:val="center"/>
        <w:rPr>
          <w:rFonts w:ascii="Arial" w:hAnsi="Arial" w:cs="Arial"/>
          <w:sz w:val="22"/>
          <w:szCs w:val="22"/>
          <w:lang w:val="pt-PT"/>
        </w:rPr>
      </w:pPr>
    </w:p>
    <w:p w:rsidR="003F2F0B" w:rsidRPr="008C0F2C" w:rsidRDefault="003F2F0B" w:rsidP="003F2F0B">
      <w:pPr>
        <w:autoSpaceDE w:val="0"/>
        <w:autoSpaceDN w:val="0"/>
        <w:adjustRightInd w:val="0"/>
        <w:jc w:val="center"/>
        <w:rPr>
          <w:rFonts w:ascii="Arial" w:hAnsi="Arial" w:cs="Arial"/>
          <w:sz w:val="22"/>
          <w:szCs w:val="22"/>
          <w:lang w:val="pt-PT"/>
        </w:rPr>
      </w:pPr>
    </w:p>
    <w:p w:rsidR="003F2F0B" w:rsidRPr="008C0F2C" w:rsidRDefault="003F2F0B" w:rsidP="003F2F0B">
      <w:pPr>
        <w:autoSpaceDE w:val="0"/>
        <w:autoSpaceDN w:val="0"/>
        <w:adjustRightInd w:val="0"/>
        <w:rPr>
          <w:rFonts w:ascii="Arial" w:hAnsi="Arial" w:cs="Arial"/>
          <w:sz w:val="22"/>
          <w:szCs w:val="22"/>
          <w:lang w:val="pt-PT"/>
        </w:rPr>
      </w:pPr>
    </w:p>
    <w:p w:rsidR="003F2F0B" w:rsidRPr="008C0F2C" w:rsidRDefault="003F2F0B" w:rsidP="003F2F0B">
      <w:pPr>
        <w:rPr>
          <w:rFonts w:ascii="Arial" w:hAnsi="Arial" w:cs="Arial"/>
          <w:sz w:val="16"/>
          <w:szCs w:val="16"/>
          <w:lang w:val="pt-PT"/>
        </w:rPr>
      </w:pPr>
    </w:p>
    <w:p w:rsidR="003F2F0B" w:rsidRPr="008C0F2C" w:rsidRDefault="003F2F0B" w:rsidP="003F2F0B">
      <w:pPr>
        <w:jc w:val="distribute"/>
        <w:rPr>
          <w:rFonts w:ascii="Arial" w:hAnsi="Arial" w:cs="Arial"/>
          <w:sz w:val="16"/>
          <w:szCs w:val="16"/>
          <w:lang w:val="pt-PT"/>
        </w:rPr>
      </w:pPr>
    </w:p>
    <w:p w:rsidR="003F2F0B" w:rsidRPr="008C0F2C" w:rsidRDefault="003F2F0B" w:rsidP="003F2F0B">
      <w:pPr>
        <w:jc w:val="distribute"/>
        <w:rPr>
          <w:rFonts w:ascii="Arial" w:hAnsi="Arial" w:cs="Arial"/>
          <w:sz w:val="16"/>
          <w:szCs w:val="16"/>
          <w:lang w:val="pt-PT"/>
        </w:rPr>
      </w:pPr>
    </w:p>
    <w:p w:rsidR="003F2F0B" w:rsidRPr="008C0F2C" w:rsidRDefault="003F2F0B" w:rsidP="003F2F0B">
      <w:pPr>
        <w:jc w:val="distribute"/>
        <w:rPr>
          <w:rFonts w:ascii="Arial" w:hAnsi="Arial" w:cs="Arial"/>
          <w:sz w:val="16"/>
          <w:szCs w:val="16"/>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044365" w:rsidP="003F2F0B">
      <w:pPr>
        <w:autoSpaceDE w:val="0"/>
        <w:autoSpaceDN w:val="0"/>
        <w:adjustRightInd w:val="0"/>
        <w:jc w:val="center"/>
        <w:rPr>
          <w:rFonts w:ascii="Arial" w:hAnsi="Arial" w:cs="Arial"/>
          <w:sz w:val="36"/>
          <w:lang w:val="pt-PT"/>
        </w:rPr>
      </w:pPr>
      <w:r>
        <w:rPr>
          <w:rFonts w:ascii="Arial" w:eastAsia="Arial" w:hAnsi="Arial" w:cs="Arial"/>
          <w:b/>
          <w:bCs/>
          <w:sz w:val="36"/>
          <w:szCs w:val="36"/>
          <w:bdr w:val="nil"/>
          <w:lang w:val="pt-PT"/>
        </w:rPr>
        <w:t>UNIDADE HORIZONTAL DE ELETROFORESE POR GEL</w:t>
      </w: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044365" w:rsidP="003F2F0B">
      <w:pPr>
        <w:autoSpaceDE w:val="0"/>
        <w:autoSpaceDN w:val="0"/>
        <w:adjustRightInd w:val="0"/>
        <w:jc w:val="center"/>
        <w:rPr>
          <w:rFonts w:ascii="Arial" w:hAnsi="Arial" w:cs="Arial"/>
          <w:b/>
          <w:bCs/>
          <w:sz w:val="32"/>
          <w:szCs w:val="32"/>
          <w:lang w:val="pt-PT"/>
        </w:rPr>
      </w:pPr>
      <w:r>
        <w:rPr>
          <w:rFonts w:ascii="Arial" w:eastAsia="Arial" w:hAnsi="Arial" w:cs="Arial"/>
          <w:b/>
          <w:bCs/>
          <w:sz w:val="32"/>
          <w:szCs w:val="32"/>
          <w:bdr w:val="nil"/>
          <w:lang w:val="pt-PT"/>
        </w:rPr>
        <w:t>SBE160</w:t>
      </w:r>
    </w:p>
    <w:p w:rsidR="003F2F0B" w:rsidRPr="008C0F2C" w:rsidRDefault="00044365" w:rsidP="003F2F0B">
      <w:pPr>
        <w:autoSpaceDE w:val="0"/>
        <w:autoSpaceDN w:val="0"/>
        <w:adjustRightInd w:val="0"/>
        <w:jc w:val="center"/>
        <w:rPr>
          <w:rFonts w:ascii="Arial" w:hAnsi="Arial" w:cs="Arial"/>
          <w:b/>
          <w:bCs/>
          <w:sz w:val="32"/>
          <w:szCs w:val="32"/>
          <w:lang w:val="pt-PT"/>
        </w:rPr>
      </w:pPr>
      <w:r>
        <w:rPr>
          <w:rFonts w:ascii="Arial" w:eastAsia="Arial" w:hAnsi="Arial" w:cs="Arial"/>
          <w:b/>
          <w:bCs/>
          <w:sz w:val="32"/>
          <w:szCs w:val="32"/>
          <w:bdr w:val="nil"/>
          <w:lang w:val="pt-PT"/>
        </w:rPr>
        <w:t>SBE160-230V</w:t>
      </w: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044365" w:rsidP="003F2F0B">
      <w:pPr>
        <w:autoSpaceDE w:val="0"/>
        <w:autoSpaceDN w:val="0"/>
        <w:adjustRightInd w:val="0"/>
        <w:rPr>
          <w:rFonts w:ascii="Arial" w:hAnsi="Arial" w:cs="Arial"/>
          <w:b/>
          <w:bCs/>
          <w:sz w:val="20"/>
          <w:szCs w:val="20"/>
          <w:lang w:val="pt-PT"/>
        </w:rPr>
      </w:pPr>
      <w:r>
        <w:rPr>
          <w:rFonts w:ascii="Arial" w:hAnsi="Arial" w:cs="Arial"/>
          <w:b/>
          <w:bCs/>
          <w:noProof/>
          <w:sz w:val="20"/>
          <w:szCs w:val="20"/>
          <w:lang w:eastAsia="zh-TW"/>
        </w:rPr>
        <w:drawing>
          <wp:anchor distT="0" distB="0" distL="114300" distR="114300" simplePos="0" relativeHeight="251662336" behindDoc="1" locked="0" layoutInCell="1" allowOverlap="1">
            <wp:simplePos x="0" y="0"/>
            <wp:positionH relativeFrom="column">
              <wp:posOffset>3714115</wp:posOffset>
            </wp:positionH>
            <wp:positionV relativeFrom="paragraph">
              <wp:posOffset>8255</wp:posOffset>
            </wp:positionV>
            <wp:extent cx="1701800" cy="685800"/>
            <wp:effectExtent l="0" t="0" r="0" b="0"/>
            <wp:wrapNone/>
            <wp:docPr id="61" name="Picture 61" descr="SelectBio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electBio Logo copy"/>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701800" cy="685800"/>
                    </a:xfrm>
                    <a:prstGeom prst="rect">
                      <a:avLst/>
                    </a:prstGeom>
                    <a:noFill/>
                    <a:ln>
                      <a:noFill/>
                    </a:ln>
                  </pic:spPr>
                </pic:pic>
              </a:graphicData>
            </a:graphic>
          </wp:anchor>
        </w:drawing>
      </w:r>
    </w:p>
    <w:p w:rsidR="003F2F0B" w:rsidRPr="008C0F2C" w:rsidRDefault="007801FC" w:rsidP="003F2F0B">
      <w:pPr>
        <w:autoSpaceDE w:val="0"/>
        <w:autoSpaceDN w:val="0"/>
        <w:adjustRightInd w:val="0"/>
        <w:rPr>
          <w:rFonts w:ascii="Arial" w:hAnsi="Arial" w:cs="Arial"/>
          <w:b/>
          <w:bCs/>
          <w:sz w:val="20"/>
          <w:szCs w:val="20"/>
          <w:lang w:val="pt-PT"/>
        </w:rPr>
      </w:pPr>
      <w:r>
        <w:rPr>
          <w:rFonts w:ascii="Arial" w:hAnsi="Arial" w:cs="Arial"/>
          <w:b/>
          <w:bCs/>
          <w:noProof/>
          <w:sz w:val="20"/>
          <w:szCs w:val="20"/>
          <w:lang w:eastAsia="en-US"/>
        </w:rPr>
        <w:pict>
          <v:group id="Group 51" o:spid="_x0000_s1027" style="position:absolute;margin-left:4.75pt;margin-top:9.65pt;width:160.5pt;height:42.9pt;z-index:251658240" coordorigin="1845,14295" coordsize="3210,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28" type="#_x0000_t75" alt="CE" style="position:absolute;left:1845;top:14405;width:563;height:399;visibility:visible;mso-wrap-style:square">
              <v:imagedata r:id="rId10" o:title="CE"/>
            </v:shape>
            <v:shape id="Picture 53" o:spid="_x0000_s1029" type="#_x0000_t75" alt="RoHS100" style="position:absolute;left:2547;top:14405;width:412;height:387;visibility:visible;mso-wrap-style:square">
              <v:imagedata r:id="rId11" o:title="RoHS100"/>
            </v:shape>
            <v:shape id="Picture 54" o:spid="_x0000_s1030" type="#_x0000_t75" alt="ETL" style="position:absolute;left:4402;top:14425;width:653;height:507;visibility:visible;mso-wrap-style:square">
              <v:imagedata r:id="rId12" o:title="ETL"/>
            </v:shape>
            <v:shape id="Picture 55" o:spid="_x0000_s1031" type="#_x0000_t75" alt="ETL EU" style="position:absolute;left:3619;top:14365;width:788;height:788;visibility:visible;mso-wrap-style:square">
              <v:imagedata r:id="rId13" o:title="ETL EU"/>
            </v:shape>
            <v:shape id="Picture 56" o:spid="_x0000_s1032" type="#_x0000_t75" alt="FCC" style="position:absolute;left:3038;top:14295;width:635;height:635;visibility:visible;mso-wrap-style:square">
              <v:imagedata r:id="rId14" o:title="FCC"/>
            </v:shape>
          </v:group>
        </w:pict>
      </w: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8C0F2C" w:rsidRDefault="007801FC" w:rsidP="003F2F0B">
      <w:pPr>
        <w:pStyle w:val="AboutAHead"/>
        <w:rPr>
          <w:rFonts w:ascii="Arial" w:hAnsi="Arial" w:cs="Arial"/>
          <w:sz w:val="24"/>
          <w:lang w:val="pt-PT"/>
        </w:rPr>
      </w:pPr>
      <w:r w:rsidRPr="007801FC">
        <w:rPr>
          <w:noProof/>
          <w:sz w:val="19"/>
        </w:rPr>
        <w:pict>
          <v:rect id="Rectangle 13" o:spid="_x0000_s1033" style="position:absolute;margin-left:-26.25pt;margin-top:.75pt;width:511.5pt;height:83.25pt;z-index:251663360;visibility:visible;mso-wrap-style:square;mso-width-percent:0;mso-height-percent:0;mso-wrap-distance-left:9pt;mso-wrap-distance-top:0;mso-wrap-distance-right:9pt;mso-wrap-distance-bottom:0;mso-width-percent:0;mso-height-percent:0;mso-width-relative:page;mso-height-relative:page;v-text-anchor:top" filled="f"/>
        </w:pict>
      </w:r>
      <w:r w:rsidR="00044365">
        <w:rPr>
          <w:rFonts w:ascii="Arial" w:eastAsia="Arial" w:hAnsi="Arial" w:cs="Arial"/>
          <w:noProof/>
          <w:sz w:val="24"/>
          <w:szCs w:val="24"/>
          <w:bdr w:val="nil"/>
          <w:lang w:val="pt-PT"/>
        </w:rPr>
        <w:t>Acerca deste manual</w:t>
      </w:r>
    </w:p>
    <w:p w:rsidR="003F2F0B" w:rsidRPr="008C0F2C" w:rsidRDefault="00044365" w:rsidP="003F2F0B">
      <w:pPr>
        <w:pStyle w:val="Aboutbody"/>
        <w:rPr>
          <w:rFonts w:ascii="Arial" w:hAnsi="Arial" w:cs="Arial"/>
          <w:sz w:val="22"/>
          <w:lang w:val="pt-PT"/>
        </w:rPr>
      </w:pPr>
      <w:r>
        <w:rPr>
          <w:rFonts w:ascii="Arial" w:eastAsia="Arial" w:hAnsi="Arial" w:cs="Arial"/>
          <w:sz w:val="22"/>
          <w:szCs w:val="22"/>
          <w:bdr w:val="nil"/>
          <w:lang w:val="pt-PT"/>
        </w:rPr>
        <w:t xml:space="preserve">Este manual foi elaborado para auxiliar na utilização otimizada do seu Select BioProducts MiniGel II. O manual está disponível em inglês, francês, alemão, italiano, português e espanhol no nosso website, em </w:t>
      </w:r>
      <w:hyperlink r:id="rId15" w:history="1">
        <w:r>
          <w:rPr>
            <w:rFonts w:ascii="Arial" w:eastAsia="Arial" w:hAnsi="Arial" w:cs="Arial"/>
            <w:color w:val="0000FF"/>
            <w:sz w:val="22"/>
            <w:szCs w:val="22"/>
            <w:u w:val="single"/>
            <w:bdr w:val="nil"/>
            <w:lang w:val="pt-PT"/>
          </w:rPr>
          <w:t>www.selectbioproducts.com</w:t>
        </w:r>
      </w:hyperlink>
    </w:p>
    <w:p w:rsidR="003F2F0B" w:rsidRPr="008C0F2C" w:rsidRDefault="003F2F0B" w:rsidP="003F2F0B">
      <w:pPr>
        <w:autoSpaceDE w:val="0"/>
        <w:autoSpaceDN w:val="0"/>
        <w:adjustRightInd w:val="0"/>
        <w:rPr>
          <w:rFonts w:ascii="Arial" w:hAnsi="Arial" w:cs="Arial"/>
          <w:b/>
          <w:bCs/>
          <w:sz w:val="20"/>
          <w:szCs w:val="20"/>
          <w:lang w:val="pt-PT"/>
        </w:rPr>
        <w:sectPr w:rsidR="003F2F0B" w:rsidRPr="008C0F2C">
          <w:footerReference w:type="even" r:id="rId16"/>
          <w:footerReference w:type="default" r:id="rId17"/>
          <w:pgSz w:w="12240" w:h="15840"/>
          <w:pgMar w:top="1440" w:right="1800" w:bottom="1440" w:left="1800" w:header="720" w:footer="720" w:gutter="0"/>
          <w:cols w:space="720"/>
          <w:docGrid w:linePitch="360"/>
        </w:sectPr>
      </w:pPr>
    </w:p>
    <w:p w:rsidR="003F2F0B" w:rsidRPr="008C0F2C" w:rsidRDefault="003F2F0B" w:rsidP="003F2F0B">
      <w:pPr>
        <w:autoSpaceDE w:val="0"/>
        <w:autoSpaceDN w:val="0"/>
        <w:adjustRightInd w:val="0"/>
        <w:rPr>
          <w:rFonts w:ascii="Arial" w:hAnsi="Arial" w:cs="Arial"/>
          <w:b/>
          <w:bCs/>
          <w:sz w:val="20"/>
          <w:szCs w:val="20"/>
          <w:lang w:val="pt-PT"/>
        </w:rPr>
      </w:pPr>
    </w:p>
    <w:p w:rsidR="003F2F0B" w:rsidRPr="0035763F" w:rsidRDefault="00044365" w:rsidP="003F2F0B">
      <w:pPr>
        <w:autoSpaceDE w:val="0"/>
        <w:autoSpaceDN w:val="0"/>
        <w:adjustRightInd w:val="0"/>
        <w:jc w:val="center"/>
        <w:rPr>
          <w:rFonts w:ascii="Arial" w:hAnsi="Arial" w:cs="Arial"/>
          <w:b/>
          <w:sz w:val="28"/>
          <w:szCs w:val="28"/>
        </w:rPr>
      </w:pPr>
      <w:r>
        <w:rPr>
          <w:rFonts w:ascii="Arial" w:eastAsia="Arial" w:hAnsi="Arial" w:cs="Arial"/>
          <w:b/>
          <w:bCs/>
          <w:sz w:val="28"/>
          <w:szCs w:val="28"/>
          <w:bdr w:val="nil"/>
          <w:lang w:val="pt-PT"/>
        </w:rPr>
        <w:t>ÍNDICE</w:t>
      </w:r>
    </w:p>
    <w:p w:rsidR="003F2F0B" w:rsidRDefault="003F2F0B" w:rsidP="003F2F0B">
      <w:pPr>
        <w:pStyle w:val="WPNormal"/>
        <w:rPr>
          <w:rFonts w:ascii="Arial" w:hAnsi="Arial" w:cs="Arial"/>
          <w:sz w:val="20"/>
        </w:rPr>
      </w:pPr>
    </w:p>
    <w:p w:rsidR="008C0F2C" w:rsidRDefault="007801FC">
      <w:pPr>
        <w:pStyle w:val="TOC1"/>
        <w:rPr>
          <w:rFonts w:asciiTheme="minorHAnsi" w:eastAsiaTheme="minorEastAsia" w:hAnsiTheme="minorHAnsi" w:cstheme="minorBidi"/>
          <w:sz w:val="22"/>
          <w:szCs w:val="22"/>
          <w:lang w:val="pt-PT" w:eastAsia="pt-PT"/>
        </w:rPr>
      </w:pPr>
      <w:r w:rsidRPr="007801FC">
        <w:rPr>
          <w:sz w:val="20"/>
        </w:rPr>
        <w:fldChar w:fldCharType="begin"/>
      </w:r>
      <w:r w:rsidR="00044365">
        <w:rPr>
          <w:sz w:val="20"/>
        </w:rPr>
        <w:instrText xml:space="preserve"> TOC \o "1-2" \h \z \u </w:instrText>
      </w:r>
      <w:r w:rsidRPr="007801FC">
        <w:rPr>
          <w:sz w:val="20"/>
        </w:rPr>
        <w:fldChar w:fldCharType="separate"/>
      </w:r>
      <w:hyperlink w:anchor="_Toc464849304" w:history="1">
        <w:r w:rsidR="008C0F2C" w:rsidRPr="00067BC7">
          <w:rPr>
            <w:rStyle w:val="Hyperlink"/>
          </w:rPr>
          <w:t>I.</w:t>
        </w:r>
        <w:r w:rsidR="008C0F2C">
          <w:rPr>
            <w:rFonts w:asciiTheme="minorHAnsi" w:eastAsiaTheme="minorEastAsia" w:hAnsiTheme="minorHAnsi" w:cstheme="minorBidi"/>
            <w:sz w:val="22"/>
            <w:szCs w:val="22"/>
            <w:lang w:val="pt-PT" w:eastAsia="pt-PT"/>
          </w:rPr>
          <w:tab/>
        </w:r>
        <w:r w:rsidR="008C0F2C" w:rsidRPr="00067BC7">
          <w:rPr>
            <w:rStyle w:val="Hyperlink"/>
            <w:rFonts w:eastAsia="Arial"/>
            <w:bdr w:val="nil"/>
            <w:lang w:val="pt-PT"/>
          </w:rPr>
          <w:t>MANUTENÇÃO</w:t>
        </w:r>
        <w:r w:rsidR="008C0F2C">
          <w:rPr>
            <w:webHidden/>
          </w:rPr>
          <w:tab/>
        </w:r>
        <w:r>
          <w:rPr>
            <w:webHidden/>
          </w:rPr>
          <w:fldChar w:fldCharType="begin"/>
        </w:r>
        <w:r w:rsidR="008C0F2C">
          <w:rPr>
            <w:webHidden/>
          </w:rPr>
          <w:instrText xml:space="preserve"> PAGEREF _Toc464849304 \h </w:instrText>
        </w:r>
        <w:r>
          <w:rPr>
            <w:webHidden/>
          </w:rPr>
        </w:r>
        <w:r>
          <w:rPr>
            <w:webHidden/>
          </w:rPr>
          <w:fldChar w:fldCharType="separate"/>
        </w:r>
        <w:r w:rsidR="002C6159">
          <w:rPr>
            <w:webHidden/>
          </w:rPr>
          <w:t>1</w:t>
        </w:r>
        <w:r>
          <w:rPr>
            <w:webHidden/>
          </w:rPr>
          <w:fldChar w:fldCharType="end"/>
        </w:r>
      </w:hyperlink>
    </w:p>
    <w:p w:rsidR="008C0F2C" w:rsidRDefault="007801FC">
      <w:pPr>
        <w:pStyle w:val="TOC1"/>
        <w:rPr>
          <w:rFonts w:asciiTheme="minorHAnsi" w:eastAsiaTheme="minorEastAsia" w:hAnsiTheme="minorHAnsi" w:cstheme="minorBidi"/>
          <w:sz w:val="22"/>
          <w:szCs w:val="22"/>
          <w:lang w:val="pt-PT" w:eastAsia="pt-PT"/>
        </w:rPr>
      </w:pPr>
      <w:hyperlink w:anchor="_Toc464849305" w:history="1">
        <w:r w:rsidR="008C0F2C" w:rsidRPr="00067BC7">
          <w:rPr>
            <w:rStyle w:val="Hyperlink"/>
          </w:rPr>
          <w:t>II.</w:t>
        </w:r>
        <w:r w:rsidR="008C0F2C">
          <w:rPr>
            <w:rFonts w:asciiTheme="minorHAnsi" w:eastAsiaTheme="minorEastAsia" w:hAnsiTheme="minorHAnsi" w:cstheme="minorBidi"/>
            <w:sz w:val="22"/>
            <w:szCs w:val="22"/>
            <w:lang w:val="pt-PT" w:eastAsia="pt-PT"/>
          </w:rPr>
          <w:tab/>
        </w:r>
        <w:r w:rsidR="008C0F2C" w:rsidRPr="00067BC7">
          <w:rPr>
            <w:rStyle w:val="Hyperlink"/>
            <w:rFonts w:eastAsia="Arial"/>
            <w:bdr w:val="nil"/>
            <w:lang w:val="pt-PT"/>
          </w:rPr>
          <w:t>OPÇÕES E ESPECIFICAÇÕES</w:t>
        </w:r>
        <w:r w:rsidR="008C0F2C">
          <w:rPr>
            <w:webHidden/>
          </w:rPr>
          <w:tab/>
        </w:r>
        <w:r>
          <w:rPr>
            <w:webHidden/>
          </w:rPr>
          <w:fldChar w:fldCharType="begin"/>
        </w:r>
        <w:r w:rsidR="008C0F2C">
          <w:rPr>
            <w:webHidden/>
          </w:rPr>
          <w:instrText xml:space="preserve"> PAGEREF _Toc464849305 \h </w:instrText>
        </w:r>
        <w:r>
          <w:rPr>
            <w:webHidden/>
          </w:rPr>
        </w:r>
        <w:r>
          <w:rPr>
            <w:webHidden/>
          </w:rPr>
          <w:fldChar w:fldCharType="separate"/>
        </w:r>
        <w:r w:rsidR="002C6159">
          <w:rPr>
            <w:webHidden/>
          </w:rPr>
          <w:t>2</w:t>
        </w:r>
        <w:r>
          <w:rPr>
            <w:webHidden/>
          </w:rPr>
          <w:fldChar w:fldCharType="end"/>
        </w:r>
      </w:hyperlink>
    </w:p>
    <w:p w:rsidR="008C0F2C" w:rsidRDefault="007801FC">
      <w:pPr>
        <w:pStyle w:val="TOC2"/>
        <w:rPr>
          <w:rFonts w:asciiTheme="minorHAnsi" w:eastAsiaTheme="minorEastAsia" w:hAnsiTheme="minorHAnsi" w:cstheme="minorBidi"/>
          <w:sz w:val="22"/>
          <w:szCs w:val="22"/>
          <w:lang w:val="pt-PT" w:eastAsia="pt-PT"/>
        </w:rPr>
      </w:pPr>
      <w:hyperlink w:anchor="_Toc464849306" w:history="1">
        <w:r w:rsidR="008C0F2C" w:rsidRPr="00067BC7">
          <w:rPr>
            <w:rStyle w:val="Hyperlink"/>
          </w:rPr>
          <w:t>A.</w:t>
        </w:r>
        <w:r w:rsidR="008C0F2C">
          <w:rPr>
            <w:rFonts w:asciiTheme="minorHAnsi" w:eastAsiaTheme="minorEastAsia" w:hAnsiTheme="minorHAnsi" w:cstheme="minorBidi"/>
            <w:sz w:val="22"/>
            <w:szCs w:val="22"/>
            <w:lang w:val="pt-PT" w:eastAsia="pt-PT"/>
          </w:rPr>
          <w:tab/>
        </w:r>
        <w:r w:rsidR="008C0F2C" w:rsidRPr="00067BC7">
          <w:rPr>
            <w:rStyle w:val="Hyperlink"/>
            <w:rFonts w:eastAsia="Arial"/>
            <w:bdr w:val="nil"/>
            <w:lang w:val="pt-PT"/>
          </w:rPr>
          <w:t>Componentes e acessórios</w:t>
        </w:r>
        <w:r w:rsidR="008C0F2C">
          <w:rPr>
            <w:webHidden/>
          </w:rPr>
          <w:tab/>
        </w:r>
        <w:r>
          <w:rPr>
            <w:webHidden/>
          </w:rPr>
          <w:fldChar w:fldCharType="begin"/>
        </w:r>
        <w:r w:rsidR="008C0F2C">
          <w:rPr>
            <w:webHidden/>
          </w:rPr>
          <w:instrText xml:space="preserve"> PAGEREF _Toc464849306 \h </w:instrText>
        </w:r>
        <w:r>
          <w:rPr>
            <w:webHidden/>
          </w:rPr>
        </w:r>
        <w:r>
          <w:rPr>
            <w:webHidden/>
          </w:rPr>
          <w:fldChar w:fldCharType="separate"/>
        </w:r>
        <w:r w:rsidR="002C6159">
          <w:rPr>
            <w:webHidden/>
          </w:rPr>
          <w:t>2</w:t>
        </w:r>
        <w:r>
          <w:rPr>
            <w:webHidden/>
          </w:rPr>
          <w:fldChar w:fldCharType="end"/>
        </w:r>
      </w:hyperlink>
    </w:p>
    <w:p w:rsidR="008C0F2C" w:rsidRDefault="007801FC">
      <w:pPr>
        <w:pStyle w:val="TOC2"/>
        <w:rPr>
          <w:rFonts w:asciiTheme="minorHAnsi" w:eastAsiaTheme="minorEastAsia" w:hAnsiTheme="minorHAnsi" w:cstheme="minorBidi"/>
          <w:sz w:val="22"/>
          <w:szCs w:val="22"/>
          <w:lang w:val="pt-PT" w:eastAsia="pt-PT"/>
        </w:rPr>
      </w:pPr>
      <w:hyperlink w:anchor="_Toc464849307" w:history="1">
        <w:r w:rsidR="008C0F2C" w:rsidRPr="00067BC7">
          <w:rPr>
            <w:rStyle w:val="Hyperlink"/>
          </w:rPr>
          <w:t>B.</w:t>
        </w:r>
        <w:r w:rsidR="008C0F2C">
          <w:rPr>
            <w:rFonts w:asciiTheme="minorHAnsi" w:eastAsiaTheme="minorEastAsia" w:hAnsiTheme="minorHAnsi" w:cstheme="minorBidi"/>
            <w:sz w:val="22"/>
            <w:szCs w:val="22"/>
            <w:lang w:val="pt-PT" w:eastAsia="pt-PT"/>
          </w:rPr>
          <w:tab/>
        </w:r>
        <w:r w:rsidR="008C0F2C" w:rsidRPr="00067BC7">
          <w:rPr>
            <w:rStyle w:val="Hyperlink"/>
            <w:rFonts w:eastAsia="Arial"/>
            <w:bdr w:val="nil"/>
            <w:lang w:val="pt-PT"/>
          </w:rPr>
          <w:t>Especificações</w:t>
        </w:r>
        <w:r w:rsidR="008C0F2C">
          <w:rPr>
            <w:webHidden/>
          </w:rPr>
          <w:tab/>
        </w:r>
        <w:r>
          <w:rPr>
            <w:webHidden/>
          </w:rPr>
          <w:fldChar w:fldCharType="begin"/>
        </w:r>
        <w:r w:rsidR="008C0F2C">
          <w:rPr>
            <w:webHidden/>
          </w:rPr>
          <w:instrText xml:space="preserve"> PAGEREF _Toc464849307 \h </w:instrText>
        </w:r>
        <w:r>
          <w:rPr>
            <w:webHidden/>
          </w:rPr>
        </w:r>
        <w:r>
          <w:rPr>
            <w:webHidden/>
          </w:rPr>
          <w:fldChar w:fldCharType="separate"/>
        </w:r>
        <w:r w:rsidR="002C6159">
          <w:rPr>
            <w:webHidden/>
          </w:rPr>
          <w:t>2</w:t>
        </w:r>
        <w:r>
          <w:rPr>
            <w:webHidden/>
          </w:rPr>
          <w:fldChar w:fldCharType="end"/>
        </w:r>
      </w:hyperlink>
    </w:p>
    <w:p w:rsidR="008C0F2C" w:rsidRDefault="007801FC">
      <w:pPr>
        <w:pStyle w:val="TOC1"/>
        <w:rPr>
          <w:rFonts w:asciiTheme="minorHAnsi" w:eastAsiaTheme="minorEastAsia" w:hAnsiTheme="minorHAnsi" w:cstheme="minorBidi"/>
          <w:sz w:val="22"/>
          <w:szCs w:val="22"/>
          <w:lang w:val="pt-PT" w:eastAsia="pt-PT"/>
        </w:rPr>
      </w:pPr>
      <w:hyperlink w:anchor="_Toc464849308" w:history="1">
        <w:r w:rsidR="008C0F2C" w:rsidRPr="00067BC7">
          <w:rPr>
            <w:rStyle w:val="Hyperlink"/>
          </w:rPr>
          <w:t>III.</w:t>
        </w:r>
        <w:r w:rsidR="008C0F2C">
          <w:rPr>
            <w:rFonts w:asciiTheme="minorHAnsi" w:eastAsiaTheme="minorEastAsia" w:hAnsiTheme="minorHAnsi" w:cstheme="minorBidi"/>
            <w:sz w:val="22"/>
            <w:szCs w:val="22"/>
            <w:lang w:val="pt-PT" w:eastAsia="pt-PT"/>
          </w:rPr>
          <w:tab/>
        </w:r>
        <w:r w:rsidR="008C0F2C" w:rsidRPr="00067BC7">
          <w:rPr>
            <w:rStyle w:val="Hyperlink"/>
            <w:rFonts w:eastAsia="Arial"/>
            <w:bdr w:val="nil"/>
            <w:lang w:val="pt-PT"/>
          </w:rPr>
          <w:t>INSTRUÇÕES DE FUNCIONAMENTO</w:t>
        </w:r>
        <w:r w:rsidR="008C0F2C">
          <w:rPr>
            <w:webHidden/>
          </w:rPr>
          <w:tab/>
        </w:r>
        <w:r>
          <w:rPr>
            <w:webHidden/>
          </w:rPr>
          <w:fldChar w:fldCharType="begin"/>
        </w:r>
        <w:r w:rsidR="008C0F2C">
          <w:rPr>
            <w:webHidden/>
          </w:rPr>
          <w:instrText xml:space="preserve"> PAGEREF _Toc464849308 \h </w:instrText>
        </w:r>
        <w:r>
          <w:rPr>
            <w:webHidden/>
          </w:rPr>
        </w:r>
        <w:r>
          <w:rPr>
            <w:webHidden/>
          </w:rPr>
          <w:fldChar w:fldCharType="separate"/>
        </w:r>
        <w:r w:rsidR="002C6159">
          <w:rPr>
            <w:webHidden/>
          </w:rPr>
          <w:t>3</w:t>
        </w:r>
        <w:r>
          <w:rPr>
            <w:webHidden/>
          </w:rPr>
          <w:fldChar w:fldCharType="end"/>
        </w:r>
      </w:hyperlink>
    </w:p>
    <w:p w:rsidR="008C0F2C" w:rsidRDefault="007801FC">
      <w:pPr>
        <w:pStyle w:val="TOC2"/>
        <w:rPr>
          <w:rFonts w:asciiTheme="minorHAnsi" w:eastAsiaTheme="minorEastAsia" w:hAnsiTheme="minorHAnsi" w:cstheme="minorBidi"/>
          <w:sz w:val="22"/>
          <w:szCs w:val="22"/>
          <w:lang w:val="pt-PT" w:eastAsia="pt-PT"/>
        </w:rPr>
      </w:pPr>
      <w:hyperlink w:anchor="_Toc464849309" w:history="1">
        <w:r w:rsidR="008C0F2C" w:rsidRPr="00067BC7">
          <w:rPr>
            <w:rStyle w:val="Hyperlink"/>
            <w:lang w:val="pt-PT"/>
          </w:rPr>
          <w:t>A.</w:t>
        </w:r>
        <w:r w:rsidR="008C0F2C">
          <w:rPr>
            <w:rFonts w:asciiTheme="minorHAnsi" w:eastAsiaTheme="minorEastAsia" w:hAnsiTheme="minorHAnsi" w:cstheme="minorBidi"/>
            <w:sz w:val="22"/>
            <w:szCs w:val="22"/>
            <w:lang w:val="pt-PT" w:eastAsia="pt-PT"/>
          </w:rPr>
          <w:tab/>
        </w:r>
        <w:r w:rsidR="008C0F2C" w:rsidRPr="00067BC7">
          <w:rPr>
            <w:rStyle w:val="Hyperlink"/>
            <w:rFonts w:eastAsia="Arial"/>
            <w:bdr w:val="nil"/>
            <w:lang w:val="pt-PT"/>
          </w:rPr>
          <w:t>Preparação do gel de agarose e tampão de eletroforese - ADN</w:t>
        </w:r>
        <w:r w:rsidR="008C0F2C">
          <w:rPr>
            <w:webHidden/>
          </w:rPr>
          <w:tab/>
        </w:r>
        <w:r>
          <w:rPr>
            <w:webHidden/>
          </w:rPr>
          <w:fldChar w:fldCharType="begin"/>
        </w:r>
        <w:r w:rsidR="008C0F2C">
          <w:rPr>
            <w:webHidden/>
          </w:rPr>
          <w:instrText xml:space="preserve"> PAGEREF _Toc464849309 \h </w:instrText>
        </w:r>
        <w:r>
          <w:rPr>
            <w:webHidden/>
          </w:rPr>
        </w:r>
        <w:r>
          <w:rPr>
            <w:webHidden/>
          </w:rPr>
          <w:fldChar w:fldCharType="separate"/>
        </w:r>
        <w:r w:rsidR="002C6159">
          <w:rPr>
            <w:webHidden/>
          </w:rPr>
          <w:t>3</w:t>
        </w:r>
        <w:r>
          <w:rPr>
            <w:webHidden/>
          </w:rPr>
          <w:fldChar w:fldCharType="end"/>
        </w:r>
      </w:hyperlink>
    </w:p>
    <w:p w:rsidR="008C0F2C" w:rsidRDefault="007801FC">
      <w:pPr>
        <w:pStyle w:val="TOC2"/>
        <w:rPr>
          <w:rFonts w:asciiTheme="minorHAnsi" w:eastAsiaTheme="minorEastAsia" w:hAnsiTheme="minorHAnsi" w:cstheme="minorBidi"/>
          <w:sz w:val="22"/>
          <w:szCs w:val="22"/>
          <w:lang w:val="pt-PT" w:eastAsia="pt-PT"/>
        </w:rPr>
      </w:pPr>
      <w:hyperlink w:anchor="_Toc464849310" w:history="1">
        <w:r w:rsidR="008C0F2C" w:rsidRPr="00067BC7">
          <w:rPr>
            <w:rStyle w:val="Hyperlink"/>
            <w:lang w:val="pt-PT"/>
          </w:rPr>
          <w:t>B.</w:t>
        </w:r>
        <w:r w:rsidR="008C0F2C">
          <w:rPr>
            <w:rFonts w:asciiTheme="minorHAnsi" w:eastAsiaTheme="minorEastAsia" w:hAnsiTheme="minorHAnsi" w:cstheme="minorBidi"/>
            <w:sz w:val="22"/>
            <w:szCs w:val="22"/>
            <w:lang w:val="pt-PT" w:eastAsia="pt-PT"/>
          </w:rPr>
          <w:tab/>
        </w:r>
        <w:r w:rsidR="008C0F2C" w:rsidRPr="00067BC7">
          <w:rPr>
            <w:rStyle w:val="Hyperlink"/>
            <w:rFonts w:eastAsia="Arial"/>
            <w:bdr w:val="nil"/>
            <w:lang w:val="pt-PT"/>
          </w:rPr>
          <w:t>Preparação do gel de agarose e tampão de eletroforese - ARN</w:t>
        </w:r>
        <w:r w:rsidR="008C0F2C">
          <w:rPr>
            <w:webHidden/>
          </w:rPr>
          <w:tab/>
        </w:r>
        <w:r>
          <w:rPr>
            <w:webHidden/>
          </w:rPr>
          <w:fldChar w:fldCharType="begin"/>
        </w:r>
        <w:r w:rsidR="008C0F2C">
          <w:rPr>
            <w:webHidden/>
          </w:rPr>
          <w:instrText xml:space="preserve"> PAGEREF _Toc464849310 \h </w:instrText>
        </w:r>
        <w:r>
          <w:rPr>
            <w:webHidden/>
          </w:rPr>
        </w:r>
        <w:r>
          <w:rPr>
            <w:webHidden/>
          </w:rPr>
          <w:fldChar w:fldCharType="separate"/>
        </w:r>
        <w:r w:rsidR="002C6159">
          <w:rPr>
            <w:webHidden/>
          </w:rPr>
          <w:t>5</w:t>
        </w:r>
        <w:r>
          <w:rPr>
            <w:webHidden/>
          </w:rPr>
          <w:fldChar w:fldCharType="end"/>
        </w:r>
      </w:hyperlink>
    </w:p>
    <w:p w:rsidR="008C0F2C" w:rsidRDefault="007801FC">
      <w:pPr>
        <w:pStyle w:val="TOC2"/>
        <w:rPr>
          <w:rFonts w:asciiTheme="minorHAnsi" w:eastAsiaTheme="minorEastAsia" w:hAnsiTheme="minorHAnsi" w:cstheme="minorBidi"/>
          <w:sz w:val="22"/>
          <w:szCs w:val="22"/>
          <w:lang w:val="pt-PT" w:eastAsia="pt-PT"/>
        </w:rPr>
      </w:pPr>
      <w:hyperlink w:anchor="_Toc464849311" w:history="1">
        <w:r w:rsidR="008C0F2C" w:rsidRPr="00067BC7">
          <w:rPr>
            <w:rStyle w:val="Hyperlink"/>
          </w:rPr>
          <w:t>C.</w:t>
        </w:r>
        <w:r w:rsidR="008C0F2C">
          <w:rPr>
            <w:rFonts w:asciiTheme="minorHAnsi" w:eastAsiaTheme="minorEastAsia" w:hAnsiTheme="minorHAnsi" w:cstheme="minorBidi"/>
            <w:sz w:val="22"/>
            <w:szCs w:val="22"/>
            <w:lang w:val="pt-PT" w:eastAsia="pt-PT"/>
          </w:rPr>
          <w:tab/>
        </w:r>
        <w:r w:rsidR="008C0F2C" w:rsidRPr="00067BC7">
          <w:rPr>
            <w:rStyle w:val="Hyperlink"/>
            <w:rFonts w:eastAsia="Arial"/>
            <w:bdr w:val="nil"/>
            <w:lang w:val="pt-PT"/>
          </w:rPr>
          <w:t>Moldagem do Gel</w:t>
        </w:r>
        <w:r w:rsidR="008C0F2C">
          <w:rPr>
            <w:webHidden/>
          </w:rPr>
          <w:tab/>
        </w:r>
        <w:r>
          <w:rPr>
            <w:webHidden/>
          </w:rPr>
          <w:fldChar w:fldCharType="begin"/>
        </w:r>
        <w:r w:rsidR="008C0F2C">
          <w:rPr>
            <w:webHidden/>
          </w:rPr>
          <w:instrText xml:space="preserve"> PAGEREF _Toc464849311 \h </w:instrText>
        </w:r>
        <w:r>
          <w:rPr>
            <w:webHidden/>
          </w:rPr>
        </w:r>
        <w:r>
          <w:rPr>
            <w:webHidden/>
          </w:rPr>
          <w:fldChar w:fldCharType="separate"/>
        </w:r>
        <w:r w:rsidR="002C6159">
          <w:rPr>
            <w:webHidden/>
          </w:rPr>
          <w:t>7</w:t>
        </w:r>
        <w:r>
          <w:rPr>
            <w:webHidden/>
          </w:rPr>
          <w:fldChar w:fldCharType="end"/>
        </w:r>
      </w:hyperlink>
    </w:p>
    <w:p w:rsidR="008C0F2C" w:rsidRDefault="007801FC">
      <w:pPr>
        <w:pStyle w:val="TOC2"/>
        <w:rPr>
          <w:rFonts w:asciiTheme="minorHAnsi" w:eastAsiaTheme="minorEastAsia" w:hAnsiTheme="minorHAnsi" w:cstheme="minorBidi"/>
          <w:sz w:val="22"/>
          <w:szCs w:val="22"/>
          <w:lang w:val="pt-PT" w:eastAsia="pt-PT"/>
        </w:rPr>
      </w:pPr>
      <w:hyperlink w:anchor="_Toc464849312" w:history="1">
        <w:r w:rsidR="008C0F2C" w:rsidRPr="00067BC7">
          <w:rPr>
            <w:rStyle w:val="Hyperlink"/>
          </w:rPr>
          <w:t>D.</w:t>
        </w:r>
        <w:r w:rsidR="008C0F2C">
          <w:rPr>
            <w:rFonts w:asciiTheme="minorHAnsi" w:eastAsiaTheme="minorEastAsia" w:hAnsiTheme="minorHAnsi" w:cstheme="minorBidi"/>
            <w:sz w:val="22"/>
            <w:szCs w:val="22"/>
            <w:lang w:val="pt-PT" w:eastAsia="pt-PT"/>
          </w:rPr>
          <w:tab/>
        </w:r>
        <w:r w:rsidR="008C0F2C" w:rsidRPr="00067BC7">
          <w:rPr>
            <w:rStyle w:val="Hyperlink"/>
            <w:rFonts w:eastAsia="Arial"/>
            <w:bdr w:val="nil"/>
            <w:lang w:val="pt-PT"/>
          </w:rPr>
          <w:t>Remoção do pente</w:t>
        </w:r>
        <w:r w:rsidR="008C0F2C">
          <w:rPr>
            <w:webHidden/>
          </w:rPr>
          <w:tab/>
        </w:r>
        <w:r>
          <w:rPr>
            <w:webHidden/>
          </w:rPr>
          <w:fldChar w:fldCharType="begin"/>
        </w:r>
        <w:r w:rsidR="008C0F2C">
          <w:rPr>
            <w:webHidden/>
          </w:rPr>
          <w:instrText xml:space="preserve"> PAGEREF _Toc464849312 \h </w:instrText>
        </w:r>
        <w:r>
          <w:rPr>
            <w:webHidden/>
          </w:rPr>
        </w:r>
        <w:r>
          <w:rPr>
            <w:webHidden/>
          </w:rPr>
          <w:fldChar w:fldCharType="separate"/>
        </w:r>
        <w:r w:rsidR="002C6159">
          <w:rPr>
            <w:webHidden/>
          </w:rPr>
          <w:t>8</w:t>
        </w:r>
        <w:r>
          <w:rPr>
            <w:webHidden/>
          </w:rPr>
          <w:fldChar w:fldCharType="end"/>
        </w:r>
      </w:hyperlink>
    </w:p>
    <w:p w:rsidR="008C0F2C" w:rsidRDefault="007801FC">
      <w:pPr>
        <w:pStyle w:val="TOC2"/>
        <w:rPr>
          <w:rFonts w:asciiTheme="minorHAnsi" w:eastAsiaTheme="minorEastAsia" w:hAnsiTheme="minorHAnsi" w:cstheme="minorBidi"/>
          <w:sz w:val="22"/>
          <w:szCs w:val="22"/>
          <w:lang w:val="pt-PT" w:eastAsia="pt-PT"/>
        </w:rPr>
      </w:pPr>
      <w:hyperlink w:anchor="_Toc464849313" w:history="1">
        <w:r w:rsidR="008C0F2C" w:rsidRPr="00067BC7">
          <w:rPr>
            <w:rStyle w:val="Hyperlink"/>
          </w:rPr>
          <w:t>E.</w:t>
        </w:r>
        <w:r w:rsidR="008C0F2C">
          <w:rPr>
            <w:rFonts w:asciiTheme="minorHAnsi" w:eastAsiaTheme="minorEastAsia" w:hAnsiTheme="minorHAnsi" w:cstheme="minorBidi"/>
            <w:sz w:val="22"/>
            <w:szCs w:val="22"/>
            <w:lang w:val="pt-PT" w:eastAsia="pt-PT"/>
          </w:rPr>
          <w:tab/>
        </w:r>
        <w:r w:rsidR="008C0F2C" w:rsidRPr="00067BC7">
          <w:rPr>
            <w:rStyle w:val="Hyperlink"/>
            <w:rFonts w:eastAsia="Arial"/>
            <w:bdr w:val="nil"/>
            <w:lang w:val="pt-PT"/>
          </w:rPr>
          <w:t>Carregamento das amostras no gel</w:t>
        </w:r>
        <w:r w:rsidR="008C0F2C">
          <w:rPr>
            <w:webHidden/>
          </w:rPr>
          <w:tab/>
        </w:r>
        <w:r>
          <w:rPr>
            <w:webHidden/>
          </w:rPr>
          <w:fldChar w:fldCharType="begin"/>
        </w:r>
        <w:r w:rsidR="008C0F2C">
          <w:rPr>
            <w:webHidden/>
          </w:rPr>
          <w:instrText xml:space="preserve"> PAGEREF _Toc464849313 \h </w:instrText>
        </w:r>
        <w:r>
          <w:rPr>
            <w:webHidden/>
          </w:rPr>
        </w:r>
        <w:r>
          <w:rPr>
            <w:webHidden/>
          </w:rPr>
          <w:fldChar w:fldCharType="separate"/>
        </w:r>
        <w:r w:rsidR="002C6159">
          <w:rPr>
            <w:webHidden/>
          </w:rPr>
          <w:t>8</w:t>
        </w:r>
        <w:r>
          <w:rPr>
            <w:webHidden/>
          </w:rPr>
          <w:fldChar w:fldCharType="end"/>
        </w:r>
      </w:hyperlink>
    </w:p>
    <w:p w:rsidR="008C0F2C" w:rsidRDefault="007801FC">
      <w:pPr>
        <w:pStyle w:val="TOC2"/>
        <w:rPr>
          <w:rFonts w:asciiTheme="minorHAnsi" w:eastAsiaTheme="minorEastAsia" w:hAnsiTheme="minorHAnsi" w:cstheme="minorBidi"/>
          <w:sz w:val="22"/>
          <w:szCs w:val="22"/>
          <w:lang w:val="pt-PT" w:eastAsia="pt-PT"/>
        </w:rPr>
      </w:pPr>
      <w:hyperlink w:anchor="_Toc464849314" w:history="1">
        <w:r w:rsidR="008C0F2C" w:rsidRPr="00067BC7">
          <w:rPr>
            <w:rStyle w:val="Hyperlink"/>
            <w:lang w:val="pt-PT"/>
          </w:rPr>
          <w:t>F.</w:t>
        </w:r>
        <w:r w:rsidR="008C0F2C">
          <w:rPr>
            <w:rFonts w:asciiTheme="minorHAnsi" w:eastAsiaTheme="minorEastAsia" w:hAnsiTheme="minorHAnsi" w:cstheme="minorBidi"/>
            <w:sz w:val="22"/>
            <w:szCs w:val="22"/>
            <w:lang w:val="pt-PT" w:eastAsia="pt-PT"/>
          </w:rPr>
          <w:tab/>
        </w:r>
        <w:r w:rsidR="008C0F2C" w:rsidRPr="00067BC7">
          <w:rPr>
            <w:rStyle w:val="Hyperlink"/>
            <w:rFonts w:eastAsia="Arial"/>
            <w:bdr w:val="nil"/>
            <w:lang w:val="pt-PT"/>
          </w:rPr>
          <w:t>Ligações elétricas à tampa de segurança e</w:t>
        </w:r>
        <w:r w:rsidR="008C0F2C">
          <w:rPr>
            <w:webHidden/>
          </w:rPr>
          <w:tab/>
        </w:r>
        <w:r>
          <w:rPr>
            <w:webHidden/>
          </w:rPr>
          <w:fldChar w:fldCharType="begin"/>
        </w:r>
        <w:r w:rsidR="008C0F2C">
          <w:rPr>
            <w:webHidden/>
          </w:rPr>
          <w:instrText xml:space="preserve"> PAGEREF _Toc464849314 \h </w:instrText>
        </w:r>
        <w:r>
          <w:rPr>
            <w:webHidden/>
          </w:rPr>
        </w:r>
        <w:r>
          <w:rPr>
            <w:webHidden/>
          </w:rPr>
          <w:fldChar w:fldCharType="separate"/>
        </w:r>
        <w:r w:rsidR="002C6159">
          <w:rPr>
            <w:webHidden/>
          </w:rPr>
          <w:t>9</w:t>
        </w:r>
        <w:r>
          <w:rPr>
            <w:webHidden/>
          </w:rPr>
          <w:fldChar w:fldCharType="end"/>
        </w:r>
      </w:hyperlink>
    </w:p>
    <w:p w:rsidR="008C0F2C" w:rsidRDefault="007801FC">
      <w:pPr>
        <w:pStyle w:val="TOC2"/>
        <w:rPr>
          <w:rFonts w:asciiTheme="minorHAnsi" w:eastAsiaTheme="minorEastAsia" w:hAnsiTheme="minorHAnsi" w:cstheme="minorBidi"/>
          <w:sz w:val="22"/>
          <w:szCs w:val="22"/>
          <w:lang w:val="pt-PT" w:eastAsia="pt-PT"/>
        </w:rPr>
      </w:pPr>
      <w:hyperlink w:anchor="_Toc464849315" w:history="1">
        <w:r w:rsidR="008C0F2C" w:rsidRPr="00067BC7">
          <w:rPr>
            <w:rStyle w:val="Hyperlink"/>
          </w:rPr>
          <w:t>G.</w:t>
        </w:r>
        <w:r w:rsidR="008C0F2C">
          <w:rPr>
            <w:rFonts w:asciiTheme="minorHAnsi" w:eastAsiaTheme="minorEastAsia" w:hAnsiTheme="minorHAnsi" w:cstheme="minorBidi"/>
            <w:sz w:val="22"/>
            <w:szCs w:val="22"/>
            <w:lang w:val="pt-PT" w:eastAsia="pt-PT"/>
          </w:rPr>
          <w:tab/>
        </w:r>
        <w:r w:rsidR="008C0F2C" w:rsidRPr="00067BC7">
          <w:rPr>
            <w:rStyle w:val="Hyperlink"/>
            <w:rFonts w:eastAsia="Arial"/>
            <w:bdr w:val="nil"/>
            <w:lang w:val="pt-PT"/>
          </w:rPr>
          <w:t>Eletroforese da amostra</w:t>
        </w:r>
        <w:r w:rsidR="008C0F2C">
          <w:rPr>
            <w:webHidden/>
          </w:rPr>
          <w:tab/>
        </w:r>
        <w:r>
          <w:rPr>
            <w:webHidden/>
          </w:rPr>
          <w:fldChar w:fldCharType="begin"/>
        </w:r>
        <w:r w:rsidR="008C0F2C">
          <w:rPr>
            <w:webHidden/>
          </w:rPr>
          <w:instrText xml:space="preserve"> PAGEREF _Toc464849315 \h </w:instrText>
        </w:r>
        <w:r>
          <w:rPr>
            <w:webHidden/>
          </w:rPr>
        </w:r>
        <w:r>
          <w:rPr>
            <w:webHidden/>
          </w:rPr>
          <w:fldChar w:fldCharType="separate"/>
        </w:r>
        <w:r w:rsidR="002C6159">
          <w:rPr>
            <w:webHidden/>
          </w:rPr>
          <w:t>10</w:t>
        </w:r>
        <w:r>
          <w:rPr>
            <w:webHidden/>
          </w:rPr>
          <w:fldChar w:fldCharType="end"/>
        </w:r>
      </w:hyperlink>
    </w:p>
    <w:p w:rsidR="008C0F2C" w:rsidRDefault="007801FC">
      <w:pPr>
        <w:pStyle w:val="TOC2"/>
        <w:rPr>
          <w:rFonts w:asciiTheme="minorHAnsi" w:eastAsiaTheme="minorEastAsia" w:hAnsiTheme="minorHAnsi" w:cstheme="minorBidi"/>
          <w:sz w:val="22"/>
          <w:szCs w:val="22"/>
          <w:lang w:val="pt-PT" w:eastAsia="pt-PT"/>
        </w:rPr>
      </w:pPr>
      <w:hyperlink w:anchor="_Toc464849316" w:history="1">
        <w:r w:rsidR="008C0F2C" w:rsidRPr="00067BC7">
          <w:rPr>
            <w:rStyle w:val="Hyperlink"/>
            <w:lang w:val="pt-PT"/>
          </w:rPr>
          <w:t>H.</w:t>
        </w:r>
        <w:r w:rsidR="008C0F2C">
          <w:rPr>
            <w:rFonts w:asciiTheme="minorHAnsi" w:eastAsiaTheme="minorEastAsia" w:hAnsiTheme="minorHAnsi" w:cstheme="minorBidi"/>
            <w:sz w:val="22"/>
            <w:szCs w:val="22"/>
            <w:lang w:val="pt-PT" w:eastAsia="pt-PT"/>
          </w:rPr>
          <w:tab/>
        </w:r>
        <w:r w:rsidR="008C0F2C" w:rsidRPr="00067BC7">
          <w:rPr>
            <w:rStyle w:val="Hyperlink"/>
            <w:rFonts w:eastAsia="Arial"/>
            <w:bdr w:val="nil"/>
            <w:lang w:val="pt-PT"/>
          </w:rPr>
          <w:t>Deteção e Documentação de Fragmentos Separados</w:t>
        </w:r>
        <w:r w:rsidR="008C0F2C">
          <w:rPr>
            <w:webHidden/>
          </w:rPr>
          <w:tab/>
        </w:r>
        <w:r>
          <w:rPr>
            <w:webHidden/>
          </w:rPr>
          <w:fldChar w:fldCharType="begin"/>
        </w:r>
        <w:r w:rsidR="008C0F2C">
          <w:rPr>
            <w:webHidden/>
          </w:rPr>
          <w:instrText xml:space="preserve"> PAGEREF _Toc464849316 \h </w:instrText>
        </w:r>
        <w:r>
          <w:rPr>
            <w:webHidden/>
          </w:rPr>
        </w:r>
        <w:r>
          <w:rPr>
            <w:webHidden/>
          </w:rPr>
          <w:fldChar w:fldCharType="separate"/>
        </w:r>
        <w:r w:rsidR="002C6159">
          <w:rPr>
            <w:webHidden/>
          </w:rPr>
          <w:t>11</w:t>
        </w:r>
        <w:r>
          <w:rPr>
            <w:webHidden/>
          </w:rPr>
          <w:fldChar w:fldCharType="end"/>
        </w:r>
      </w:hyperlink>
    </w:p>
    <w:p w:rsidR="008C0F2C" w:rsidRDefault="007801FC">
      <w:pPr>
        <w:pStyle w:val="TOC1"/>
        <w:rPr>
          <w:rFonts w:asciiTheme="minorHAnsi" w:eastAsiaTheme="minorEastAsia" w:hAnsiTheme="minorHAnsi" w:cstheme="minorBidi"/>
          <w:sz w:val="22"/>
          <w:szCs w:val="22"/>
          <w:lang w:val="pt-PT" w:eastAsia="pt-PT"/>
        </w:rPr>
      </w:pPr>
      <w:hyperlink w:anchor="_Toc464849317" w:history="1">
        <w:r w:rsidR="008C0F2C" w:rsidRPr="00067BC7">
          <w:rPr>
            <w:rStyle w:val="Hyperlink"/>
          </w:rPr>
          <w:t>IV.</w:t>
        </w:r>
        <w:r w:rsidR="008C0F2C">
          <w:rPr>
            <w:rFonts w:asciiTheme="minorHAnsi" w:eastAsiaTheme="minorEastAsia" w:hAnsiTheme="minorHAnsi" w:cstheme="minorBidi"/>
            <w:sz w:val="22"/>
            <w:szCs w:val="22"/>
            <w:lang w:val="pt-PT" w:eastAsia="pt-PT"/>
          </w:rPr>
          <w:tab/>
        </w:r>
        <w:r w:rsidR="008C0F2C" w:rsidRPr="00067BC7">
          <w:rPr>
            <w:rStyle w:val="Hyperlink"/>
            <w:rFonts w:eastAsia="Arial"/>
            <w:bdr w:val="nil"/>
            <w:lang w:val="pt-PT"/>
          </w:rPr>
          <w:t>ANEXOS</w:t>
        </w:r>
        <w:r w:rsidR="008C0F2C">
          <w:rPr>
            <w:webHidden/>
          </w:rPr>
          <w:tab/>
        </w:r>
        <w:r>
          <w:rPr>
            <w:webHidden/>
          </w:rPr>
          <w:fldChar w:fldCharType="begin"/>
        </w:r>
        <w:r w:rsidR="008C0F2C">
          <w:rPr>
            <w:webHidden/>
          </w:rPr>
          <w:instrText xml:space="preserve"> PAGEREF _Toc464849317 \h </w:instrText>
        </w:r>
        <w:r>
          <w:rPr>
            <w:webHidden/>
          </w:rPr>
        </w:r>
        <w:r>
          <w:rPr>
            <w:webHidden/>
          </w:rPr>
          <w:fldChar w:fldCharType="separate"/>
        </w:r>
        <w:r w:rsidR="002C6159">
          <w:rPr>
            <w:webHidden/>
          </w:rPr>
          <w:t>12</w:t>
        </w:r>
        <w:r>
          <w:rPr>
            <w:webHidden/>
          </w:rPr>
          <w:fldChar w:fldCharType="end"/>
        </w:r>
      </w:hyperlink>
    </w:p>
    <w:p w:rsidR="008C0F2C" w:rsidRDefault="007801FC">
      <w:pPr>
        <w:pStyle w:val="TOC2"/>
        <w:rPr>
          <w:rFonts w:asciiTheme="minorHAnsi" w:eastAsiaTheme="minorEastAsia" w:hAnsiTheme="minorHAnsi" w:cstheme="minorBidi"/>
          <w:sz w:val="22"/>
          <w:szCs w:val="22"/>
          <w:lang w:val="pt-PT" w:eastAsia="pt-PT"/>
        </w:rPr>
      </w:pPr>
      <w:hyperlink w:anchor="_Toc464849318" w:history="1">
        <w:r w:rsidR="008C0F2C" w:rsidRPr="00067BC7">
          <w:rPr>
            <w:rStyle w:val="Hyperlink"/>
          </w:rPr>
          <w:t>A.</w:t>
        </w:r>
        <w:r w:rsidR="008C0F2C">
          <w:rPr>
            <w:rFonts w:asciiTheme="minorHAnsi" w:eastAsiaTheme="minorEastAsia" w:hAnsiTheme="minorHAnsi" w:cstheme="minorBidi"/>
            <w:sz w:val="22"/>
            <w:szCs w:val="22"/>
            <w:lang w:val="pt-PT" w:eastAsia="pt-PT"/>
          </w:rPr>
          <w:tab/>
        </w:r>
        <w:r w:rsidR="008C0F2C" w:rsidRPr="00067BC7">
          <w:rPr>
            <w:rStyle w:val="Hyperlink"/>
            <w:rFonts w:eastAsia="Arial"/>
            <w:bdr w:val="nil"/>
            <w:lang w:val="pt-PT"/>
          </w:rPr>
          <w:t>Tampões para Eletroforese</w:t>
        </w:r>
        <w:r w:rsidR="008C0F2C">
          <w:rPr>
            <w:webHidden/>
          </w:rPr>
          <w:tab/>
        </w:r>
        <w:r>
          <w:rPr>
            <w:webHidden/>
          </w:rPr>
          <w:fldChar w:fldCharType="begin"/>
        </w:r>
        <w:r w:rsidR="008C0F2C">
          <w:rPr>
            <w:webHidden/>
          </w:rPr>
          <w:instrText xml:space="preserve"> PAGEREF _Toc464849318 \h </w:instrText>
        </w:r>
        <w:r>
          <w:rPr>
            <w:webHidden/>
          </w:rPr>
        </w:r>
        <w:r>
          <w:rPr>
            <w:webHidden/>
          </w:rPr>
          <w:fldChar w:fldCharType="separate"/>
        </w:r>
        <w:r w:rsidR="002C6159">
          <w:rPr>
            <w:webHidden/>
          </w:rPr>
          <w:t>12</w:t>
        </w:r>
        <w:r>
          <w:rPr>
            <w:webHidden/>
          </w:rPr>
          <w:fldChar w:fldCharType="end"/>
        </w:r>
      </w:hyperlink>
    </w:p>
    <w:p w:rsidR="008C0F2C" w:rsidRDefault="007801FC">
      <w:pPr>
        <w:pStyle w:val="TOC2"/>
        <w:rPr>
          <w:rFonts w:asciiTheme="minorHAnsi" w:eastAsiaTheme="minorEastAsia" w:hAnsiTheme="minorHAnsi" w:cstheme="minorBidi"/>
          <w:sz w:val="22"/>
          <w:szCs w:val="22"/>
          <w:lang w:val="pt-PT" w:eastAsia="pt-PT"/>
        </w:rPr>
      </w:pPr>
      <w:hyperlink w:anchor="_Toc464849319" w:history="1">
        <w:r w:rsidR="008C0F2C" w:rsidRPr="00067BC7">
          <w:rPr>
            <w:rStyle w:val="Hyperlink"/>
          </w:rPr>
          <w:t>B.</w:t>
        </w:r>
        <w:r w:rsidR="008C0F2C">
          <w:rPr>
            <w:rFonts w:asciiTheme="minorHAnsi" w:eastAsiaTheme="minorEastAsia" w:hAnsiTheme="minorHAnsi" w:cstheme="minorBidi"/>
            <w:sz w:val="22"/>
            <w:szCs w:val="22"/>
            <w:lang w:val="pt-PT" w:eastAsia="pt-PT"/>
          </w:rPr>
          <w:tab/>
        </w:r>
        <w:r w:rsidR="008C0F2C" w:rsidRPr="00067BC7">
          <w:rPr>
            <w:rStyle w:val="Hyperlink"/>
            <w:rFonts w:eastAsia="Arial"/>
            <w:bdr w:val="nil"/>
            <w:lang w:val="pt-PT"/>
          </w:rPr>
          <w:t>Propriedades Físicas dos Plásticos Eletroforéticos</w:t>
        </w:r>
        <w:r w:rsidR="008C0F2C">
          <w:rPr>
            <w:webHidden/>
          </w:rPr>
          <w:tab/>
        </w:r>
        <w:r>
          <w:rPr>
            <w:webHidden/>
          </w:rPr>
          <w:fldChar w:fldCharType="begin"/>
        </w:r>
        <w:r w:rsidR="008C0F2C">
          <w:rPr>
            <w:webHidden/>
          </w:rPr>
          <w:instrText xml:space="preserve"> PAGEREF _Toc464849319 \h </w:instrText>
        </w:r>
        <w:r>
          <w:rPr>
            <w:webHidden/>
          </w:rPr>
        </w:r>
        <w:r>
          <w:rPr>
            <w:webHidden/>
          </w:rPr>
          <w:fldChar w:fldCharType="separate"/>
        </w:r>
        <w:r w:rsidR="002C6159">
          <w:rPr>
            <w:webHidden/>
          </w:rPr>
          <w:t>13</w:t>
        </w:r>
        <w:r>
          <w:rPr>
            <w:webHidden/>
          </w:rPr>
          <w:fldChar w:fldCharType="end"/>
        </w:r>
      </w:hyperlink>
    </w:p>
    <w:p w:rsidR="008C0F2C" w:rsidRDefault="007801FC">
      <w:pPr>
        <w:pStyle w:val="TOC1"/>
        <w:rPr>
          <w:rFonts w:asciiTheme="minorHAnsi" w:eastAsiaTheme="minorEastAsia" w:hAnsiTheme="minorHAnsi" w:cstheme="minorBidi"/>
          <w:sz w:val="22"/>
          <w:szCs w:val="22"/>
          <w:lang w:val="pt-PT" w:eastAsia="pt-PT"/>
        </w:rPr>
      </w:pPr>
      <w:hyperlink w:anchor="_Toc464849320" w:history="1">
        <w:r w:rsidR="008C0F2C" w:rsidRPr="00067BC7">
          <w:rPr>
            <w:rStyle w:val="Hyperlink"/>
          </w:rPr>
          <w:t>V.</w:t>
        </w:r>
        <w:r w:rsidR="008C0F2C">
          <w:rPr>
            <w:rFonts w:asciiTheme="minorHAnsi" w:eastAsiaTheme="minorEastAsia" w:hAnsiTheme="minorHAnsi" w:cstheme="minorBidi"/>
            <w:sz w:val="22"/>
            <w:szCs w:val="22"/>
            <w:lang w:val="pt-PT" w:eastAsia="pt-PT"/>
          </w:rPr>
          <w:tab/>
        </w:r>
        <w:r w:rsidR="008C0F2C" w:rsidRPr="00067BC7">
          <w:rPr>
            <w:rStyle w:val="Hyperlink"/>
            <w:rFonts w:eastAsia="Arial"/>
            <w:bdr w:val="nil"/>
            <w:lang w:val="pt-PT"/>
          </w:rPr>
          <w:t>REFERÊNCIAS</w:t>
        </w:r>
        <w:r w:rsidR="008C0F2C">
          <w:rPr>
            <w:webHidden/>
          </w:rPr>
          <w:tab/>
        </w:r>
        <w:r>
          <w:rPr>
            <w:webHidden/>
          </w:rPr>
          <w:fldChar w:fldCharType="begin"/>
        </w:r>
        <w:r w:rsidR="008C0F2C">
          <w:rPr>
            <w:webHidden/>
          </w:rPr>
          <w:instrText xml:space="preserve"> PAGEREF _Toc464849320 \h </w:instrText>
        </w:r>
        <w:r>
          <w:rPr>
            <w:webHidden/>
          </w:rPr>
        </w:r>
        <w:r>
          <w:rPr>
            <w:webHidden/>
          </w:rPr>
          <w:fldChar w:fldCharType="separate"/>
        </w:r>
        <w:r w:rsidR="002C6159">
          <w:rPr>
            <w:webHidden/>
          </w:rPr>
          <w:t>13</w:t>
        </w:r>
        <w:r>
          <w:rPr>
            <w:webHidden/>
          </w:rPr>
          <w:fldChar w:fldCharType="end"/>
        </w:r>
      </w:hyperlink>
    </w:p>
    <w:p w:rsidR="003F2F0B" w:rsidRDefault="007801FC" w:rsidP="003F2F0B">
      <w:pPr>
        <w:pStyle w:val="WPNormal"/>
        <w:rPr>
          <w:rFonts w:ascii="Arial" w:hAnsi="Arial" w:cs="Arial"/>
          <w:sz w:val="20"/>
        </w:rPr>
      </w:pPr>
      <w:r>
        <w:rPr>
          <w:rFonts w:ascii="Arial" w:hAnsi="Arial" w:cs="Arial"/>
          <w:sz w:val="20"/>
        </w:rPr>
        <w:fldChar w:fldCharType="end"/>
      </w:r>
    </w:p>
    <w:tbl>
      <w:tblPr>
        <w:tblW w:w="8838" w:type="dxa"/>
        <w:tblLook w:val="01E0"/>
      </w:tblPr>
      <w:tblGrid>
        <w:gridCol w:w="468"/>
        <w:gridCol w:w="7707"/>
        <w:gridCol w:w="663"/>
      </w:tblGrid>
      <w:tr w:rsidR="00E13A6C" w:rsidTr="00BC1232">
        <w:trPr>
          <w:trHeight w:val="576"/>
        </w:trPr>
        <w:tc>
          <w:tcPr>
            <w:tcW w:w="468" w:type="dxa"/>
            <w:shd w:val="clear" w:color="auto" w:fill="auto"/>
          </w:tcPr>
          <w:p w:rsidR="003F2F0B" w:rsidRPr="00B74F93" w:rsidRDefault="003F2F0B" w:rsidP="003F2F0B">
            <w:pPr>
              <w:pStyle w:val="WPNormal"/>
              <w:rPr>
                <w:rFonts w:ascii="Arial" w:hAnsi="Arial" w:cs="Arial"/>
                <w:szCs w:val="24"/>
              </w:rPr>
            </w:pPr>
          </w:p>
        </w:tc>
        <w:tc>
          <w:tcPr>
            <w:tcW w:w="7707" w:type="dxa"/>
            <w:shd w:val="clear" w:color="auto" w:fill="auto"/>
          </w:tcPr>
          <w:p w:rsidR="003F2F0B" w:rsidRPr="00B74F93" w:rsidRDefault="00044365" w:rsidP="003F2F0B">
            <w:pPr>
              <w:pStyle w:val="WPNormal"/>
              <w:rPr>
                <w:rFonts w:ascii="Arial" w:hAnsi="Arial" w:cs="Arial"/>
                <w:szCs w:val="24"/>
              </w:rPr>
            </w:pPr>
            <w:r>
              <w:rPr>
                <w:rFonts w:ascii="Arial" w:eastAsia="Arial" w:hAnsi="Arial" w:cs="Arial"/>
                <w:szCs w:val="24"/>
                <w:bdr w:val="nil"/>
                <w:lang w:val="pt-PT"/>
              </w:rPr>
              <w:t>DECLARAÇÃO DE CONFORMIDADE</w:t>
            </w:r>
          </w:p>
        </w:tc>
        <w:tc>
          <w:tcPr>
            <w:tcW w:w="663" w:type="dxa"/>
            <w:shd w:val="clear" w:color="auto" w:fill="auto"/>
          </w:tcPr>
          <w:p w:rsidR="003F2F0B" w:rsidRPr="00B74F93" w:rsidRDefault="00044365" w:rsidP="003F2F0B">
            <w:pPr>
              <w:pStyle w:val="WPNormal"/>
              <w:jc w:val="right"/>
              <w:rPr>
                <w:rFonts w:ascii="Arial" w:hAnsi="Arial" w:cs="Arial"/>
                <w:szCs w:val="24"/>
              </w:rPr>
            </w:pPr>
            <w:r>
              <w:rPr>
                <w:rFonts w:ascii="Arial" w:eastAsia="Arial" w:hAnsi="Arial" w:cs="Arial"/>
                <w:szCs w:val="24"/>
                <w:bdr w:val="nil"/>
                <w:lang w:val="pt-PT"/>
              </w:rPr>
              <w:t>17</w:t>
            </w:r>
          </w:p>
        </w:tc>
      </w:tr>
      <w:tr w:rsidR="00E13A6C" w:rsidTr="00BC1232">
        <w:trPr>
          <w:trHeight w:val="576"/>
        </w:trPr>
        <w:tc>
          <w:tcPr>
            <w:tcW w:w="468" w:type="dxa"/>
            <w:shd w:val="clear" w:color="auto" w:fill="auto"/>
          </w:tcPr>
          <w:p w:rsidR="003F2F0B" w:rsidRPr="00B74F93" w:rsidRDefault="003F2F0B" w:rsidP="003F2F0B">
            <w:pPr>
              <w:pStyle w:val="WPNormal"/>
              <w:rPr>
                <w:rFonts w:ascii="Arial" w:hAnsi="Arial" w:cs="Arial"/>
                <w:szCs w:val="24"/>
              </w:rPr>
            </w:pPr>
          </w:p>
        </w:tc>
        <w:tc>
          <w:tcPr>
            <w:tcW w:w="7707" w:type="dxa"/>
            <w:shd w:val="clear" w:color="auto" w:fill="auto"/>
          </w:tcPr>
          <w:p w:rsidR="003F2F0B" w:rsidRPr="00B74F93" w:rsidRDefault="00044365" w:rsidP="003F2F0B">
            <w:pPr>
              <w:pStyle w:val="WPNormal"/>
              <w:rPr>
                <w:rFonts w:ascii="Arial" w:hAnsi="Arial" w:cs="Arial"/>
                <w:szCs w:val="24"/>
              </w:rPr>
            </w:pPr>
            <w:r>
              <w:rPr>
                <w:rFonts w:ascii="Arial" w:eastAsia="Arial" w:hAnsi="Arial" w:cs="Arial"/>
                <w:szCs w:val="24"/>
                <w:bdr w:val="nil"/>
                <w:lang w:val="pt-PT"/>
              </w:rPr>
              <w:t>GARANTIA</w:t>
            </w:r>
          </w:p>
        </w:tc>
        <w:tc>
          <w:tcPr>
            <w:tcW w:w="663" w:type="dxa"/>
            <w:shd w:val="clear" w:color="auto" w:fill="auto"/>
          </w:tcPr>
          <w:p w:rsidR="003F2F0B" w:rsidRPr="00B74F93" w:rsidRDefault="00044365" w:rsidP="003F2F0B">
            <w:pPr>
              <w:pStyle w:val="WPNormal"/>
              <w:jc w:val="right"/>
              <w:rPr>
                <w:rFonts w:ascii="Arial" w:hAnsi="Arial" w:cs="Arial"/>
                <w:szCs w:val="24"/>
              </w:rPr>
            </w:pPr>
            <w:r>
              <w:rPr>
                <w:rFonts w:ascii="Arial" w:eastAsia="Arial" w:hAnsi="Arial" w:cs="Arial"/>
                <w:szCs w:val="24"/>
                <w:bdr w:val="nil"/>
                <w:lang w:val="pt-PT"/>
              </w:rPr>
              <w:t>18</w:t>
            </w:r>
          </w:p>
        </w:tc>
      </w:tr>
    </w:tbl>
    <w:p w:rsidR="003F2F0B" w:rsidRDefault="003F2F0B" w:rsidP="003F2F0B">
      <w:pPr>
        <w:ind w:left="810"/>
        <w:rPr>
          <w:b/>
        </w:rPr>
        <w:sectPr w:rsidR="003F2F0B" w:rsidSect="003F2F0B">
          <w:footerReference w:type="default" r:id="rId18"/>
          <w:pgSz w:w="12240" w:h="15840"/>
          <w:pgMar w:top="1440" w:right="1800" w:bottom="1080" w:left="1800" w:header="720" w:footer="720" w:gutter="0"/>
          <w:cols w:space="720"/>
          <w:docGrid w:linePitch="360"/>
        </w:sectPr>
      </w:pPr>
    </w:p>
    <w:p w:rsidR="003F2F0B" w:rsidRPr="00BA5812" w:rsidRDefault="00044365" w:rsidP="003F2F0B">
      <w:pPr>
        <w:pStyle w:val="Heading1"/>
      </w:pPr>
      <w:bookmarkStart w:id="0" w:name="_Toc464849304"/>
      <w:r>
        <w:rPr>
          <w:rFonts w:eastAsia="Arial"/>
          <w:bdr w:val="nil"/>
          <w:lang w:val="pt-PT"/>
        </w:rPr>
        <w:lastRenderedPageBreak/>
        <w:t>MANUTENÇÃO</w:t>
      </w:r>
      <w:bookmarkEnd w:id="0"/>
    </w:p>
    <w:p w:rsidR="003F2F0B" w:rsidRPr="006474CB" w:rsidRDefault="003F2F0B" w:rsidP="003F2F0B">
      <w:pPr>
        <w:pStyle w:val="WPNormal"/>
        <w:rPr>
          <w:rFonts w:ascii="Arial" w:hAnsi="Arial" w:cs="Arial"/>
          <w:szCs w:val="24"/>
        </w:rPr>
      </w:pPr>
    </w:p>
    <w:p w:rsidR="003F2F0B" w:rsidRPr="008C0F2C" w:rsidRDefault="00044365" w:rsidP="003F2F0B">
      <w:pPr>
        <w:pStyle w:val="WPNormal"/>
        <w:rPr>
          <w:rFonts w:ascii="Arial" w:hAnsi="Arial" w:cs="Arial"/>
          <w:szCs w:val="24"/>
          <w:lang w:val="pt-PT"/>
        </w:rPr>
      </w:pPr>
      <w:r>
        <w:rPr>
          <w:rFonts w:ascii="Arial" w:eastAsia="Arial" w:hAnsi="Arial" w:cs="Arial"/>
          <w:szCs w:val="24"/>
          <w:bdr w:val="nil"/>
          <w:lang w:val="pt-PT"/>
        </w:rPr>
        <w:tab/>
        <w:t>Manusear a unidade com cuidado:</w:t>
      </w:r>
    </w:p>
    <w:p w:rsidR="003F2F0B" w:rsidRPr="008C0F2C" w:rsidRDefault="003F2F0B" w:rsidP="003F2F0B">
      <w:pPr>
        <w:pStyle w:val="WPNormal"/>
        <w:rPr>
          <w:rFonts w:ascii="Arial" w:hAnsi="Arial" w:cs="Arial"/>
          <w:szCs w:val="24"/>
          <w:lang w:val="pt-PT"/>
        </w:rPr>
      </w:pPr>
    </w:p>
    <w:p w:rsidR="003F2F0B" w:rsidRPr="003F2F0B" w:rsidRDefault="00044365" w:rsidP="003F2F0B">
      <w:pPr>
        <w:pStyle w:val="WPNormal"/>
        <w:ind w:left="1080"/>
        <w:rPr>
          <w:rFonts w:ascii="Arial" w:hAnsi="Arial" w:cs="Arial"/>
          <w:sz w:val="22"/>
          <w:szCs w:val="22"/>
          <w:lang w:val="pt-PT"/>
        </w:rPr>
      </w:pPr>
      <w:r w:rsidRPr="003F2F0B">
        <w:rPr>
          <w:rFonts w:ascii="Arial" w:eastAsia="Arial" w:hAnsi="Arial" w:cs="Arial"/>
          <w:b/>
          <w:bCs/>
          <w:sz w:val="22"/>
          <w:szCs w:val="22"/>
          <w:u w:val="single"/>
          <w:bdr w:val="nil"/>
          <w:lang w:val="pt-PT"/>
        </w:rPr>
        <w:t>Não</w:t>
      </w:r>
      <w:r w:rsidRPr="003F2F0B">
        <w:rPr>
          <w:rFonts w:ascii="Arial" w:eastAsia="Arial" w:hAnsi="Arial" w:cs="Arial"/>
          <w:sz w:val="22"/>
          <w:szCs w:val="22"/>
          <w:u w:val="single"/>
          <w:bdr w:val="nil"/>
          <w:lang w:val="pt-PT"/>
        </w:rPr>
        <w:t xml:space="preserve"> </w:t>
      </w:r>
      <w:r w:rsidRPr="003F2F0B">
        <w:rPr>
          <w:rFonts w:ascii="Arial" w:eastAsia="Arial" w:hAnsi="Arial" w:cs="Arial"/>
          <w:sz w:val="22"/>
          <w:szCs w:val="22"/>
          <w:bdr w:val="nil"/>
          <w:lang w:val="pt-PT"/>
        </w:rPr>
        <w:t>expor a unidade ou os seus acessórios a temperaturas acima de 60 °C.</w:t>
      </w:r>
    </w:p>
    <w:p w:rsidR="003F2F0B" w:rsidRPr="003F2F0B" w:rsidRDefault="00044365" w:rsidP="003F2F0B">
      <w:pPr>
        <w:pStyle w:val="WPNormal"/>
        <w:ind w:left="1080"/>
        <w:rPr>
          <w:rFonts w:ascii="Arial" w:hAnsi="Arial" w:cs="Arial"/>
          <w:sz w:val="22"/>
          <w:szCs w:val="22"/>
          <w:lang w:val="pt-PT"/>
        </w:rPr>
      </w:pPr>
      <w:r w:rsidRPr="003F2F0B">
        <w:rPr>
          <w:rFonts w:ascii="Arial" w:eastAsia="Arial" w:hAnsi="Arial" w:cs="Arial"/>
          <w:b/>
          <w:bCs/>
          <w:sz w:val="22"/>
          <w:szCs w:val="22"/>
          <w:u w:val="single"/>
          <w:bdr w:val="nil"/>
          <w:lang w:val="pt-PT"/>
        </w:rPr>
        <w:t>Não</w:t>
      </w:r>
      <w:r w:rsidRPr="003F2F0B">
        <w:rPr>
          <w:rFonts w:ascii="Arial" w:eastAsia="Arial" w:hAnsi="Arial" w:cs="Arial"/>
          <w:sz w:val="22"/>
          <w:szCs w:val="22"/>
          <w:bdr w:val="nil"/>
          <w:lang w:val="pt-PT"/>
        </w:rPr>
        <w:t xml:space="preserve"> expor a unidade a solventes orgânicos.</w:t>
      </w:r>
    </w:p>
    <w:p w:rsidR="003F2F0B" w:rsidRPr="003F2F0B" w:rsidRDefault="00044365" w:rsidP="003F2F0B">
      <w:pPr>
        <w:pStyle w:val="WPNormal"/>
        <w:ind w:left="1080"/>
        <w:rPr>
          <w:rFonts w:ascii="Arial" w:hAnsi="Arial" w:cs="Arial"/>
          <w:sz w:val="22"/>
          <w:szCs w:val="22"/>
          <w:lang w:val="pt-PT"/>
        </w:rPr>
      </w:pPr>
      <w:r w:rsidRPr="003F2F0B">
        <w:rPr>
          <w:rFonts w:ascii="Arial" w:eastAsia="Arial" w:hAnsi="Arial" w:cs="Arial"/>
          <w:b/>
          <w:bCs/>
          <w:sz w:val="22"/>
          <w:szCs w:val="22"/>
          <w:u w:val="single"/>
          <w:bdr w:val="nil"/>
          <w:lang w:val="pt-PT"/>
        </w:rPr>
        <w:t>Não</w:t>
      </w:r>
      <w:r w:rsidRPr="003F2F0B">
        <w:rPr>
          <w:rFonts w:ascii="Arial" w:eastAsia="Arial" w:hAnsi="Arial" w:cs="Arial"/>
          <w:sz w:val="22"/>
          <w:szCs w:val="22"/>
          <w:bdr w:val="nil"/>
          <w:lang w:val="pt-PT"/>
        </w:rPr>
        <w:t xml:space="preserve"> limpar a unidade com produtos de limpeza abrasivos, ou auxiliares de limpeza.</w:t>
      </w:r>
    </w:p>
    <w:p w:rsidR="003F2F0B" w:rsidRPr="008C0F2C" w:rsidRDefault="003F2F0B" w:rsidP="003F2F0B">
      <w:pPr>
        <w:pStyle w:val="WPNormal"/>
        <w:rPr>
          <w:rFonts w:ascii="Arial" w:hAnsi="Arial" w:cs="Arial"/>
          <w:szCs w:val="24"/>
          <w:lang w:val="pt-PT"/>
        </w:rPr>
      </w:pPr>
    </w:p>
    <w:p w:rsidR="003F2F0B" w:rsidRPr="008C0F2C" w:rsidRDefault="00044365" w:rsidP="003F2F0B">
      <w:pPr>
        <w:pStyle w:val="WPNormal"/>
        <w:ind w:left="720"/>
        <w:rPr>
          <w:rFonts w:ascii="Arial" w:hAnsi="Arial" w:cs="Arial"/>
          <w:szCs w:val="24"/>
          <w:lang w:val="pt-PT"/>
        </w:rPr>
      </w:pPr>
      <w:r>
        <w:rPr>
          <w:rFonts w:ascii="Arial" w:eastAsia="Arial" w:hAnsi="Arial" w:cs="Arial"/>
          <w:szCs w:val="24"/>
          <w:bdr w:val="nil"/>
          <w:lang w:val="pt-PT"/>
        </w:rPr>
        <w:t>Na maioria dos casos, a lavagem com água desionizada será suficiente para limpar a unidade. Para sujidade maior, utilizar uma solução de limpeza suave, como detergente da loiça (</w:t>
      </w:r>
      <w:r>
        <w:rPr>
          <w:rFonts w:ascii="Arial" w:eastAsia="Arial" w:hAnsi="Arial" w:cs="Arial"/>
          <w:szCs w:val="24"/>
          <w:u w:val="single"/>
          <w:bdr w:val="nil"/>
          <w:lang w:val="pt-PT"/>
        </w:rPr>
        <w:t>não</w:t>
      </w:r>
      <w:r>
        <w:rPr>
          <w:rFonts w:ascii="Arial" w:eastAsia="Arial" w:hAnsi="Arial" w:cs="Arial"/>
          <w:szCs w:val="24"/>
          <w:bdr w:val="nil"/>
          <w:lang w:val="pt-PT"/>
        </w:rPr>
        <w:t xml:space="preserve"> são recomendados produtos de limpeza alcalinos). Lavar manualmente e secar com um pano suave. Para remover o brometo de etídio residual, embeber, ocasionalmente, a unidade em solução de lixívia comercial a 1% durante 16 horas. Lavar bem.</w:t>
      </w:r>
    </w:p>
    <w:p w:rsidR="003F2F0B" w:rsidRPr="008C0F2C" w:rsidRDefault="003F2F0B" w:rsidP="003F2F0B">
      <w:pPr>
        <w:pStyle w:val="WPNormal"/>
        <w:rPr>
          <w:rFonts w:ascii="Arial" w:hAnsi="Arial" w:cs="Arial"/>
          <w:szCs w:val="24"/>
          <w:lang w:val="pt-PT"/>
        </w:rPr>
      </w:pPr>
    </w:p>
    <w:p w:rsidR="003F2F0B" w:rsidRPr="008C0F2C" w:rsidRDefault="00044365" w:rsidP="003F2F0B">
      <w:pPr>
        <w:pStyle w:val="WPNormal"/>
        <w:ind w:left="3060" w:hanging="2340"/>
        <w:rPr>
          <w:rFonts w:ascii="Arial" w:hAnsi="Arial" w:cs="Arial"/>
          <w:szCs w:val="24"/>
          <w:lang w:val="pt-PT"/>
        </w:rPr>
      </w:pPr>
      <w:r>
        <w:rPr>
          <w:rFonts w:ascii="Arial" w:eastAsia="Arial" w:hAnsi="Arial" w:cs="Arial"/>
          <w:b/>
          <w:bCs/>
          <w:szCs w:val="24"/>
          <w:bdr w:val="nil"/>
          <w:lang w:val="pt-PT"/>
        </w:rPr>
        <w:t>POR FAVOR, NOTE</w:t>
      </w:r>
      <w:r>
        <w:rPr>
          <w:rFonts w:ascii="Arial" w:eastAsia="Arial" w:hAnsi="Arial" w:cs="Arial"/>
          <w:szCs w:val="24"/>
          <w:bdr w:val="nil"/>
          <w:lang w:val="pt-PT"/>
        </w:rPr>
        <w:t xml:space="preserve">: A degradação do acrílico, devido a solventes, poderá resultar em descoloração, quebras, empenamento, ou corrosão significativos da unidade de eletroforese. </w:t>
      </w:r>
    </w:p>
    <w:p w:rsidR="003F2F0B" w:rsidRPr="008C0F2C" w:rsidRDefault="003F2F0B" w:rsidP="003F2F0B">
      <w:pPr>
        <w:pStyle w:val="WPNormal"/>
        <w:ind w:left="1440" w:firstLine="720"/>
        <w:rPr>
          <w:rFonts w:ascii="Arial" w:hAnsi="Arial" w:cs="Arial"/>
          <w:b/>
          <w:szCs w:val="24"/>
          <w:u w:val="single"/>
          <w:lang w:val="pt-PT"/>
        </w:rPr>
      </w:pPr>
    </w:p>
    <w:p w:rsidR="003F2F0B" w:rsidRPr="008C0F2C" w:rsidRDefault="00044365" w:rsidP="003F2F0B">
      <w:pPr>
        <w:pStyle w:val="WPNormal"/>
        <w:ind w:left="1440"/>
        <w:rPr>
          <w:rFonts w:ascii="Arial" w:hAnsi="Arial" w:cs="Arial"/>
          <w:szCs w:val="24"/>
          <w:lang w:val="pt-PT"/>
        </w:rPr>
      </w:pPr>
      <w:r>
        <w:rPr>
          <w:rFonts w:ascii="Arial" w:eastAsia="Arial" w:hAnsi="Arial" w:cs="Arial"/>
          <w:b/>
          <w:bCs/>
          <w:szCs w:val="24"/>
          <w:u w:val="single"/>
          <w:bdr w:val="nil"/>
          <w:lang w:val="pt-PT"/>
        </w:rPr>
        <w:t>Não</w:t>
      </w:r>
      <w:r>
        <w:rPr>
          <w:rFonts w:ascii="Arial" w:eastAsia="Arial" w:hAnsi="Arial" w:cs="Arial"/>
          <w:szCs w:val="24"/>
          <w:bdr w:val="nil"/>
          <w:lang w:val="pt-PT"/>
        </w:rPr>
        <w:t xml:space="preserve"> aplicar nenhum dos seguintes solventes: benzeno, xileno, tolueno, clorofórmio, tetracloreto de ca</w:t>
      </w:r>
      <w:r w:rsidR="008C0F2C">
        <w:rPr>
          <w:rFonts w:ascii="Arial" w:eastAsia="Arial" w:hAnsi="Arial" w:cs="Arial"/>
          <w:szCs w:val="24"/>
          <w:bdr w:val="nil"/>
          <w:lang w:val="pt-PT"/>
        </w:rPr>
        <w:t>rbono, álcoois, fenóis, cetonas</w:t>
      </w:r>
      <w:r>
        <w:rPr>
          <w:rFonts w:ascii="Arial" w:eastAsia="Arial" w:hAnsi="Arial" w:cs="Arial"/>
          <w:szCs w:val="24"/>
          <w:bdr w:val="nil"/>
          <w:lang w:val="pt-PT"/>
        </w:rPr>
        <w:t xml:space="preserve"> ou ésteres. </w:t>
      </w:r>
    </w:p>
    <w:p w:rsidR="003F2F0B" w:rsidRPr="008C0F2C" w:rsidRDefault="003F2F0B" w:rsidP="003F2F0B">
      <w:pPr>
        <w:pStyle w:val="WPNormal"/>
        <w:rPr>
          <w:rFonts w:ascii="Arial" w:hAnsi="Arial" w:cs="Arial"/>
          <w:szCs w:val="24"/>
          <w:lang w:val="pt-PT"/>
        </w:rPr>
      </w:pPr>
    </w:p>
    <w:p w:rsidR="003F2F0B" w:rsidRPr="008C0F2C" w:rsidRDefault="00044365" w:rsidP="003F2F0B">
      <w:pPr>
        <w:pStyle w:val="WPNormal"/>
        <w:ind w:left="1440"/>
        <w:rPr>
          <w:rFonts w:ascii="Arial" w:hAnsi="Arial" w:cs="Arial"/>
          <w:szCs w:val="24"/>
          <w:lang w:val="pt-PT"/>
        </w:rPr>
      </w:pPr>
      <w:r>
        <w:rPr>
          <w:rFonts w:ascii="Arial" w:eastAsia="Arial" w:hAnsi="Arial" w:cs="Arial"/>
          <w:b/>
          <w:bCs/>
          <w:szCs w:val="24"/>
          <w:u w:val="single"/>
          <w:bdr w:val="nil"/>
          <w:lang w:val="pt-PT"/>
        </w:rPr>
        <w:t>Não</w:t>
      </w:r>
      <w:r>
        <w:rPr>
          <w:rFonts w:ascii="Arial" w:eastAsia="Arial" w:hAnsi="Arial" w:cs="Arial"/>
          <w:szCs w:val="24"/>
          <w:bdr w:val="nil"/>
          <w:lang w:val="pt-PT"/>
        </w:rPr>
        <w:t xml:space="preserve"> expor os pentes de ABS fornecidos juntamente com esta unidade a formaldeído por períodos prolongados. Quando estiver a moldar géis que contenham formaldeído, remover os pentes imediatamente, assim que o gel endurecer, e lavar abundantemente com água desionizada.</w:t>
      </w:r>
    </w:p>
    <w:p w:rsidR="003F2F0B" w:rsidRPr="008C0F2C" w:rsidRDefault="003F2F0B" w:rsidP="003F2F0B">
      <w:pPr>
        <w:pStyle w:val="WPNormal"/>
        <w:rPr>
          <w:rFonts w:ascii="Arial" w:hAnsi="Arial" w:cs="Arial"/>
          <w:sz w:val="22"/>
          <w:lang w:val="pt-PT"/>
        </w:rPr>
      </w:pPr>
    </w:p>
    <w:p w:rsidR="003F2F0B" w:rsidRPr="008C0F2C" w:rsidRDefault="00044365" w:rsidP="003F2F0B">
      <w:pPr>
        <w:pStyle w:val="WPNormal"/>
        <w:rPr>
          <w:rFonts w:ascii="Arial" w:hAnsi="Arial" w:cs="Arial"/>
          <w:szCs w:val="24"/>
          <w:lang w:val="pt-PT"/>
        </w:rPr>
      </w:pPr>
      <w:r>
        <w:rPr>
          <w:rFonts w:ascii="Arial" w:eastAsia="Arial" w:hAnsi="Arial" w:cs="Arial"/>
          <w:b/>
          <w:bCs/>
          <w:szCs w:val="24"/>
          <w:bdr w:val="nil"/>
          <w:lang w:val="pt-PT"/>
        </w:rPr>
        <w:t>Eliminação da contaminação por RNase</w:t>
      </w:r>
    </w:p>
    <w:p w:rsidR="003F2F0B" w:rsidRPr="008C0F2C" w:rsidRDefault="003F2F0B" w:rsidP="003F2F0B">
      <w:pPr>
        <w:pStyle w:val="WPNormal"/>
        <w:rPr>
          <w:rFonts w:ascii="Arial" w:hAnsi="Arial" w:cs="Arial"/>
          <w:szCs w:val="24"/>
          <w:lang w:val="pt-PT"/>
        </w:rPr>
      </w:pPr>
    </w:p>
    <w:p w:rsidR="003F2F0B" w:rsidRPr="008C0F2C" w:rsidRDefault="00044365" w:rsidP="003F2F0B">
      <w:pPr>
        <w:pStyle w:val="WPNormal"/>
        <w:rPr>
          <w:rFonts w:ascii="Arial" w:hAnsi="Arial" w:cs="Arial"/>
          <w:szCs w:val="24"/>
          <w:lang w:val="pt-PT"/>
        </w:rPr>
      </w:pPr>
      <w:r>
        <w:rPr>
          <w:rFonts w:ascii="Arial" w:eastAsia="Arial" w:hAnsi="Arial" w:cs="Arial"/>
          <w:szCs w:val="24"/>
          <w:bdr w:val="nil"/>
          <w:lang w:val="pt-PT"/>
        </w:rPr>
        <w:t>Se pretender o tratamento da unidade de modo a eliminar a contaminação por RNase, limpar a unidade com um detergente suave, conforme descrito acima, seguido de um embebimento, durante 10 minutos, numa solução de peróxido de hidrogénio a 3% e, em seguida, durante 1 hora em pirocarbonato de dietila (diethyl pyrocarbonate, DEPC) a 0,1%. Escorrer a lavagem final e deixar secar ao ar.</w:t>
      </w:r>
    </w:p>
    <w:p w:rsidR="003F2F0B" w:rsidRPr="008C0F2C" w:rsidRDefault="003F2F0B" w:rsidP="003F2F0B">
      <w:pPr>
        <w:pStyle w:val="WPNormal"/>
        <w:rPr>
          <w:rFonts w:ascii="Arial" w:hAnsi="Arial" w:cs="Arial"/>
          <w:szCs w:val="24"/>
          <w:lang w:val="pt-PT"/>
        </w:rPr>
      </w:pPr>
    </w:p>
    <w:p w:rsidR="003F2F0B" w:rsidRPr="008C0F2C" w:rsidRDefault="00044365" w:rsidP="003F2F0B">
      <w:pPr>
        <w:pStyle w:val="WPNormal"/>
        <w:rPr>
          <w:rFonts w:ascii="Arial" w:hAnsi="Arial" w:cs="Arial"/>
          <w:szCs w:val="24"/>
          <w:lang w:val="pt-PT"/>
        </w:rPr>
      </w:pPr>
      <w:r>
        <w:rPr>
          <w:rFonts w:ascii="Arial" w:eastAsia="Arial" w:hAnsi="Arial" w:cs="Arial"/>
          <w:b/>
          <w:bCs/>
          <w:szCs w:val="24"/>
          <w:bdr w:val="nil"/>
          <w:lang w:val="pt-PT"/>
        </w:rPr>
        <w:t>CUIDADO:</w:t>
      </w:r>
      <w:r>
        <w:rPr>
          <w:rFonts w:ascii="Arial" w:eastAsia="Arial" w:hAnsi="Arial" w:cs="Arial"/>
          <w:szCs w:val="24"/>
          <w:bdr w:val="nil"/>
          <w:lang w:val="pt-PT"/>
        </w:rPr>
        <w:t xml:space="preserve"> O DEPC é um presumível cancerígeno; manusear com cuidado.</w:t>
      </w:r>
    </w:p>
    <w:p w:rsidR="003F2F0B" w:rsidRPr="008C0F2C" w:rsidRDefault="003F2F0B" w:rsidP="003F2F0B">
      <w:pPr>
        <w:pStyle w:val="WPNormal"/>
        <w:rPr>
          <w:rFonts w:ascii="Arial" w:hAnsi="Arial" w:cs="Arial"/>
          <w:szCs w:val="24"/>
          <w:lang w:val="pt-PT"/>
        </w:rPr>
      </w:pPr>
    </w:p>
    <w:p w:rsidR="003F2F0B" w:rsidRPr="008C0F2C" w:rsidRDefault="00044365" w:rsidP="003F2F0B">
      <w:pPr>
        <w:pStyle w:val="WPNormal"/>
        <w:rPr>
          <w:rFonts w:ascii="Arial" w:hAnsi="Arial" w:cs="Arial"/>
          <w:lang w:val="pt-PT"/>
        </w:rPr>
      </w:pPr>
      <w:r>
        <w:rPr>
          <w:rFonts w:ascii="Arial" w:eastAsia="Arial" w:hAnsi="Arial" w:cs="Arial"/>
          <w:szCs w:val="24"/>
          <w:bdr w:val="nil"/>
          <w:lang w:val="pt-PT"/>
        </w:rPr>
        <w:t>Em alternativa, embeber a unidade e acessórios em água tratada com anidrido acético 2,2mM (200 µl/litro) acabada de preparar durante, pelo menos, cinco minutos. As soluções de trabalho para ARN (tampões para eletroforese, etc.) podem, também, ser constituídas pela mesma água tratada com anidrido acético.</w:t>
      </w:r>
      <w:r w:rsidRPr="008C0F2C">
        <w:rPr>
          <w:rFonts w:ascii="Arial" w:hAnsi="Arial" w:cs="Arial"/>
          <w:lang w:val="pt-PT"/>
        </w:rPr>
        <w:br w:type="page"/>
      </w:r>
    </w:p>
    <w:p w:rsidR="003F2F0B" w:rsidRPr="008C0F2C" w:rsidRDefault="003F2F0B" w:rsidP="003F2F0B">
      <w:pPr>
        <w:pStyle w:val="WPNormal"/>
        <w:rPr>
          <w:rFonts w:ascii="Arial" w:hAnsi="Arial" w:cs="Arial"/>
          <w:szCs w:val="24"/>
          <w:lang w:val="pt-PT"/>
        </w:rPr>
      </w:pPr>
    </w:p>
    <w:p w:rsidR="003F2F0B" w:rsidRPr="008C0F2C" w:rsidRDefault="003F2F0B" w:rsidP="003F2F0B">
      <w:pPr>
        <w:pStyle w:val="WPNormal"/>
        <w:rPr>
          <w:rFonts w:ascii="Arial" w:hAnsi="Arial" w:cs="Arial"/>
          <w:szCs w:val="24"/>
          <w:lang w:val="pt-PT"/>
        </w:rPr>
      </w:pPr>
    </w:p>
    <w:p w:rsidR="003F2F0B" w:rsidRPr="008C0F2C" w:rsidRDefault="003F2F0B" w:rsidP="003F2F0B">
      <w:pPr>
        <w:pStyle w:val="WPNormal"/>
        <w:rPr>
          <w:rFonts w:ascii="Arial" w:hAnsi="Arial" w:cs="Arial"/>
          <w:szCs w:val="24"/>
          <w:lang w:val="pt-PT"/>
        </w:rPr>
      </w:pPr>
    </w:p>
    <w:p w:rsidR="003F2F0B" w:rsidRPr="008C0F2C" w:rsidRDefault="003F2F0B" w:rsidP="003F2F0B">
      <w:pPr>
        <w:pStyle w:val="WPNormal"/>
        <w:rPr>
          <w:rFonts w:ascii="Arial" w:hAnsi="Arial" w:cs="Arial"/>
          <w:szCs w:val="24"/>
          <w:lang w:val="pt-PT"/>
        </w:rPr>
      </w:pPr>
    </w:p>
    <w:p w:rsidR="003F2F0B" w:rsidRPr="008C0F2C" w:rsidRDefault="00044365" w:rsidP="003F2F0B">
      <w:pPr>
        <w:pStyle w:val="WPNormal"/>
        <w:rPr>
          <w:rFonts w:ascii="Arial" w:hAnsi="Arial" w:cs="Arial"/>
          <w:b/>
          <w:szCs w:val="24"/>
          <w:lang w:val="pt-PT"/>
        </w:rPr>
      </w:pPr>
      <w:r>
        <w:rPr>
          <w:rFonts w:ascii="Arial" w:eastAsia="Arial" w:hAnsi="Arial" w:cs="Arial"/>
          <w:b/>
          <w:bCs/>
          <w:szCs w:val="24"/>
          <w:bdr w:val="nil"/>
          <w:lang w:val="pt-PT"/>
        </w:rPr>
        <w:t>ADVERTÊNCIAS:</w:t>
      </w:r>
    </w:p>
    <w:p w:rsidR="003F2F0B" w:rsidRPr="008C0F2C" w:rsidRDefault="003F2F0B" w:rsidP="003F2F0B">
      <w:pPr>
        <w:pStyle w:val="WPNormal"/>
        <w:rPr>
          <w:rFonts w:ascii="Arial" w:hAnsi="Arial" w:cs="Arial"/>
          <w:b/>
          <w:szCs w:val="24"/>
          <w:lang w:val="pt-PT"/>
        </w:rPr>
      </w:pPr>
    </w:p>
    <w:p w:rsidR="003F2F0B" w:rsidRPr="008C0F2C" w:rsidRDefault="00044365" w:rsidP="003F2F0B">
      <w:pPr>
        <w:pStyle w:val="WPNormal"/>
        <w:ind w:left="1440" w:hanging="1440"/>
        <w:rPr>
          <w:rFonts w:ascii="Arial" w:hAnsi="Arial" w:cs="Arial"/>
          <w:szCs w:val="24"/>
          <w:lang w:val="pt-PT"/>
        </w:rPr>
      </w:pPr>
      <w:r>
        <w:rPr>
          <w:rFonts w:ascii="Arial" w:eastAsia="Arial" w:hAnsi="Arial" w:cs="Arial"/>
          <w:b/>
          <w:bCs/>
          <w:szCs w:val="24"/>
          <w:bdr w:val="nil"/>
          <w:lang w:val="pt-PT"/>
        </w:rPr>
        <w:t>CUIDADO!</w:t>
      </w:r>
      <w:r>
        <w:rPr>
          <w:rFonts w:ascii="Arial" w:eastAsia="Arial" w:hAnsi="Arial" w:cs="Arial"/>
          <w:b/>
          <w:bCs/>
          <w:szCs w:val="24"/>
          <w:bdr w:val="nil"/>
          <w:lang w:val="pt-PT"/>
        </w:rPr>
        <w:tab/>
      </w:r>
      <w:r>
        <w:rPr>
          <w:rFonts w:ascii="Arial" w:eastAsia="Arial" w:hAnsi="Arial" w:cs="Arial"/>
          <w:szCs w:val="24"/>
          <w:bdr w:val="nil"/>
          <w:lang w:val="pt-PT"/>
        </w:rPr>
        <w:t>Poderão ocorrer lesões, danos no equipamento, ou propriedade, se este for utilizado de um modo não especificado pelo fabricante.</w:t>
      </w:r>
    </w:p>
    <w:p w:rsidR="003F2F0B" w:rsidRPr="008C0F2C" w:rsidRDefault="003F2F0B" w:rsidP="003F2F0B">
      <w:pPr>
        <w:pStyle w:val="WPNormal"/>
        <w:rPr>
          <w:rFonts w:ascii="Arial" w:hAnsi="Arial" w:cs="Arial"/>
          <w:szCs w:val="24"/>
          <w:lang w:val="pt-PT"/>
        </w:rPr>
      </w:pPr>
    </w:p>
    <w:p w:rsidR="003F2F0B" w:rsidRPr="008C0F2C" w:rsidRDefault="00044365" w:rsidP="003F2F0B">
      <w:pPr>
        <w:pStyle w:val="WPNormal"/>
        <w:ind w:left="1440" w:hanging="1440"/>
        <w:rPr>
          <w:rFonts w:ascii="Arial" w:hAnsi="Arial" w:cs="Arial"/>
          <w:szCs w:val="24"/>
          <w:lang w:val="pt-PT"/>
        </w:rPr>
      </w:pPr>
      <w:r>
        <w:rPr>
          <w:rFonts w:ascii="Arial" w:eastAsia="Arial" w:hAnsi="Arial" w:cs="Arial"/>
          <w:b/>
          <w:bCs/>
          <w:szCs w:val="24"/>
          <w:bdr w:val="nil"/>
          <w:lang w:val="pt-PT"/>
        </w:rPr>
        <w:t>CUIDADO!</w:t>
      </w:r>
      <w:r>
        <w:rPr>
          <w:rFonts w:ascii="Arial" w:eastAsia="Arial" w:hAnsi="Arial" w:cs="Arial"/>
          <w:szCs w:val="24"/>
          <w:bdr w:val="nil"/>
          <w:lang w:val="pt-PT"/>
        </w:rPr>
        <w:tab/>
        <w:t>Existe o risco de entalamento entre o invólucro de plástico e a cabeça de mistura.</w:t>
      </w:r>
    </w:p>
    <w:p w:rsidR="003F2F0B" w:rsidRPr="008C0F2C" w:rsidRDefault="003F2F0B" w:rsidP="003F2F0B">
      <w:pPr>
        <w:pStyle w:val="WPNormal"/>
        <w:rPr>
          <w:rFonts w:ascii="Arial" w:hAnsi="Arial" w:cs="Arial"/>
          <w:szCs w:val="24"/>
          <w:lang w:val="pt-PT"/>
        </w:rPr>
      </w:pPr>
    </w:p>
    <w:p w:rsidR="003F2F0B" w:rsidRPr="008C0F2C" w:rsidRDefault="00044365" w:rsidP="003F2F0B">
      <w:pPr>
        <w:pStyle w:val="WPNormal"/>
        <w:ind w:left="1440" w:hanging="1440"/>
        <w:rPr>
          <w:rFonts w:ascii="Arial" w:hAnsi="Arial" w:cs="Arial"/>
          <w:szCs w:val="24"/>
          <w:lang w:val="pt-PT"/>
        </w:rPr>
      </w:pPr>
      <w:r>
        <w:rPr>
          <w:rFonts w:ascii="Arial" w:eastAsia="Arial" w:hAnsi="Arial" w:cs="Arial"/>
          <w:b/>
          <w:bCs/>
          <w:szCs w:val="24"/>
          <w:bdr w:val="nil"/>
          <w:lang w:val="pt-PT"/>
        </w:rPr>
        <w:t>CUIDADO!</w:t>
      </w:r>
      <w:r>
        <w:rPr>
          <w:rFonts w:ascii="Arial" w:eastAsia="Arial" w:hAnsi="Arial" w:cs="Arial"/>
          <w:szCs w:val="24"/>
          <w:bdr w:val="nil"/>
          <w:lang w:val="pt-PT"/>
        </w:rPr>
        <w:t xml:space="preserve"> </w:t>
      </w:r>
      <w:r>
        <w:rPr>
          <w:rFonts w:ascii="Arial" w:eastAsia="Arial" w:hAnsi="Arial" w:cs="Arial"/>
          <w:szCs w:val="24"/>
          <w:bdr w:val="nil"/>
          <w:lang w:val="pt-PT"/>
        </w:rPr>
        <w:tab/>
      </w:r>
      <w:r>
        <w:rPr>
          <w:rFonts w:ascii="Arial" w:eastAsia="Arial" w:hAnsi="Arial" w:cs="Arial"/>
          <w:b/>
          <w:bCs/>
          <w:szCs w:val="24"/>
          <w:bdr w:val="nil"/>
          <w:lang w:val="pt-PT"/>
        </w:rPr>
        <w:t xml:space="preserve">NÃO </w:t>
      </w:r>
      <w:r>
        <w:rPr>
          <w:rFonts w:ascii="Arial" w:eastAsia="Arial" w:hAnsi="Arial" w:cs="Arial"/>
          <w:szCs w:val="24"/>
          <w:bdr w:val="nil"/>
          <w:lang w:val="pt-PT"/>
        </w:rPr>
        <w:t>utilizar com líquidos inflamáveis.</w:t>
      </w:r>
    </w:p>
    <w:p w:rsidR="003F2F0B" w:rsidRPr="008C0F2C" w:rsidRDefault="003F2F0B" w:rsidP="003F2F0B">
      <w:pPr>
        <w:pStyle w:val="WPNormal"/>
        <w:rPr>
          <w:rFonts w:ascii="Arial" w:hAnsi="Arial" w:cs="Arial"/>
          <w:szCs w:val="24"/>
          <w:lang w:val="pt-PT"/>
        </w:rPr>
      </w:pPr>
    </w:p>
    <w:p w:rsidR="003F2F0B" w:rsidRPr="008C0F2C" w:rsidRDefault="003F2F0B" w:rsidP="003F2F0B">
      <w:pPr>
        <w:pStyle w:val="WPNormal"/>
        <w:rPr>
          <w:rFonts w:ascii="Arial" w:hAnsi="Arial" w:cs="Arial"/>
          <w:sz w:val="22"/>
          <w:lang w:val="pt-PT"/>
        </w:rPr>
      </w:pPr>
    </w:p>
    <w:p w:rsidR="003F2F0B" w:rsidRPr="006474CB" w:rsidRDefault="00044365" w:rsidP="003F2F0B">
      <w:pPr>
        <w:pStyle w:val="Heading1"/>
      </w:pPr>
      <w:bookmarkStart w:id="1" w:name="_Toc464849305"/>
      <w:r>
        <w:rPr>
          <w:rFonts w:eastAsia="Arial"/>
          <w:bdr w:val="nil"/>
          <w:lang w:val="pt-PT"/>
        </w:rPr>
        <w:t>OPÇÕES E ESPECIFICAÇÕES</w:t>
      </w:r>
      <w:bookmarkEnd w:id="1"/>
    </w:p>
    <w:p w:rsidR="003F2F0B" w:rsidRPr="006474CB" w:rsidRDefault="003F2F0B" w:rsidP="003F2F0B">
      <w:pPr>
        <w:pStyle w:val="WPNormal"/>
        <w:rPr>
          <w:rFonts w:ascii="Arial" w:hAnsi="Arial" w:cs="Arial"/>
          <w:szCs w:val="24"/>
        </w:rPr>
      </w:pPr>
    </w:p>
    <w:p w:rsidR="003F2F0B" w:rsidRPr="00BA5812" w:rsidRDefault="00044365" w:rsidP="003F2F0B">
      <w:pPr>
        <w:pStyle w:val="Heading2"/>
      </w:pPr>
      <w:bookmarkStart w:id="2" w:name="_Toc464849306"/>
      <w:r>
        <w:rPr>
          <w:rFonts w:eastAsia="Arial"/>
          <w:bdr w:val="nil"/>
          <w:lang w:val="pt-PT"/>
        </w:rPr>
        <w:t>Componentes e acessórios</w:t>
      </w:r>
      <w:bookmarkEnd w:id="2"/>
    </w:p>
    <w:p w:rsidR="003F2F0B" w:rsidRPr="00726880" w:rsidRDefault="003F2F0B" w:rsidP="003F2F0B">
      <w:pPr>
        <w:pStyle w:val="WPNormal"/>
        <w:rPr>
          <w:rFonts w:ascii="Arial" w:hAnsi="Arial" w:cs="Arial"/>
          <w:sz w:val="22"/>
        </w:rPr>
      </w:pPr>
    </w:p>
    <w:p w:rsidR="003F2F0B" w:rsidRPr="003F2F0B" w:rsidRDefault="003F2F0B" w:rsidP="003F2F0B">
      <w:pPr>
        <w:pStyle w:val="WPNormal"/>
        <w:ind w:left="2160" w:hanging="1440"/>
        <w:rPr>
          <w:rFonts w:ascii="Arial" w:eastAsia="Arial" w:hAnsi="Arial" w:cs="Arial"/>
          <w:b/>
          <w:bCs/>
          <w:sz w:val="22"/>
          <w:szCs w:val="22"/>
          <w:bdr w:val="nil"/>
          <w:lang w:val="pt-PT"/>
        </w:rPr>
      </w:pPr>
      <w:r w:rsidRPr="003F2F0B">
        <w:rPr>
          <w:rFonts w:ascii="Arial" w:eastAsia="Arial" w:hAnsi="Arial" w:cs="Arial"/>
          <w:b/>
          <w:bCs/>
          <w:sz w:val="22"/>
          <w:szCs w:val="22"/>
          <w:u w:val="single"/>
          <w:bdr w:val="nil"/>
          <w:lang w:val="pt-PT"/>
        </w:rPr>
        <w:t>N.º do catálogo</w:t>
      </w:r>
      <w:r w:rsidR="00044365">
        <w:rPr>
          <w:rFonts w:ascii="Arial" w:eastAsia="Arial" w:hAnsi="Arial" w:cs="Arial"/>
          <w:b/>
          <w:bCs/>
          <w:sz w:val="22"/>
          <w:szCs w:val="22"/>
          <w:bdr w:val="nil"/>
          <w:lang w:val="pt-PT"/>
        </w:rPr>
        <w:tab/>
      </w:r>
      <w:r w:rsidRPr="003F2F0B">
        <w:rPr>
          <w:rFonts w:ascii="Arial" w:eastAsia="Arial" w:hAnsi="Arial" w:cs="Arial"/>
          <w:b/>
          <w:bCs/>
          <w:sz w:val="22"/>
          <w:szCs w:val="22"/>
          <w:u w:val="single"/>
          <w:bdr w:val="nil"/>
          <w:lang w:val="pt-PT"/>
        </w:rPr>
        <w:t>Descrição</w:t>
      </w:r>
    </w:p>
    <w:p w:rsidR="003F2F0B" w:rsidRPr="008C0F2C" w:rsidRDefault="00044365" w:rsidP="003F2F0B">
      <w:pPr>
        <w:pStyle w:val="WPNormal"/>
        <w:ind w:left="2880" w:hanging="2160"/>
        <w:rPr>
          <w:rFonts w:ascii="Arial" w:hAnsi="Arial" w:cs="Arial"/>
          <w:sz w:val="22"/>
          <w:lang w:val="pt-PT"/>
        </w:rPr>
      </w:pPr>
      <w:r>
        <w:rPr>
          <w:rFonts w:ascii="Arial" w:eastAsia="Arial" w:hAnsi="Arial" w:cs="Arial"/>
          <w:b/>
          <w:bCs/>
          <w:sz w:val="22"/>
          <w:szCs w:val="22"/>
          <w:bdr w:val="nil"/>
          <w:lang w:val="pt-PT"/>
        </w:rPr>
        <w:t>SBE160</w:t>
      </w:r>
      <w:r>
        <w:rPr>
          <w:rFonts w:ascii="Arial" w:eastAsia="Arial" w:hAnsi="Arial" w:cs="Arial"/>
          <w:b/>
          <w:bCs/>
          <w:sz w:val="22"/>
          <w:szCs w:val="22"/>
          <w:bdr w:val="nil"/>
          <w:lang w:val="pt-PT"/>
        </w:rPr>
        <w:tab/>
        <w:t>Sistema Completo de Eletroforese Mini Gel XLII</w:t>
      </w:r>
    </w:p>
    <w:p w:rsidR="003F2F0B" w:rsidRPr="008C0F2C" w:rsidRDefault="00044365" w:rsidP="003F2F0B">
      <w:pPr>
        <w:pStyle w:val="WPNormal"/>
        <w:ind w:left="2880"/>
        <w:rPr>
          <w:rFonts w:ascii="Arial" w:hAnsi="Arial" w:cs="Arial"/>
          <w:sz w:val="18"/>
          <w:szCs w:val="18"/>
          <w:lang w:val="pt-PT"/>
        </w:rPr>
      </w:pPr>
      <w:r>
        <w:rPr>
          <w:rFonts w:ascii="Arial" w:eastAsia="Arial" w:hAnsi="Arial" w:cs="Arial"/>
          <w:i/>
          <w:iCs/>
          <w:sz w:val="18"/>
          <w:szCs w:val="18"/>
          <w:bdr w:val="nil"/>
          <w:lang w:val="pt-PT"/>
        </w:rPr>
        <w:t>É fornecido completo com tabuleiros de moldagem Transmissores de luz UV 1) 12,5 x 12 cm, 2) 12,5 x 6 cm, suporte de moldagem com divisor, e quatro pentes reversíveis de dentes 28/14, de 1,0 mm de espessura, cabo de alimentação e manual.</w:t>
      </w:r>
    </w:p>
    <w:p w:rsidR="003F2F0B" w:rsidRPr="008C0F2C" w:rsidRDefault="003F2F0B" w:rsidP="003F2F0B">
      <w:pPr>
        <w:pStyle w:val="WPNormal"/>
        <w:rPr>
          <w:rFonts w:ascii="Arial" w:hAnsi="Arial" w:cs="Arial"/>
          <w:sz w:val="22"/>
          <w:lang w:val="pt-PT"/>
        </w:rPr>
      </w:pPr>
    </w:p>
    <w:p w:rsidR="003F2F0B" w:rsidRPr="00726880" w:rsidRDefault="00044365" w:rsidP="003F2F0B">
      <w:pPr>
        <w:pStyle w:val="WPNormal"/>
        <w:ind w:left="720"/>
        <w:rPr>
          <w:rFonts w:ascii="Arial" w:hAnsi="Arial" w:cs="Arial"/>
          <w:sz w:val="22"/>
        </w:rPr>
      </w:pPr>
      <w:r>
        <w:rPr>
          <w:rFonts w:ascii="Arial" w:eastAsia="Arial" w:hAnsi="Arial" w:cs="Arial"/>
          <w:b/>
          <w:bCs/>
          <w:sz w:val="22"/>
          <w:szCs w:val="22"/>
          <w:bdr w:val="nil"/>
          <w:lang w:val="pt-PT"/>
        </w:rPr>
        <w:t>Acessórios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6228"/>
      </w:tblGrid>
      <w:tr w:rsidR="00E13A6C" w:rsidTr="003F2F0B">
        <w:tc>
          <w:tcPr>
            <w:tcW w:w="1890" w:type="dxa"/>
            <w:shd w:val="clear" w:color="auto" w:fill="C0C0C0"/>
          </w:tcPr>
          <w:p w:rsidR="003F2F0B" w:rsidRPr="00B74F93" w:rsidRDefault="00044365" w:rsidP="003F2F0B">
            <w:pPr>
              <w:pStyle w:val="WPNormal"/>
              <w:rPr>
                <w:rFonts w:ascii="Arial" w:hAnsi="Arial" w:cs="Arial"/>
                <w:b/>
                <w:sz w:val="22"/>
              </w:rPr>
            </w:pPr>
            <w:r>
              <w:rPr>
                <w:rFonts w:ascii="Arial" w:eastAsia="Arial" w:hAnsi="Arial" w:cs="Arial"/>
                <w:b/>
                <w:bCs/>
                <w:sz w:val="22"/>
                <w:szCs w:val="22"/>
                <w:bdr w:val="nil"/>
                <w:lang w:val="pt-PT"/>
              </w:rPr>
              <w:t>N.º do catálogo</w:t>
            </w:r>
          </w:p>
        </w:tc>
        <w:tc>
          <w:tcPr>
            <w:tcW w:w="6858" w:type="dxa"/>
            <w:shd w:val="clear" w:color="auto" w:fill="C0C0C0"/>
          </w:tcPr>
          <w:p w:rsidR="003F2F0B" w:rsidRPr="00B74F93" w:rsidRDefault="00044365" w:rsidP="003F2F0B">
            <w:pPr>
              <w:pStyle w:val="WPNormal"/>
              <w:rPr>
                <w:rFonts w:ascii="Arial" w:hAnsi="Arial" w:cs="Arial"/>
                <w:b/>
                <w:sz w:val="22"/>
              </w:rPr>
            </w:pPr>
            <w:r>
              <w:rPr>
                <w:rFonts w:ascii="Arial" w:eastAsia="Arial" w:hAnsi="Arial" w:cs="Arial"/>
                <w:b/>
                <w:bCs/>
                <w:sz w:val="22"/>
                <w:szCs w:val="22"/>
                <w:bdr w:val="nil"/>
                <w:lang w:val="pt-PT"/>
              </w:rPr>
              <w:t>Descrição</w:t>
            </w:r>
          </w:p>
        </w:tc>
      </w:tr>
      <w:tr w:rsidR="00E13A6C" w:rsidRPr="003F2F0B" w:rsidTr="003F2F0B">
        <w:tc>
          <w:tcPr>
            <w:tcW w:w="1890" w:type="dxa"/>
            <w:shd w:val="clear" w:color="auto" w:fill="auto"/>
          </w:tcPr>
          <w:p w:rsidR="003F2F0B" w:rsidRPr="00B74F93" w:rsidRDefault="00044365" w:rsidP="003F2F0B">
            <w:pPr>
              <w:pStyle w:val="WPNormal"/>
              <w:rPr>
                <w:rFonts w:ascii="Arial" w:hAnsi="Arial" w:cs="Arial"/>
                <w:b/>
                <w:sz w:val="20"/>
              </w:rPr>
            </w:pPr>
            <w:r>
              <w:rPr>
                <w:rFonts w:ascii="Arial" w:eastAsia="Arial" w:hAnsi="Arial" w:cs="Arial"/>
                <w:b/>
                <w:bCs/>
                <w:sz w:val="20"/>
                <w:bdr w:val="nil"/>
                <w:lang w:val="pt-PT"/>
              </w:rPr>
              <w:t>SBE161</w:t>
            </w:r>
          </w:p>
        </w:tc>
        <w:tc>
          <w:tcPr>
            <w:tcW w:w="6858" w:type="dxa"/>
            <w:shd w:val="clear" w:color="auto" w:fill="auto"/>
          </w:tcPr>
          <w:p w:rsidR="003F2F0B" w:rsidRPr="008C0F2C" w:rsidRDefault="00044365" w:rsidP="003F2F0B">
            <w:pPr>
              <w:pStyle w:val="WPNormal"/>
              <w:rPr>
                <w:rFonts w:ascii="Arial" w:hAnsi="Arial" w:cs="Arial"/>
                <w:sz w:val="20"/>
                <w:lang w:val="pt-PT"/>
              </w:rPr>
            </w:pPr>
            <w:r>
              <w:rPr>
                <w:rFonts w:ascii="Arial" w:eastAsia="Arial" w:hAnsi="Arial" w:cs="Arial"/>
                <w:sz w:val="20"/>
                <w:bdr w:val="nil"/>
                <w:lang w:val="pt-PT"/>
              </w:rPr>
              <w:t>(1) Tabuleiro de Moldagem Transmissor de Luz UV 12,5 x 12 cm</w:t>
            </w:r>
          </w:p>
        </w:tc>
      </w:tr>
      <w:tr w:rsidR="00E13A6C" w:rsidRPr="003F2F0B" w:rsidTr="003F2F0B">
        <w:tc>
          <w:tcPr>
            <w:tcW w:w="1890" w:type="dxa"/>
            <w:shd w:val="clear" w:color="auto" w:fill="auto"/>
          </w:tcPr>
          <w:p w:rsidR="003F2F0B" w:rsidRPr="00B74F93" w:rsidRDefault="00044365" w:rsidP="003F2F0B">
            <w:pPr>
              <w:pStyle w:val="WPNormal"/>
              <w:rPr>
                <w:rFonts w:ascii="Arial" w:hAnsi="Arial" w:cs="Arial"/>
                <w:b/>
                <w:sz w:val="20"/>
              </w:rPr>
            </w:pPr>
            <w:r>
              <w:rPr>
                <w:rFonts w:ascii="Arial" w:eastAsia="Arial" w:hAnsi="Arial" w:cs="Arial"/>
                <w:b/>
                <w:bCs/>
                <w:sz w:val="20"/>
                <w:bdr w:val="nil"/>
                <w:lang w:val="pt-PT"/>
              </w:rPr>
              <w:t>SBE162</w:t>
            </w:r>
          </w:p>
        </w:tc>
        <w:tc>
          <w:tcPr>
            <w:tcW w:w="6858" w:type="dxa"/>
            <w:shd w:val="clear" w:color="auto" w:fill="auto"/>
          </w:tcPr>
          <w:p w:rsidR="003F2F0B" w:rsidRPr="008C0F2C" w:rsidRDefault="00044365" w:rsidP="003F2F0B">
            <w:pPr>
              <w:pStyle w:val="WPNormal"/>
              <w:rPr>
                <w:rFonts w:ascii="Arial" w:hAnsi="Arial" w:cs="Arial"/>
                <w:sz w:val="20"/>
                <w:lang w:val="pt-PT"/>
              </w:rPr>
            </w:pPr>
            <w:r>
              <w:rPr>
                <w:rFonts w:ascii="Arial" w:eastAsia="Arial" w:hAnsi="Arial" w:cs="Arial"/>
                <w:sz w:val="20"/>
                <w:bdr w:val="nil"/>
                <w:lang w:val="pt-PT"/>
              </w:rPr>
              <w:t xml:space="preserve">(2) Tabuleiro de Moldagem Transmissor de Luz UV 12,5 x 6 cm </w:t>
            </w:r>
          </w:p>
        </w:tc>
      </w:tr>
      <w:tr w:rsidR="00E13A6C" w:rsidRPr="003F2F0B" w:rsidTr="003F2F0B">
        <w:tc>
          <w:tcPr>
            <w:tcW w:w="1890" w:type="dxa"/>
            <w:shd w:val="clear" w:color="auto" w:fill="auto"/>
          </w:tcPr>
          <w:p w:rsidR="003F2F0B" w:rsidRPr="00B74F93" w:rsidRDefault="00044365" w:rsidP="003F2F0B">
            <w:pPr>
              <w:pStyle w:val="WPNormal"/>
              <w:rPr>
                <w:rFonts w:ascii="Arial" w:hAnsi="Arial" w:cs="Arial"/>
                <w:b/>
                <w:sz w:val="20"/>
              </w:rPr>
            </w:pPr>
            <w:r>
              <w:rPr>
                <w:rFonts w:ascii="Arial" w:eastAsia="Arial" w:hAnsi="Arial" w:cs="Arial"/>
                <w:b/>
                <w:bCs/>
                <w:sz w:val="20"/>
                <w:bdr w:val="nil"/>
                <w:lang w:val="pt-PT"/>
              </w:rPr>
              <w:t>SBE163</w:t>
            </w:r>
          </w:p>
        </w:tc>
        <w:tc>
          <w:tcPr>
            <w:tcW w:w="6858" w:type="dxa"/>
            <w:shd w:val="clear" w:color="auto" w:fill="auto"/>
          </w:tcPr>
          <w:p w:rsidR="003F2F0B" w:rsidRPr="008C0F2C" w:rsidRDefault="00044365" w:rsidP="003F2F0B">
            <w:pPr>
              <w:pStyle w:val="WPNormal"/>
              <w:rPr>
                <w:rFonts w:ascii="Arial" w:hAnsi="Arial" w:cs="Arial"/>
                <w:sz w:val="20"/>
                <w:lang w:val="pt-PT"/>
              </w:rPr>
            </w:pPr>
            <w:r>
              <w:rPr>
                <w:rFonts w:ascii="Arial" w:eastAsia="Arial" w:hAnsi="Arial" w:cs="Arial"/>
                <w:sz w:val="20"/>
                <w:bdr w:val="nil"/>
                <w:lang w:val="pt-PT"/>
              </w:rPr>
              <w:t xml:space="preserve">(4) Tabuleiro de Moldagem Transmissor de Luz UV 6 x 6 cm </w:t>
            </w:r>
          </w:p>
        </w:tc>
      </w:tr>
      <w:tr w:rsidR="00E13A6C" w:rsidRPr="003F2F0B" w:rsidTr="003F2F0B">
        <w:tc>
          <w:tcPr>
            <w:tcW w:w="1890" w:type="dxa"/>
            <w:shd w:val="clear" w:color="auto" w:fill="auto"/>
          </w:tcPr>
          <w:p w:rsidR="003F2F0B" w:rsidRPr="00B74F93" w:rsidRDefault="00044365" w:rsidP="003F2F0B">
            <w:pPr>
              <w:pStyle w:val="WPNormal"/>
              <w:rPr>
                <w:rFonts w:ascii="Arial" w:hAnsi="Arial" w:cs="Arial"/>
                <w:b/>
                <w:sz w:val="20"/>
              </w:rPr>
            </w:pPr>
            <w:r>
              <w:rPr>
                <w:rFonts w:ascii="Arial" w:eastAsia="Arial" w:hAnsi="Arial" w:cs="Arial"/>
                <w:b/>
                <w:bCs/>
                <w:sz w:val="20"/>
                <w:bdr w:val="nil"/>
                <w:lang w:val="pt-PT"/>
              </w:rPr>
              <w:t>SBE164</w:t>
            </w:r>
          </w:p>
        </w:tc>
        <w:tc>
          <w:tcPr>
            <w:tcW w:w="6858" w:type="dxa"/>
            <w:shd w:val="clear" w:color="auto" w:fill="auto"/>
          </w:tcPr>
          <w:p w:rsidR="003F2F0B" w:rsidRPr="008C0F2C" w:rsidRDefault="00044365" w:rsidP="003F2F0B">
            <w:pPr>
              <w:pStyle w:val="WPNormal"/>
              <w:rPr>
                <w:rFonts w:ascii="Arial" w:hAnsi="Arial" w:cs="Arial"/>
                <w:sz w:val="20"/>
                <w:lang w:val="pt-PT"/>
              </w:rPr>
            </w:pPr>
            <w:r>
              <w:rPr>
                <w:rFonts w:ascii="Arial" w:eastAsia="Arial" w:hAnsi="Arial" w:cs="Arial"/>
                <w:sz w:val="20"/>
                <w:bdr w:val="nil"/>
                <w:lang w:val="pt-PT"/>
              </w:rPr>
              <w:t xml:space="preserve">(2) Pente Reversível de dentes 14/28, de 1 mm </w:t>
            </w:r>
          </w:p>
        </w:tc>
      </w:tr>
      <w:tr w:rsidR="00E13A6C" w:rsidRPr="003F2F0B" w:rsidTr="003F2F0B">
        <w:tc>
          <w:tcPr>
            <w:tcW w:w="1890" w:type="dxa"/>
            <w:shd w:val="clear" w:color="auto" w:fill="auto"/>
          </w:tcPr>
          <w:p w:rsidR="003F2F0B" w:rsidRPr="00B74F93" w:rsidRDefault="00044365" w:rsidP="003F2F0B">
            <w:pPr>
              <w:pStyle w:val="WPNormal"/>
              <w:rPr>
                <w:rFonts w:ascii="Arial" w:hAnsi="Arial" w:cs="Arial"/>
                <w:b/>
                <w:sz w:val="20"/>
              </w:rPr>
            </w:pPr>
            <w:r>
              <w:rPr>
                <w:rFonts w:ascii="Arial" w:eastAsia="Arial" w:hAnsi="Arial" w:cs="Arial"/>
                <w:b/>
                <w:bCs/>
                <w:sz w:val="20"/>
                <w:bdr w:val="nil"/>
                <w:lang w:val="pt-PT"/>
              </w:rPr>
              <w:t>SBE165</w:t>
            </w:r>
          </w:p>
        </w:tc>
        <w:tc>
          <w:tcPr>
            <w:tcW w:w="6858" w:type="dxa"/>
            <w:shd w:val="clear" w:color="auto" w:fill="auto"/>
          </w:tcPr>
          <w:p w:rsidR="003F2F0B" w:rsidRPr="008C0F2C" w:rsidRDefault="00044365" w:rsidP="003F2F0B">
            <w:pPr>
              <w:pStyle w:val="WPNormal"/>
              <w:rPr>
                <w:rFonts w:ascii="Arial" w:hAnsi="Arial" w:cs="Arial"/>
                <w:sz w:val="20"/>
                <w:lang w:val="pt-PT"/>
              </w:rPr>
            </w:pPr>
            <w:r>
              <w:rPr>
                <w:rFonts w:ascii="Arial" w:eastAsia="Arial" w:hAnsi="Arial" w:cs="Arial"/>
                <w:b/>
                <w:bCs/>
                <w:sz w:val="20"/>
                <w:bdr w:val="nil"/>
                <w:lang w:val="pt-PT"/>
              </w:rPr>
              <w:t>(</w:t>
            </w:r>
            <w:r>
              <w:rPr>
                <w:rFonts w:ascii="Arial" w:eastAsia="Arial" w:hAnsi="Arial" w:cs="Arial"/>
                <w:sz w:val="20"/>
                <w:bdr w:val="nil"/>
                <w:lang w:val="pt-PT"/>
              </w:rPr>
              <w:t>2) Pente Reversível de dentes 5/8, de 1 mm</w:t>
            </w:r>
          </w:p>
        </w:tc>
      </w:tr>
      <w:tr w:rsidR="00E13A6C" w:rsidRPr="003F2F0B" w:rsidTr="003F2F0B">
        <w:tc>
          <w:tcPr>
            <w:tcW w:w="1890" w:type="dxa"/>
            <w:shd w:val="clear" w:color="auto" w:fill="auto"/>
          </w:tcPr>
          <w:p w:rsidR="003F2F0B" w:rsidRPr="00B74F93" w:rsidRDefault="00044365" w:rsidP="003F2F0B">
            <w:pPr>
              <w:pStyle w:val="WPNormal"/>
              <w:rPr>
                <w:rFonts w:ascii="Arial" w:hAnsi="Arial" w:cs="Arial"/>
                <w:b/>
                <w:sz w:val="20"/>
              </w:rPr>
            </w:pPr>
            <w:r>
              <w:rPr>
                <w:rFonts w:ascii="Arial" w:eastAsia="Arial" w:hAnsi="Arial" w:cs="Arial"/>
                <w:b/>
                <w:bCs/>
                <w:sz w:val="20"/>
                <w:bdr w:val="nil"/>
                <w:lang w:val="pt-PT"/>
              </w:rPr>
              <w:t>SBE166</w:t>
            </w:r>
          </w:p>
        </w:tc>
        <w:tc>
          <w:tcPr>
            <w:tcW w:w="6858" w:type="dxa"/>
            <w:shd w:val="clear" w:color="auto" w:fill="auto"/>
          </w:tcPr>
          <w:p w:rsidR="003F2F0B" w:rsidRPr="008C0F2C" w:rsidRDefault="00044365" w:rsidP="003F2F0B">
            <w:pPr>
              <w:pStyle w:val="WPNormal"/>
              <w:rPr>
                <w:rFonts w:ascii="Arial" w:hAnsi="Arial" w:cs="Arial"/>
                <w:sz w:val="20"/>
                <w:lang w:val="pt-PT"/>
              </w:rPr>
            </w:pPr>
            <w:r>
              <w:rPr>
                <w:rFonts w:ascii="Arial" w:eastAsia="Arial" w:hAnsi="Arial" w:cs="Arial"/>
                <w:sz w:val="20"/>
                <w:bdr w:val="nil"/>
                <w:lang w:val="pt-PT"/>
              </w:rPr>
              <w:t>Microconjunto de moldagem - (4) Tabuleiro de Moldagem Transmissor de Luz UV 6 x 6 cm, 2) Pentes Reversíveis com dentes 5/8, de 1 mm, suporte de Moldagem com divisor</w:t>
            </w:r>
          </w:p>
        </w:tc>
      </w:tr>
      <w:tr w:rsidR="00E13A6C" w:rsidRPr="003F2F0B" w:rsidTr="003F2F0B">
        <w:tc>
          <w:tcPr>
            <w:tcW w:w="1890" w:type="dxa"/>
            <w:shd w:val="clear" w:color="auto" w:fill="auto"/>
          </w:tcPr>
          <w:p w:rsidR="003F2F0B" w:rsidRPr="00B74F93" w:rsidRDefault="00044365" w:rsidP="003F2F0B">
            <w:pPr>
              <w:pStyle w:val="WPNormal"/>
              <w:rPr>
                <w:rFonts w:ascii="Arial" w:hAnsi="Arial" w:cs="Arial"/>
                <w:b/>
                <w:sz w:val="20"/>
              </w:rPr>
            </w:pPr>
            <w:r>
              <w:rPr>
                <w:rFonts w:ascii="Arial" w:eastAsia="Arial" w:hAnsi="Arial" w:cs="Arial"/>
                <w:b/>
                <w:bCs/>
                <w:sz w:val="20"/>
                <w:bdr w:val="nil"/>
                <w:lang w:val="pt-PT"/>
              </w:rPr>
              <w:t>SBE167</w:t>
            </w:r>
          </w:p>
        </w:tc>
        <w:tc>
          <w:tcPr>
            <w:tcW w:w="6858" w:type="dxa"/>
            <w:shd w:val="clear" w:color="auto" w:fill="auto"/>
          </w:tcPr>
          <w:p w:rsidR="003F2F0B" w:rsidRPr="008C0F2C" w:rsidRDefault="00044365" w:rsidP="003F2F0B">
            <w:pPr>
              <w:pStyle w:val="WPNormal"/>
              <w:rPr>
                <w:rFonts w:ascii="Arial" w:hAnsi="Arial" w:cs="Arial"/>
                <w:sz w:val="20"/>
                <w:lang w:val="pt-PT"/>
              </w:rPr>
            </w:pPr>
            <w:r>
              <w:rPr>
                <w:rFonts w:ascii="Arial" w:eastAsia="Arial" w:hAnsi="Arial" w:cs="Arial"/>
                <w:sz w:val="20"/>
                <w:bdr w:val="nil"/>
                <w:lang w:val="pt-PT"/>
              </w:rPr>
              <w:t>Suporte de Moldagem com divisor</w:t>
            </w:r>
          </w:p>
        </w:tc>
      </w:tr>
      <w:tr w:rsidR="00E13A6C" w:rsidRPr="003F2F0B" w:rsidTr="003F2F0B">
        <w:tc>
          <w:tcPr>
            <w:tcW w:w="1890" w:type="dxa"/>
            <w:shd w:val="clear" w:color="auto" w:fill="auto"/>
          </w:tcPr>
          <w:p w:rsidR="003F2F0B" w:rsidRPr="00B74F93" w:rsidRDefault="00044365" w:rsidP="003F2F0B">
            <w:pPr>
              <w:pStyle w:val="WPNormal"/>
              <w:rPr>
                <w:rFonts w:ascii="Arial" w:hAnsi="Arial" w:cs="Arial"/>
                <w:b/>
                <w:sz w:val="20"/>
              </w:rPr>
            </w:pPr>
            <w:r>
              <w:rPr>
                <w:rFonts w:ascii="Arial" w:eastAsia="Arial" w:hAnsi="Arial" w:cs="Arial"/>
                <w:b/>
                <w:bCs/>
                <w:sz w:val="20"/>
                <w:bdr w:val="nil"/>
                <w:lang w:val="pt-PT"/>
              </w:rPr>
              <w:t>SBE168</w:t>
            </w:r>
          </w:p>
        </w:tc>
        <w:tc>
          <w:tcPr>
            <w:tcW w:w="6858" w:type="dxa"/>
            <w:shd w:val="clear" w:color="auto" w:fill="auto"/>
          </w:tcPr>
          <w:p w:rsidR="003F2F0B" w:rsidRPr="008C0F2C" w:rsidRDefault="00044365" w:rsidP="003F2F0B">
            <w:pPr>
              <w:pStyle w:val="WPNormal"/>
              <w:rPr>
                <w:rFonts w:ascii="Arial" w:hAnsi="Arial" w:cs="Arial"/>
                <w:sz w:val="20"/>
                <w:lang w:val="pt-PT"/>
              </w:rPr>
            </w:pPr>
            <w:r>
              <w:rPr>
                <w:rFonts w:ascii="Arial" w:eastAsia="Arial" w:hAnsi="Arial" w:cs="Arial"/>
                <w:sz w:val="20"/>
                <w:bdr w:val="nil"/>
                <w:lang w:val="pt-PT"/>
              </w:rPr>
              <w:t xml:space="preserve">Conjunto padrão de moldagem - (1) tabuleiro 12,5 x 12 cm, (2) tabuleiros 12,5 x 6 cm, (4) pentes compatíveis multicanais de dentes 14/28, suporte de moldagem com divisor </w:t>
            </w:r>
          </w:p>
        </w:tc>
      </w:tr>
      <w:tr w:rsidR="00E13A6C" w:rsidRPr="008C0F2C" w:rsidTr="003F2F0B">
        <w:tc>
          <w:tcPr>
            <w:tcW w:w="1890" w:type="dxa"/>
            <w:shd w:val="clear" w:color="auto" w:fill="auto"/>
          </w:tcPr>
          <w:p w:rsidR="003F2F0B" w:rsidRPr="00B74F93" w:rsidRDefault="00044365" w:rsidP="003F2F0B">
            <w:pPr>
              <w:pStyle w:val="WPNormal"/>
              <w:rPr>
                <w:rFonts w:ascii="Arial" w:hAnsi="Arial" w:cs="Arial"/>
                <w:b/>
                <w:sz w:val="20"/>
              </w:rPr>
            </w:pPr>
            <w:r>
              <w:rPr>
                <w:rFonts w:ascii="Arial" w:eastAsia="Arial" w:hAnsi="Arial" w:cs="Arial"/>
                <w:b/>
                <w:bCs/>
                <w:sz w:val="20"/>
                <w:bdr w:val="nil"/>
                <w:lang w:val="pt-PT"/>
              </w:rPr>
              <w:t>R1000-100BP</w:t>
            </w:r>
          </w:p>
        </w:tc>
        <w:tc>
          <w:tcPr>
            <w:tcW w:w="6858" w:type="dxa"/>
            <w:shd w:val="clear" w:color="auto" w:fill="auto"/>
          </w:tcPr>
          <w:p w:rsidR="003F2F0B" w:rsidRPr="008C0F2C" w:rsidRDefault="00044365" w:rsidP="003F2F0B">
            <w:pPr>
              <w:pStyle w:val="WPNormal"/>
              <w:rPr>
                <w:rFonts w:ascii="Arial" w:hAnsi="Arial" w:cs="Arial"/>
                <w:sz w:val="20"/>
                <w:lang w:val="pt-PT"/>
              </w:rPr>
            </w:pPr>
            <w:r>
              <w:rPr>
                <w:rFonts w:ascii="Arial" w:eastAsia="Arial" w:hAnsi="Arial" w:cs="Arial"/>
                <w:sz w:val="20"/>
                <w:bdr w:val="nil"/>
                <w:lang w:val="pt-PT"/>
              </w:rPr>
              <w:t>Marcador de Peso Molecular de 100 bp</w:t>
            </w:r>
          </w:p>
        </w:tc>
      </w:tr>
      <w:tr w:rsidR="00E13A6C" w:rsidRPr="008C0F2C" w:rsidTr="003F2F0B">
        <w:tc>
          <w:tcPr>
            <w:tcW w:w="1890" w:type="dxa"/>
            <w:shd w:val="clear" w:color="auto" w:fill="auto"/>
          </w:tcPr>
          <w:p w:rsidR="003F2F0B" w:rsidRPr="00B74F93" w:rsidRDefault="00044365" w:rsidP="003F2F0B">
            <w:pPr>
              <w:pStyle w:val="WPNormal"/>
              <w:rPr>
                <w:rFonts w:ascii="Arial" w:hAnsi="Arial" w:cs="Arial"/>
                <w:b/>
                <w:sz w:val="20"/>
              </w:rPr>
            </w:pPr>
            <w:r>
              <w:rPr>
                <w:rFonts w:ascii="Arial" w:eastAsia="Arial" w:hAnsi="Arial" w:cs="Arial"/>
                <w:b/>
                <w:bCs/>
                <w:sz w:val="20"/>
                <w:bdr w:val="nil"/>
                <w:lang w:val="pt-PT"/>
              </w:rPr>
              <w:t>R1000-1KB</w:t>
            </w:r>
          </w:p>
        </w:tc>
        <w:tc>
          <w:tcPr>
            <w:tcW w:w="6858" w:type="dxa"/>
            <w:shd w:val="clear" w:color="auto" w:fill="auto"/>
          </w:tcPr>
          <w:p w:rsidR="003F2F0B" w:rsidRPr="008C0F2C" w:rsidRDefault="00044365" w:rsidP="003F2F0B">
            <w:pPr>
              <w:pStyle w:val="WPNormal"/>
              <w:rPr>
                <w:rFonts w:ascii="Arial" w:hAnsi="Arial" w:cs="Arial"/>
                <w:sz w:val="20"/>
                <w:lang w:val="pt-PT"/>
              </w:rPr>
            </w:pPr>
            <w:r>
              <w:rPr>
                <w:rFonts w:ascii="Arial" w:eastAsia="Arial" w:hAnsi="Arial" w:cs="Arial"/>
                <w:sz w:val="20"/>
                <w:bdr w:val="nil"/>
                <w:lang w:val="pt-PT"/>
              </w:rPr>
              <w:t>Marcador de Peso Molecular de 1 Kb</w:t>
            </w:r>
          </w:p>
        </w:tc>
      </w:tr>
    </w:tbl>
    <w:p w:rsidR="003F2F0B" w:rsidRPr="008C0F2C" w:rsidRDefault="003F2F0B" w:rsidP="003F2F0B">
      <w:pPr>
        <w:pStyle w:val="WPNormal"/>
        <w:rPr>
          <w:rFonts w:ascii="Arial" w:hAnsi="Arial" w:cs="Arial"/>
          <w:sz w:val="22"/>
          <w:lang w:val="pt-PT"/>
        </w:rPr>
      </w:pPr>
    </w:p>
    <w:p w:rsidR="003F2F0B" w:rsidRPr="008C0F2C" w:rsidRDefault="003F2F0B" w:rsidP="003F2F0B">
      <w:pPr>
        <w:pStyle w:val="WPNormal"/>
        <w:rPr>
          <w:rFonts w:ascii="Arial" w:hAnsi="Arial" w:cs="Arial"/>
          <w:sz w:val="22"/>
          <w:lang w:val="pt-PT"/>
        </w:rPr>
      </w:pPr>
    </w:p>
    <w:p w:rsidR="003F2F0B" w:rsidRPr="002F4A57" w:rsidRDefault="00044365" w:rsidP="003F2F0B">
      <w:pPr>
        <w:pStyle w:val="Heading2"/>
      </w:pPr>
      <w:bookmarkStart w:id="3" w:name="_Toc464849307"/>
      <w:r>
        <w:rPr>
          <w:rFonts w:eastAsia="Arial"/>
          <w:bdr w:val="nil"/>
          <w:lang w:val="pt-PT"/>
        </w:rPr>
        <w:t>Especificações</w:t>
      </w:r>
      <w:bookmarkEnd w:id="3"/>
    </w:p>
    <w:p w:rsidR="003F2F0B" w:rsidRPr="003F2F0B" w:rsidRDefault="00044365" w:rsidP="003F2F0B">
      <w:pPr>
        <w:pStyle w:val="WPNormal"/>
        <w:ind w:left="5040" w:hanging="3600"/>
        <w:rPr>
          <w:rFonts w:ascii="Arial" w:hAnsi="Arial" w:cs="Arial"/>
          <w:szCs w:val="24"/>
          <w:lang w:val="pt-PT"/>
        </w:rPr>
      </w:pPr>
      <w:r>
        <w:rPr>
          <w:rFonts w:ascii="Arial" w:eastAsia="Arial" w:hAnsi="Arial" w:cs="Arial"/>
          <w:szCs w:val="24"/>
          <w:bdr w:val="nil"/>
          <w:lang w:val="pt-PT"/>
        </w:rPr>
        <w:t>Dimensões da unidade</w:t>
      </w:r>
      <w:r>
        <w:rPr>
          <w:rFonts w:ascii="Arial" w:eastAsia="Arial" w:hAnsi="Arial" w:cs="Arial"/>
          <w:szCs w:val="24"/>
          <w:bdr w:val="nil"/>
          <w:lang w:val="pt-PT"/>
        </w:rPr>
        <w:tab/>
        <w:t>24,5 x 17,0 x 6,2 cm</w:t>
      </w:r>
    </w:p>
    <w:p w:rsidR="003F2F0B" w:rsidRPr="003F2F0B" w:rsidRDefault="00044365" w:rsidP="003F2F0B">
      <w:pPr>
        <w:pStyle w:val="WPNormal"/>
        <w:ind w:left="5040" w:hanging="3600"/>
        <w:rPr>
          <w:rFonts w:ascii="Arial" w:hAnsi="Arial" w:cs="Arial"/>
          <w:szCs w:val="24"/>
          <w:lang w:val="pt-PT"/>
        </w:rPr>
      </w:pPr>
      <w:r>
        <w:rPr>
          <w:rFonts w:ascii="Arial" w:eastAsia="Arial" w:hAnsi="Arial" w:cs="Arial"/>
          <w:szCs w:val="24"/>
          <w:bdr w:val="nil"/>
          <w:lang w:val="pt-PT"/>
        </w:rPr>
        <w:t>Dimensões do gel</w:t>
      </w:r>
      <w:r>
        <w:rPr>
          <w:rFonts w:ascii="Arial" w:eastAsia="Arial" w:hAnsi="Arial" w:cs="Arial"/>
          <w:szCs w:val="24"/>
          <w:bdr w:val="nil"/>
          <w:lang w:val="pt-PT"/>
        </w:rPr>
        <w:tab/>
        <w:t xml:space="preserve">12,5 x 12,0 cm </w:t>
      </w:r>
    </w:p>
    <w:p w:rsidR="003F2F0B" w:rsidRPr="008C0F2C" w:rsidRDefault="00044365" w:rsidP="003F2F0B">
      <w:pPr>
        <w:pStyle w:val="WPNormal"/>
        <w:ind w:left="5040" w:hanging="3600"/>
        <w:rPr>
          <w:rFonts w:ascii="Arial" w:hAnsi="Arial" w:cs="Arial"/>
          <w:szCs w:val="24"/>
          <w:lang w:val="pt-PT"/>
        </w:rPr>
      </w:pPr>
      <w:r>
        <w:rPr>
          <w:rFonts w:ascii="Arial" w:eastAsia="Arial" w:hAnsi="Arial" w:cs="Arial"/>
          <w:szCs w:val="24"/>
          <w:bdr w:val="nil"/>
          <w:lang w:val="pt-PT"/>
        </w:rPr>
        <w:t>Capacidade máxima de amostra:</w:t>
      </w:r>
      <w:r>
        <w:rPr>
          <w:rFonts w:ascii="Arial" w:eastAsia="Arial" w:hAnsi="Arial" w:cs="Arial"/>
          <w:szCs w:val="24"/>
          <w:bdr w:val="nil"/>
          <w:lang w:val="pt-PT"/>
        </w:rPr>
        <w:tab/>
        <w:t>112 amostras (4 pentes, 26 amostras em cada um)</w:t>
      </w:r>
    </w:p>
    <w:p w:rsidR="003F2F0B" w:rsidRPr="008C0F2C" w:rsidRDefault="00044365" w:rsidP="003F2F0B">
      <w:pPr>
        <w:pStyle w:val="WPNormal"/>
        <w:ind w:left="5040" w:hanging="3600"/>
        <w:rPr>
          <w:rFonts w:ascii="Arial" w:hAnsi="Arial" w:cs="Arial"/>
          <w:szCs w:val="24"/>
          <w:lang w:val="pt-PT"/>
        </w:rPr>
      </w:pPr>
      <w:r>
        <w:rPr>
          <w:rFonts w:ascii="Arial" w:eastAsia="Arial" w:hAnsi="Arial" w:cs="Arial"/>
          <w:szCs w:val="24"/>
          <w:bdr w:val="nil"/>
          <w:lang w:val="pt-PT"/>
        </w:rPr>
        <w:t>Capacidade do tampão:</w:t>
      </w:r>
      <w:r>
        <w:rPr>
          <w:rFonts w:ascii="Arial" w:eastAsia="Arial" w:hAnsi="Arial" w:cs="Arial"/>
          <w:szCs w:val="24"/>
          <w:bdr w:val="nil"/>
          <w:lang w:val="pt-PT"/>
        </w:rPr>
        <w:tab/>
        <w:t>300 ml</w:t>
      </w:r>
    </w:p>
    <w:p w:rsidR="003F2F0B" w:rsidRPr="008C0F2C" w:rsidRDefault="00044365" w:rsidP="003F2F0B">
      <w:pPr>
        <w:pStyle w:val="WPNormal"/>
        <w:ind w:left="5040" w:hanging="3600"/>
        <w:rPr>
          <w:rFonts w:ascii="Arial" w:hAnsi="Arial" w:cs="Arial"/>
          <w:szCs w:val="24"/>
          <w:lang w:val="pt-PT"/>
        </w:rPr>
      </w:pPr>
      <w:r>
        <w:rPr>
          <w:rFonts w:ascii="Arial" w:eastAsia="Arial" w:hAnsi="Arial" w:cs="Arial"/>
          <w:szCs w:val="24"/>
          <w:bdr w:val="nil"/>
          <w:lang w:val="pt-PT"/>
        </w:rPr>
        <w:t>Distância entre elétrodos:</w:t>
      </w:r>
      <w:r>
        <w:rPr>
          <w:rFonts w:ascii="Arial" w:eastAsia="Arial" w:hAnsi="Arial" w:cs="Arial"/>
          <w:szCs w:val="24"/>
          <w:bdr w:val="nil"/>
          <w:lang w:val="pt-PT"/>
        </w:rPr>
        <w:tab/>
        <w:t>13,5 cm</w:t>
      </w:r>
    </w:p>
    <w:p w:rsidR="003F2F0B" w:rsidRPr="008C0F2C" w:rsidRDefault="00044365" w:rsidP="003F2F0B">
      <w:pPr>
        <w:spacing w:line="260" w:lineRule="exact"/>
        <w:ind w:left="720" w:firstLine="720"/>
        <w:rPr>
          <w:rFonts w:ascii="Arial" w:hAnsi="Arial" w:cs="Arial"/>
          <w:lang w:val="pt-PT"/>
        </w:rPr>
      </w:pPr>
      <w:r>
        <w:rPr>
          <w:rFonts w:ascii="Arial" w:eastAsia="Arial" w:hAnsi="Arial" w:cs="Arial"/>
          <w:bdr w:val="nil"/>
          <w:lang w:val="pt-PT"/>
        </w:rPr>
        <w:lastRenderedPageBreak/>
        <w:t>Tanque de eletroforese</w:t>
      </w:r>
    </w:p>
    <w:p w:rsidR="003F2F0B" w:rsidRPr="008C0F2C" w:rsidRDefault="00044365" w:rsidP="003F2F0B">
      <w:pPr>
        <w:spacing w:line="260" w:lineRule="exact"/>
        <w:ind w:left="5040" w:hanging="2880"/>
        <w:rPr>
          <w:rFonts w:ascii="Arial" w:hAnsi="Arial" w:cs="Arial"/>
          <w:lang w:val="pt-PT"/>
        </w:rPr>
      </w:pPr>
      <w:r>
        <w:rPr>
          <w:rFonts w:ascii="Arial" w:eastAsia="Arial" w:hAnsi="Arial" w:cs="Arial"/>
          <w:bdr w:val="nil"/>
          <w:lang w:val="pt-PT"/>
        </w:rPr>
        <w:t xml:space="preserve">Dimensão geral </w:t>
      </w:r>
      <w:r>
        <w:rPr>
          <w:rFonts w:ascii="Arial" w:eastAsia="Arial" w:hAnsi="Arial" w:cs="Arial"/>
          <w:bdr w:val="nil"/>
          <w:lang w:val="pt-PT"/>
        </w:rPr>
        <w:tab/>
        <w:t>18,3 × 16,4 × 5,6 cm</w:t>
      </w:r>
    </w:p>
    <w:p w:rsidR="003F2F0B" w:rsidRPr="008C0F2C" w:rsidRDefault="00044365" w:rsidP="003F2F0B">
      <w:pPr>
        <w:spacing w:line="260" w:lineRule="exact"/>
        <w:ind w:left="5040" w:hanging="2880"/>
        <w:rPr>
          <w:rFonts w:ascii="Arial" w:hAnsi="Arial" w:cs="Arial"/>
          <w:lang w:val="pt-PT"/>
        </w:rPr>
      </w:pPr>
      <w:r>
        <w:rPr>
          <w:rFonts w:ascii="Arial" w:eastAsia="Arial" w:hAnsi="Arial" w:cs="Arial"/>
          <w:bdr w:val="nil"/>
          <w:lang w:val="pt-PT"/>
        </w:rPr>
        <w:t xml:space="preserve">Característica do material </w:t>
      </w:r>
      <w:r>
        <w:rPr>
          <w:rFonts w:ascii="Arial" w:eastAsia="Arial" w:hAnsi="Arial" w:cs="Arial"/>
          <w:bdr w:val="nil"/>
          <w:lang w:val="pt-PT"/>
        </w:rPr>
        <w:tab/>
        <w:t>transmissor de luz UV (50% a 254 nm, 80% a 312 nm)</w:t>
      </w:r>
    </w:p>
    <w:p w:rsidR="003F2F0B" w:rsidRPr="008C0F2C" w:rsidRDefault="00044365" w:rsidP="003F2F0B">
      <w:pPr>
        <w:pStyle w:val="WPNormal"/>
        <w:ind w:left="5040" w:hanging="3600"/>
        <w:rPr>
          <w:rFonts w:ascii="Arial" w:hAnsi="Arial" w:cs="Arial"/>
          <w:lang w:val="pt-PT"/>
        </w:rPr>
      </w:pPr>
      <w:r>
        <w:rPr>
          <w:rFonts w:ascii="Arial" w:eastAsia="Arial" w:hAnsi="Arial" w:cs="Arial"/>
          <w:szCs w:val="24"/>
          <w:bdr w:val="nil"/>
          <w:lang w:val="pt-PT"/>
        </w:rPr>
        <w:t xml:space="preserve">Volume de solução de </w:t>
      </w:r>
      <w:r>
        <w:rPr>
          <w:rFonts w:ascii="Arial" w:eastAsia="Arial" w:hAnsi="Arial" w:cs="Arial"/>
          <w:szCs w:val="24"/>
          <w:bdr w:val="nil"/>
          <w:lang w:val="pt-PT"/>
        </w:rPr>
        <w:tab/>
        <w:t>300 ml (inclui o tampão e os géis)</w:t>
      </w:r>
    </w:p>
    <w:p w:rsidR="003F2F0B" w:rsidRPr="008C0F2C" w:rsidRDefault="00044365" w:rsidP="003F2F0B">
      <w:pPr>
        <w:spacing w:line="260" w:lineRule="exact"/>
        <w:ind w:left="720" w:firstLine="720"/>
        <w:rPr>
          <w:rFonts w:ascii="Arial" w:hAnsi="Arial" w:cs="Arial"/>
          <w:lang w:val="pt-PT"/>
        </w:rPr>
      </w:pPr>
      <w:r>
        <w:rPr>
          <w:rFonts w:ascii="Arial" w:eastAsia="Arial" w:hAnsi="Arial" w:cs="Arial"/>
          <w:bdr w:val="nil"/>
          <w:lang w:val="pt-PT"/>
        </w:rPr>
        <w:t>Tampa de segurança</w:t>
      </w:r>
    </w:p>
    <w:p w:rsidR="003F2F0B" w:rsidRPr="008C0F2C" w:rsidRDefault="00044365" w:rsidP="003F2F0B">
      <w:pPr>
        <w:spacing w:line="260" w:lineRule="exact"/>
        <w:ind w:left="5040" w:hanging="2880"/>
        <w:rPr>
          <w:rFonts w:ascii="Arial" w:hAnsi="Arial" w:cs="Arial"/>
          <w:lang w:val="pt-PT"/>
        </w:rPr>
      </w:pPr>
      <w:r>
        <w:rPr>
          <w:rFonts w:ascii="Arial" w:eastAsia="Arial" w:hAnsi="Arial" w:cs="Arial"/>
          <w:bdr w:val="nil"/>
          <w:lang w:val="pt-PT"/>
        </w:rPr>
        <w:t xml:space="preserve">Dimensão geral </w:t>
      </w:r>
      <w:r>
        <w:rPr>
          <w:rFonts w:ascii="Arial" w:eastAsia="Arial" w:hAnsi="Arial" w:cs="Arial"/>
          <w:bdr w:val="nil"/>
          <w:lang w:val="pt-PT"/>
        </w:rPr>
        <w:tab/>
        <w:t>19,7 × 16,9 × 3,8 cm</w:t>
      </w:r>
    </w:p>
    <w:p w:rsidR="003F2F0B" w:rsidRPr="008C0F2C" w:rsidRDefault="003F2F0B" w:rsidP="003F2F0B">
      <w:pPr>
        <w:spacing w:line="260" w:lineRule="exact"/>
        <w:ind w:left="5040" w:hanging="2880"/>
        <w:rPr>
          <w:rFonts w:ascii="Arial" w:hAnsi="Arial" w:cs="Arial"/>
          <w:lang w:val="pt-PT"/>
        </w:rPr>
      </w:pPr>
      <w:r>
        <w:rPr>
          <w:rFonts w:ascii="Arial" w:eastAsia="Arial" w:hAnsi="Arial" w:cs="Arial"/>
          <w:bdr w:val="nil"/>
          <w:lang w:val="pt-PT"/>
        </w:rPr>
        <w:t xml:space="preserve">Característica do material </w:t>
      </w:r>
      <w:r>
        <w:rPr>
          <w:rFonts w:ascii="Arial" w:eastAsia="Arial" w:hAnsi="Arial" w:cs="Arial"/>
          <w:bdr w:val="nil"/>
          <w:lang w:val="pt-PT"/>
        </w:rPr>
        <w:tab/>
      </w:r>
      <w:r w:rsidR="00044365">
        <w:rPr>
          <w:rFonts w:ascii="Arial" w:eastAsia="Arial" w:hAnsi="Arial" w:cs="Arial"/>
          <w:bdr w:val="nil"/>
          <w:lang w:val="pt-PT"/>
        </w:rPr>
        <w:t>Policarbonato não transmissor de luz UV</w:t>
      </w:r>
    </w:p>
    <w:p w:rsidR="003F2F0B" w:rsidRPr="008C0F2C" w:rsidRDefault="00044365" w:rsidP="003F2F0B">
      <w:pPr>
        <w:pStyle w:val="WPNormal"/>
        <w:ind w:left="5040" w:hanging="3600"/>
        <w:rPr>
          <w:rFonts w:ascii="Arial" w:hAnsi="Arial" w:cs="Arial"/>
          <w:lang w:val="pt-PT"/>
        </w:rPr>
      </w:pPr>
      <w:r>
        <w:rPr>
          <w:rFonts w:ascii="Arial" w:eastAsia="Arial" w:hAnsi="Arial" w:cs="Arial"/>
          <w:szCs w:val="24"/>
          <w:bdr w:val="nil"/>
          <w:lang w:val="pt-PT"/>
        </w:rPr>
        <w:t>Fonte de alimentação</w:t>
      </w:r>
    </w:p>
    <w:p w:rsidR="003F2F0B" w:rsidRPr="008C0F2C" w:rsidRDefault="00044365" w:rsidP="003F2F0B">
      <w:pPr>
        <w:spacing w:line="260" w:lineRule="exact"/>
        <w:ind w:left="5040" w:hanging="2880"/>
        <w:rPr>
          <w:rFonts w:ascii="Arial" w:hAnsi="Arial" w:cs="Arial"/>
          <w:lang w:val="pt-PT"/>
        </w:rPr>
      </w:pPr>
      <w:r>
        <w:rPr>
          <w:rFonts w:ascii="Arial" w:eastAsia="Arial" w:hAnsi="Arial" w:cs="Arial"/>
          <w:bdr w:val="nil"/>
          <w:lang w:val="pt-PT"/>
        </w:rPr>
        <w:t xml:space="preserve">Dimensão geral </w:t>
      </w:r>
      <w:r>
        <w:rPr>
          <w:rFonts w:ascii="Arial" w:eastAsia="Arial" w:hAnsi="Arial" w:cs="Arial"/>
          <w:bdr w:val="nil"/>
          <w:lang w:val="pt-PT"/>
        </w:rPr>
        <w:tab/>
        <w:t>7,5 × 17,0 × 6,2 cm</w:t>
      </w:r>
    </w:p>
    <w:p w:rsidR="003F2F0B" w:rsidRPr="008C0F2C" w:rsidRDefault="00044365" w:rsidP="003F2F0B">
      <w:pPr>
        <w:spacing w:line="260" w:lineRule="exact"/>
        <w:ind w:left="5040" w:hanging="2880"/>
        <w:rPr>
          <w:rFonts w:ascii="Arial" w:hAnsi="Arial" w:cs="Arial"/>
          <w:lang w:val="pt-PT"/>
        </w:rPr>
      </w:pPr>
      <w:r>
        <w:rPr>
          <w:rFonts w:ascii="Arial" w:eastAsia="Arial" w:hAnsi="Arial" w:cs="Arial"/>
          <w:bdr w:val="nil"/>
          <w:lang w:val="pt-PT"/>
        </w:rPr>
        <w:t xml:space="preserve">Peso </w:t>
      </w:r>
      <w:r>
        <w:rPr>
          <w:rFonts w:ascii="Arial" w:eastAsia="Arial" w:hAnsi="Arial" w:cs="Arial"/>
          <w:bdr w:val="nil"/>
          <w:lang w:val="pt-PT"/>
        </w:rPr>
        <w:tab/>
        <w:t>410 g</w:t>
      </w:r>
    </w:p>
    <w:p w:rsidR="003F2F0B" w:rsidRPr="008C0F2C" w:rsidRDefault="00044365" w:rsidP="003F2F0B">
      <w:pPr>
        <w:pStyle w:val="WPNormal"/>
        <w:ind w:left="5040" w:hanging="3600"/>
        <w:rPr>
          <w:rFonts w:ascii="Arial" w:hAnsi="Arial" w:cs="Arial"/>
          <w:lang w:val="pt-PT"/>
        </w:rPr>
      </w:pPr>
      <w:r>
        <w:rPr>
          <w:rFonts w:ascii="Arial" w:eastAsia="Arial" w:hAnsi="Arial" w:cs="Arial"/>
          <w:szCs w:val="24"/>
          <w:bdr w:val="nil"/>
          <w:lang w:val="pt-PT"/>
        </w:rPr>
        <w:t>Voltagem de entrada</w:t>
      </w:r>
      <w:r>
        <w:rPr>
          <w:rFonts w:ascii="Arial" w:eastAsia="Arial" w:hAnsi="Arial" w:cs="Arial"/>
          <w:szCs w:val="24"/>
          <w:bdr w:val="nil"/>
          <w:lang w:val="pt-PT"/>
        </w:rPr>
        <w:tab/>
        <w:t>AC100 - 240V, 50/60Hz</w:t>
      </w:r>
    </w:p>
    <w:p w:rsidR="003F2F0B" w:rsidRPr="008C0F2C" w:rsidRDefault="00044365" w:rsidP="003F2F0B">
      <w:pPr>
        <w:pStyle w:val="WPNormal"/>
        <w:ind w:left="5040" w:hanging="3600"/>
        <w:rPr>
          <w:rFonts w:ascii="Arial" w:hAnsi="Arial" w:cs="Arial"/>
          <w:lang w:val="pt-PT"/>
        </w:rPr>
      </w:pPr>
      <w:r>
        <w:rPr>
          <w:rFonts w:ascii="Arial" w:eastAsia="Arial" w:hAnsi="Arial" w:cs="Arial"/>
          <w:szCs w:val="24"/>
          <w:bdr w:val="nil"/>
          <w:lang w:val="pt-PT"/>
        </w:rPr>
        <w:t>Voltagem de saída</w:t>
      </w:r>
      <w:r>
        <w:rPr>
          <w:rFonts w:ascii="Arial" w:eastAsia="Arial" w:hAnsi="Arial" w:cs="Arial"/>
          <w:szCs w:val="24"/>
          <w:bdr w:val="nil"/>
          <w:lang w:val="pt-PT"/>
        </w:rPr>
        <w:tab/>
        <w:t>10 a 150 volts; Pico de voltagem constante de 150V</w:t>
      </w:r>
    </w:p>
    <w:p w:rsidR="003F2F0B" w:rsidRPr="008C0F2C" w:rsidRDefault="00044365" w:rsidP="003F2F0B">
      <w:pPr>
        <w:pStyle w:val="WPNormal"/>
        <w:ind w:left="5040" w:hanging="3600"/>
        <w:rPr>
          <w:rFonts w:ascii="Arial" w:hAnsi="Arial" w:cs="Arial"/>
          <w:lang w:val="pt-PT"/>
        </w:rPr>
      </w:pPr>
      <w:r>
        <w:rPr>
          <w:rFonts w:ascii="Arial" w:eastAsia="Arial" w:hAnsi="Arial" w:cs="Arial"/>
          <w:szCs w:val="24"/>
          <w:bdr w:val="nil"/>
          <w:lang w:val="pt-PT"/>
        </w:rPr>
        <w:t xml:space="preserve">Amperagem de saída </w:t>
      </w:r>
      <w:r>
        <w:rPr>
          <w:rFonts w:ascii="Arial" w:eastAsia="Arial" w:hAnsi="Arial" w:cs="Arial"/>
          <w:szCs w:val="24"/>
          <w:bdr w:val="nil"/>
          <w:lang w:val="pt-PT"/>
        </w:rPr>
        <w:tab/>
        <w:t>10 a 400 mA</w:t>
      </w:r>
      <w:r>
        <w:rPr>
          <w:rFonts w:ascii="Arial" w:eastAsia="Arial" w:hAnsi="Arial" w:cs="Arial"/>
          <w:szCs w:val="24"/>
          <w:bdr w:val="nil"/>
          <w:lang w:val="pt-PT"/>
        </w:rPr>
        <w:tab/>
      </w:r>
    </w:p>
    <w:p w:rsidR="003F2F0B" w:rsidRPr="008C0F2C" w:rsidRDefault="00044365" w:rsidP="003F2F0B">
      <w:pPr>
        <w:pStyle w:val="WPNormal"/>
        <w:ind w:left="5040" w:hanging="3600"/>
        <w:rPr>
          <w:rFonts w:ascii="Arial" w:hAnsi="Arial" w:cs="Arial"/>
          <w:lang w:val="pt-PT"/>
        </w:rPr>
      </w:pPr>
      <w:r>
        <w:rPr>
          <w:rFonts w:ascii="Arial" w:eastAsia="Arial" w:hAnsi="Arial" w:cs="Arial"/>
          <w:szCs w:val="24"/>
          <w:bdr w:val="nil"/>
          <w:lang w:val="pt-PT"/>
        </w:rPr>
        <w:t xml:space="preserve">Potência máxima </w:t>
      </w:r>
      <w:r>
        <w:rPr>
          <w:rFonts w:ascii="Arial" w:eastAsia="Arial" w:hAnsi="Arial" w:cs="Arial"/>
          <w:szCs w:val="24"/>
          <w:bdr w:val="nil"/>
          <w:lang w:val="pt-PT"/>
        </w:rPr>
        <w:tab/>
        <w:t xml:space="preserve">45 W </w:t>
      </w:r>
    </w:p>
    <w:p w:rsidR="003F2F0B" w:rsidRPr="008C0F2C" w:rsidRDefault="00044365" w:rsidP="003F2F0B">
      <w:pPr>
        <w:pStyle w:val="WPNormal"/>
        <w:ind w:left="5040" w:hanging="3600"/>
        <w:rPr>
          <w:rFonts w:ascii="Arial" w:hAnsi="Arial" w:cs="Arial"/>
          <w:lang w:val="pt-PT"/>
        </w:rPr>
      </w:pPr>
      <w:r>
        <w:rPr>
          <w:rFonts w:ascii="Arial" w:eastAsia="Arial" w:hAnsi="Arial" w:cs="Arial"/>
          <w:szCs w:val="24"/>
          <w:bdr w:val="nil"/>
          <w:lang w:val="pt-PT"/>
        </w:rPr>
        <w:t>Temporizador</w:t>
      </w:r>
      <w:r>
        <w:rPr>
          <w:rFonts w:ascii="Arial" w:eastAsia="Arial" w:hAnsi="Arial" w:cs="Arial"/>
          <w:szCs w:val="24"/>
          <w:bdr w:val="nil"/>
          <w:lang w:val="pt-PT"/>
        </w:rPr>
        <w:tab/>
        <w:t>99 horas 59 minutos, e modelo contínuo</w:t>
      </w:r>
    </w:p>
    <w:p w:rsidR="003F2F0B" w:rsidRPr="008C0F2C" w:rsidRDefault="00044365" w:rsidP="003F2F0B">
      <w:pPr>
        <w:pStyle w:val="WPNormal"/>
        <w:ind w:left="5040" w:hanging="3600"/>
        <w:rPr>
          <w:rFonts w:ascii="Arial" w:hAnsi="Arial" w:cs="Arial"/>
          <w:lang w:val="pt-PT"/>
        </w:rPr>
      </w:pPr>
      <w:r>
        <w:rPr>
          <w:rFonts w:ascii="Arial" w:eastAsia="Arial" w:hAnsi="Arial" w:cs="Arial"/>
          <w:szCs w:val="24"/>
          <w:bdr w:val="nil"/>
          <w:lang w:val="pt-PT"/>
        </w:rPr>
        <w:t>Interruptor de segurança</w:t>
      </w:r>
      <w:r>
        <w:rPr>
          <w:rFonts w:ascii="Arial" w:eastAsia="Arial" w:hAnsi="Arial" w:cs="Arial"/>
          <w:szCs w:val="24"/>
          <w:bdr w:val="nil"/>
          <w:lang w:val="pt-PT"/>
        </w:rPr>
        <w:tab/>
        <w:t>Microssensor (“Hall”) na fonte de alimentação. Nenhuma saída energética sem a tampa de segurança,</w:t>
      </w:r>
    </w:p>
    <w:p w:rsidR="003F2F0B" w:rsidRPr="008C0F2C" w:rsidRDefault="00044365" w:rsidP="003F2F0B">
      <w:pPr>
        <w:pStyle w:val="WPNormal"/>
        <w:ind w:left="5040" w:hanging="3600"/>
        <w:rPr>
          <w:rFonts w:ascii="Arial" w:hAnsi="Arial" w:cs="Arial"/>
          <w:lang w:val="pt-PT"/>
        </w:rPr>
      </w:pPr>
      <w:r>
        <w:rPr>
          <w:rFonts w:ascii="Arial" w:eastAsia="Arial" w:hAnsi="Arial" w:cs="Arial"/>
          <w:szCs w:val="24"/>
          <w:bdr w:val="nil"/>
          <w:lang w:val="pt-PT"/>
        </w:rPr>
        <w:t>Função de memória</w:t>
      </w:r>
      <w:r>
        <w:rPr>
          <w:rFonts w:ascii="Arial" w:eastAsia="Arial" w:hAnsi="Arial" w:cs="Arial"/>
          <w:szCs w:val="24"/>
          <w:bdr w:val="nil"/>
          <w:lang w:val="pt-PT"/>
        </w:rPr>
        <w:tab/>
        <w:t>Memória automática (últimos V e T utilizados)</w:t>
      </w:r>
    </w:p>
    <w:p w:rsidR="003F2F0B" w:rsidRPr="008C0F2C" w:rsidRDefault="003F2F0B" w:rsidP="003F2F0B">
      <w:pPr>
        <w:rPr>
          <w:rFonts w:ascii="Arial" w:hAnsi="Arial" w:cs="Arial"/>
          <w:lang w:val="pt-PT"/>
        </w:rPr>
      </w:pPr>
    </w:p>
    <w:p w:rsidR="003F2F0B" w:rsidRPr="006474CB" w:rsidRDefault="00044365" w:rsidP="003F2F0B">
      <w:pPr>
        <w:pStyle w:val="Heading1"/>
      </w:pPr>
      <w:bookmarkStart w:id="4" w:name="_Toc464849308"/>
      <w:r>
        <w:rPr>
          <w:rFonts w:eastAsia="Arial"/>
          <w:bdr w:val="nil"/>
          <w:lang w:val="pt-PT"/>
        </w:rPr>
        <w:t>INSTRUÇÕES DE FUNCIONAMENTO</w:t>
      </w:r>
      <w:bookmarkEnd w:id="4"/>
    </w:p>
    <w:p w:rsidR="003F2F0B" w:rsidRPr="006474CB" w:rsidRDefault="003F2F0B" w:rsidP="003F2F0B">
      <w:pPr>
        <w:pStyle w:val="WPNormal"/>
        <w:spacing w:line="240" w:lineRule="atLeast"/>
        <w:rPr>
          <w:rFonts w:ascii="Arial" w:hAnsi="Arial" w:cs="Arial"/>
          <w:szCs w:val="24"/>
        </w:rPr>
      </w:pPr>
    </w:p>
    <w:p w:rsidR="003F2F0B" w:rsidRPr="008C0F2C" w:rsidRDefault="00044365" w:rsidP="003F2F0B">
      <w:pPr>
        <w:pStyle w:val="Heading2"/>
        <w:rPr>
          <w:lang w:val="pt-PT"/>
        </w:rPr>
      </w:pPr>
      <w:bookmarkStart w:id="5" w:name="_Toc464849309"/>
      <w:r>
        <w:rPr>
          <w:rFonts w:eastAsia="Arial"/>
          <w:bdr w:val="nil"/>
          <w:lang w:val="pt-PT"/>
        </w:rPr>
        <w:t>Preparação do gel de agarose e tampão de eletroforese - ADN</w:t>
      </w:r>
      <w:bookmarkEnd w:id="5"/>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numPr>
          <w:ilvl w:val="0"/>
          <w:numId w:val="33"/>
        </w:numPr>
        <w:spacing w:line="240" w:lineRule="atLeast"/>
        <w:rPr>
          <w:rFonts w:ascii="Arial" w:hAnsi="Arial" w:cs="Arial"/>
          <w:szCs w:val="24"/>
          <w:lang w:val="pt-PT"/>
        </w:rPr>
      </w:pPr>
      <w:r>
        <w:rPr>
          <w:rFonts w:ascii="Arial" w:eastAsia="Arial" w:hAnsi="Arial" w:cs="Arial"/>
          <w:szCs w:val="24"/>
          <w:bdr w:val="nil"/>
          <w:lang w:val="pt-PT"/>
        </w:rPr>
        <w:t>Selecionar a percentagem de gel necessária para resolver eficazmente a amostra, utilizando a Tabela 1 como referência.</w:t>
      </w:r>
    </w:p>
    <w:p w:rsidR="003F2F0B" w:rsidRPr="008C0F2C" w:rsidRDefault="003F2F0B" w:rsidP="003F2F0B">
      <w:pPr>
        <w:pStyle w:val="WPNormal"/>
        <w:spacing w:line="240" w:lineRule="atLeast"/>
        <w:rPr>
          <w:rFonts w:ascii="Arial" w:hAnsi="Arial" w:cs="Arial"/>
          <w:szCs w:val="24"/>
          <w:lang w:val="pt-PT"/>
        </w:rPr>
      </w:pPr>
    </w:p>
    <w:p w:rsidR="003F2F0B" w:rsidRPr="008C0F2C" w:rsidRDefault="003F2F0B" w:rsidP="003F2F0B">
      <w:pPr>
        <w:pStyle w:val="WPNormal"/>
        <w:spacing w:line="240" w:lineRule="atLeast"/>
        <w:jc w:val="center"/>
        <w:outlineLvl w:val="0"/>
        <w:rPr>
          <w:rFonts w:ascii="Arial" w:hAnsi="Arial" w:cs="Arial"/>
          <w:b/>
          <w:sz w:val="22"/>
          <w:u w:val="single"/>
          <w:lang w:val="pt-PT"/>
        </w:rPr>
      </w:pPr>
    </w:p>
    <w:p w:rsidR="003F2F0B" w:rsidRPr="008C0F2C" w:rsidRDefault="00044365" w:rsidP="003F2F0B">
      <w:pPr>
        <w:pStyle w:val="WPNormal"/>
        <w:jc w:val="center"/>
        <w:rPr>
          <w:rFonts w:ascii="Arial" w:hAnsi="Arial" w:cs="Arial"/>
          <w:sz w:val="22"/>
          <w:lang w:val="pt-PT"/>
        </w:rPr>
      </w:pPr>
      <w:r>
        <w:rPr>
          <w:rFonts w:ascii="Arial" w:eastAsia="Arial" w:hAnsi="Arial" w:cs="Arial"/>
          <w:b/>
          <w:bCs/>
          <w:sz w:val="22"/>
          <w:szCs w:val="22"/>
          <w:u w:val="single"/>
          <w:bdr w:val="nil"/>
          <w:lang w:val="pt-PT"/>
        </w:rPr>
        <w:t>Tabela 1:</w:t>
      </w:r>
      <w:r>
        <w:rPr>
          <w:rFonts w:ascii="Arial" w:eastAsia="Arial" w:hAnsi="Arial" w:cs="Arial"/>
          <w:b/>
          <w:bCs/>
          <w:sz w:val="22"/>
          <w:szCs w:val="22"/>
          <w:bdr w:val="nil"/>
          <w:lang w:val="pt-PT"/>
        </w:rPr>
        <w:t xml:space="preserve"> </w:t>
      </w:r>
      <w:r>
        <w:rPr>
          <w:rFonts w:ascii="Arial" w:eastAsia="Arial" w:hAnsi="Arial" w:cs="Arial"/>
          <w:b/>
          <w:bCs/>
          <w:i/>
          <w:iCs/>
          <w:sz w:val="22"/>
          <w:szCs w:val="22"/>
          <w:bdr w:val="nil"/>
          <w:lang w:val="pt-PT"/>
        </w:rPr>
        <w:t>Concentrações de gel e intervalos de resolução</w:t>
      </w:r>
    </w:p>
    <w:p w:rsidR="003F2F0B" w:rsidRPr="008C0F2C" w:rsidRDefault="003F2F0B" w:rsidP="003F2F0B">
      <w:pPr>
        <w:pStyle w:val="WPNormal"/>
        <w:spacing w:line="240" w:lineRule="atLeast"/>
        <w:rPr>
          <w:rFonts w:ascii="Arial" w:hAnsi="Arial" w:cs="Arial"/>
          <w:sz w:val="22"/>
          <w:lang w:val="pt-PT"/>
        </w:rPr>
      </w:pPr>
    </w:p>
    <w:tbl>
      <w:tblPr>
        <w:tblStyle w:val="TableGrid"/>
        <w:tblW w:w="0" w:type="auto"/>
        <w:jc w:val="center"/>
        <w:tblLook w:val="04A0"/>
      </w:tblPr>
      <w:tblGrid>
        <w:gridCol w:w="1890"/>
        <w:gridCol w:w="2790"/>
      </w:tblGrid>
      <w:tr w:rsidR="00E13A6C" w:rsidTr="003F2F0B">
        <w:trPr>
          <w:jc w:val="center"/>
        </w:trPr>
        <w:tc>
          <w:tcPr>
            <w:tcW w:w="1890" w:type="dxa"/>
            <w:tcBorders>
              <w:bottom w:val="single" w:sz="4" w:space="0" w:color="auto"/>
            </w:tcBorders>
          </w:tcPr>
          <w:p w:rsidR="003F2F0B" w:rsidRPr="008C0F2C" w:rsidRDefault="00044365" w:rsidP="003F2F0B">
            <w:pPr>
              <w:pStyle w:val="WPNormal"/>
              <w:spacing w:line="240" w:lineRule="atLeast"/>
              <w:jc w:val="center"/>
              <w:rPr>
                <w:rFonts w:ascii="Times New Roman" w:hAnsi="Times New Roman"/>
                <w:b/>
                <w:bCs/>
                <w:sz w:val="22"/>
                <w:lang w:val="pt-PT"/>
              </w:rPr>
            </w:pPr>
            <w:r>
              <w:rPr>
                <w:rFonts w:ascii="Times New Roman" w:hAnsi="Times New Roman"/>
                <w:b/>
                <w:bCs/>
                <w:sz w:val="22"/>
                <w:szCs w:val="22"/>
                <w:bdr w:val="nil"/>
                <w:lang w:val="pt-PT"/>
              </w:rPr>
              <w:t>Concentração do gel de agarose</w:t>
            </w:r>
          </w:p>
          <w:p w:rsidR="003F2F0B" w:rsidRPr="008C0F2C" w:rsidRDefault="00044365" w:rsidP="003F2F0B">
            <w:pPr>
              <w:pStyle w:val="WPNormal"/>
              <w:spacing w:line="240" w:lineRule="atLeast"/>
              <w:jc w:val="center"/>
              <w:rPr>
                <w:rFonts w:ascii="Times New Roman" w:hAnsi="Times New Roman"/>
                <w:b/>
                <w:bCs/>
                <w:sz w:val="22"/>
                <w:lang w:val="pt-PT"/>
              </w:rPr>
            </w:pPr>
            <w:r>
              <w:rPr>
                <w:rFonts w:ascii="Times New Roman" w:hAnsi="Times New Roman"/>
                <w:b/>
                <w:bCs/>
                <w:sz w:val="22"/>
                <w:szCs w:val="22"/>
                <w:bdr w:val="nil"/>
                <w:lang w:val="pt-PT"/>
              </w:rPr>
              <w:t>(% w/V)</w:t>
            </w:r>
          </w:p>
        </w:tc>
        <w:tc>
          <w:tcPr>
            <w:tcW w:w="2790" w:type="dxa"/>
            <w:tcBorders>
              <w:bottom w:val="single" w:sz="4" w:space="0" w:color="auto"/>
            </w:tcBorders>
          </w:tcPr>
          <w:p w:rsidR="003F2F0B" w:rsidRPr="008C0F2C" w:rsidRDefault="00044365" w:rsidP="003F2F0B">
            <w:pPr>
              <w:pStyle w:val="WPNormal"/>
              <w:spacing w:line="240" w:lineRule="atLeast"/>
              <w:jc w:val="center"/>
              <w:rPr>
                <w:rFonts w:ascii="Times New Roman" w:hAnsi="Times New Roman"/>
                <w:b/>
                <w:bCs/>
                <w:sz w:val="22"/>
                <w:lang w:val="pt-PT"/>
              </w:rPr>
            </w:pPr>
            <w:r>
              <w:rPr>
                <w:rFonts w:ascii="Times New Roman" w:hAnsi="Times New Roman"/>
                <w:b/>
                <w:bCs/>
                <w:sz w:val="22"/>
                <w:szCs w:val="22"/>
                <w:bdr w:val="nil"/>
                <w:lang w:val="pt-PT"/>
              </w:rPr>
              <w:t>Intervalo eficiente de separação de ADN linear</w:t>
            </w:r>
          </w:p>
          <w:p w:rsidR="003F2F0B" w:rsidRPr="00422BEC" w:rsidRDefault="00044365" w:rsidP="003F2F0B">
            <w:pPr>
              <w:pStyle w:val="WPNormal"/>
              <w:spacing w:line="240" w:lineRule="atLeast"/>
              <w:jc w:val="center"/>
              <w:rPr>
                <w:rFonts w:ascii="Times New Roman" w:hAnsi="Times New Roman"/>
                <w:b/>
                <w:bCs/>
                <w:sz w:val="22"/>
              </w:rPr>
            </w:pPr>
            <w:r>
              <w:rPr>
                <w:rFonts w:ascii="Times New Roman" w:hAnsi="Times New Roman"/>
                <w:b/>
                <w:bCs/>
                <w:sz w:val="22"/>
                <w:szCs w:val="22"/>
                <w:bdr w:val="nil"/>
                <w:lang w:val="pt-PT"/>
              </w:rPr>
              <w:t>(Kb)</w:t>
            </w:r>
          </w:p>
        </w:tc>
      </w:tr>
      <w:tr w:rsidR="00E13A6C" w:rsidTr="003F2F0B">
        <w:trPr>
          <w:jc w:val="center"/>
        </w:trPr>
        <w:tc>
          <w:tcPr>
            <w:tcW w:w="1890" w:type="dxa"/>
            <w:tcBorders>
              <w:bottom w:val="nil"/>
            </w:tcBorders>
          </w:tcPr>
          <w:p w:rsidR="003F2F0B" w:rsidRPr="00422BEC" w:rsidRDefault="00044365" w:rsidP="003F2F0B">
            <w:pPr>
              <w:pStyle w:val="WPNormal"/>
              <w:spacing w:line="240" w:lineRule="atLeast"/>
              <w:jc w:val="center"/>
              <w:rPr>
                <w:rFonts w:ascii="Times New Roman" w:hAnsi="Times New Roman"/>
                <w:sz w:val="22"/>
              </w:rPr>
            </w:pPr>
            <w:r>
              <w:rPr>
                <w:rFonts w:ascii="Times New Roman" w:hAnsi="Times New Roman"/>
                <w:sz w:val="22"/>
                <w:szCs w:val="22"/>
                <w:bdr w:val="nil"/>
                <w:lang w:val="pt-PT"/>
              </w:rPr>
              <w:t>0,3%</w:t>
            </w:r>
          </w:p>
        </w:tc>
        <w:tc>
          <w:tcPr>
            <w:tcW w:w="2790" w:type="dxa"/>
            <w:tcBorders>
              <w:bottom w:val="nil"/>
            </w:tcBorders>
          </w:tcPr>
          <w:p w:rsidR="003F2F0B" w:rsidRPr="00422BEC" w:rsidRDefault="00044365" w:rsidP="003F2F0B">
            <w:pPr>
              <w:pStyle w:val="WPNormal"/>
              <w:spacing w:line="240" w:lineRule="atLeast"/>
              <w:jc w:val="center"/>
              <w:rPr>
                <w:rFonts w:ascii="Times New Roman" w:hAnsi="Times New Roman"/>
                <w:sz w:val="22"/>
              </w:rPr>
            </w:pPr>
            <w:r>
              <w:rPr>
                <w:rFonts w:ascii="Times New Roman" w:hAnsi="Times New Roman"/>
                <w:sz w:val="22"/>
                <w:szCs w:val="22"/>
                <w:bdr w:val="nil"/>
                <w:lang w:val="pt-PT"/>
              </w:rPr>
              <w:t>5-60</w:t>
            </w:r>
          </w:p>
        </w:tc>
      </w:tr>
      <w:tr w:rsidR="00E13A6C" w:rsidTr="003F2F0B">
        <w:trPr>
          <w:jc w:val="center"/>
        </w:trPr>
        <w:tc>
          <w:tcPr>
            <w:tcW w:w="1890" w:type="dxa"/>
            <w:tcBorders>
              <w:top w:val="nil"/>
              <w:bottom w:val="nil"/>
            </w:tcBorders>
          </w:tcPr>
          <w:p w:rsidR="003F2F0B" w:rsidRPr="00422BEC" w:rsidRDefault="00044365" w:rsidP="003F2F0B">
            <w:pPr>
              <w:pStyle w:val="WPNormal"/>
              <w:spacing w:line="240" w:lineRule="atLeast"/>
              <w:jc w:val="center"/>
              <w:rPr>
                <w:rFonts w:ascii="Times New Roman" w:hAnsi="Times New Roman"/>
                <w:sz w:val="22"/>
              </w:rPr>
            </w:pPr>
            <w:r>
              <w:rPr>
                <w:rFonts w:ascii="Times New Roman" w:hAnsi="Times New Roman"/>
                <w:sz w:val="22"/>
                <w:szCs w:val="22"/>
                <w:bdr w:val="nil"/>
                <w:lang w:val="pt-PT"/>
              </w:rPr>
              <w:t>0,6%</w:t>
            </w:r>
          </w:p>
        </w:tc>
        <w:tc>
          <w:tcPr>
            <w:tcW w:w="2790" w:type="dxa"/>
            <w:tcBorders>
              <w:top w:val="nil"/>
              <w:bottom w:val="nil"/>
            </w:tcBorders>
          </w:tcPr>
          <w:p w:rsidR="003F2F0B" w:rsidRPr="00422BEC" w:rsidRDefault="00044365" w:rsidP="003F2F0B">
            <w:pPr>
              <w:pStyle w:val="WPNormal"/>
              <w:spacing w:line="240" w:lineRule="atLeast"/>
              <w:jc w:val="center"/>
              <w:rPr>
                <w:rFonts w:ascii="Times New Roman" w:hAnsi="Times New Roman"/>
                <w:sz w:val="22"/>
              </w:rPr>
            </w:pPr>
            <w:r>
              <w:rPr>
                <w:rFonts w:ascii="Times New Roman" w:hAnsi="Times New Roman"/>
                <w:sz w:val="22"/>
                <w:szCs w:val="22"/>
                <w:bdr w:val="nil"/>
                <w:lang w:val="pt-PT"/>
              </w:rPr>
              <w:t>1-20</w:t>
            </w:r>
          </w:p>
        </w:tc>
      </w:tr>
      <w:tr w:rsidR="00E13A6C" w:rsidTr="003F2F0B">
        <w:trPr>
          <w:jc w:val="center"/>
        </w:trPr>
        <w:tc>
          <w:tcPr>
            <w:tcW w:w="1890" w:type="dxa"/>
            <w:tcBorders>
              <w:top w:val="nil"/>
              <w:bottom w:val="nil"/>
            </w:tcBorders>
          </w:tcPr>
          <w:p w:rsidR="003F2F0B" w:rsidRPr="00422BEC" w:rsidRDefault="00044365" w:rsidP="003F2F0B">
            <w:pPr>
              <w:pStyle w:val="WPNormal"/>
              <w:spacing w:line="240" w:lineRule="atLeast"/>
              <w:jc w:val="center"/>
              <w:rPr>
                <w:rFonts w:ascii="Times New Roman" w:hAnsi="Times New Roman"/>
                <w:sz w:val="22"/>
              </w:rPr>
            </w:pPr>
            <w:r>
              <w:rPr>
                <w:rFonts w:ascii="Times New Roman" w:hAnsi="Times New Roman"/>
                <w:sz w:val="22"/>
                <w:szCs w:val="22"/>
                <w:bdr w:val="nil"/>
                <w:lang w:val="pt-PT"/>
              </w:rPr>
              <w:t>0,7%</w:t>
            </w:r>
          </w:p>
        </w:tc>
        <w:tc>
          <w:tcPr>
            <w:tcW w:w="2790" w:type="dxa"/>
            <w:tcBorders>
              <w:top w:val="nil"/>
              <w:bottom w:val="nil"/>
            </w:tcBorders>
          </w:tcPr>
          <w:p w:rsidR="003F2F0B" w:rsidRPr="00422BEC" w:rsidRDefault="00044365" w:rsidP="003F2F0B">
            <w:pPr>
              <w:pStyle w:val="WPNormal"/>
              <w:spacing w:line="240" w:lineRule="atLeast"/>
              <w:jc w:val="center"/>
              <w:rPr>
                <w:rFonts w:ascii="Times New Roman" w:hAnsi="Times New Roman"/>
                <w:sz w:val="22"/>
              </w:rPr>
            </w:pPr>
            <w:r>
              <w:rPr>
                <w:rFonts w:ascii="Times New Roman" w:hAnsi="Times New Roman"/>
                <w:sz w:val="22"/>
                <w:szCs w:val="22"/>
                <w:bdr w:val="nil"/>
                <w:lang w:val="pt-PT"/>
              </w:rPr>
              <w:t>0,8-10</w:t>
            </w:r>
          </w:p>
        </w:tc>
      </w:tr>
      <w:tr w:rsidR="00E13A6C" w:rsidTr="003F2F0B">
        <w:trPr>
          <w:jc w:val="center"/>
        </w:trPr>
        <w:tc>
          <w:tcPr>
            <w:tcW w:w="1890" w:type="dxa"/>
            <w:tcBorders>
              <w:top w:val="nil"/>
              <w:bottom w:val="nil"/>
            </w:tcBorders>
          </w:tcPr>
          <w:p w:rsidR="003F2F0B" w:rsidRPr="00422BEC" w:rsidRDefault="00044365" w:rsidP="003F2F0B">
            <w:pPr>
              <w:pStyle w:val="WPNormal"/>
              <w:spacing w:line="240" w:lineRule="atLeast"/>
              <w:jc w:val="center"/>
              <w:rPr>
                <w:rFonts w:ascii="Times New Roman" w:hAnsi="Times New Roman"/>
                <w:sz w:val="22"/>
              </w:rPr>
            </w:pPr>
            <w:r>
              <w:rPr>
                <w:rFonts w:ascii="Times New Roman" w:hAnsi="Times New Roman"/>
                <w:sz w:val="22"/>
                <w:szCs w:val="22"/>
                <w:bdr w:val="nil"/>
                <w:lang w:val="pt-PT"/>
              </w:rPr>
              <w:t>0,9%</w:t>
            </w:r>
          </w:p>
        </w:tc>
        <w:tc>
          <w:tcPr>
            <w:tcW w:w="2790" w:type="dxa"/>
            <w:tcBorders>
              <w:top w:val="nil"/>
              <w:bottom w:val="nil"/>
            </w:tcBorders>
          </w:tcPr>
          <w:p w:rsidR="003F2F0B" w:rsidRPr="00422BEC" w:rsidRDefault="00044365" w:rsidP="003F2F0B">
            <w:pPr>
              <w:pStyle w:val="WPNormal"/>
              <w:spacing w:line="240" w:lineRule="atLeast"/>
              <w:jc w:val="center"/>
              <w:rPr>
                <w:rFonts w:ascii="Times New Roman" w:hAnsi="Times New Roman"/>
                <w:sz w:val="22"/>
              </w:rPr>
            </w:pPr>
            <w:r>
              <w:rPr>
                <w:rFonts w:ascii="Times New Roman" w:hAnsi="Times New Roman"/>
                <w:sz w:val="22"/>
                <w:szCs w:val="22"/>
                <w:bdr w:val="nil"/>
                <w:lang w:val="pt-PT"/>
              </w:rPr>
              <w:t>0,5-7</w:t>
            </w:r>
          </w:p>
        </w:tc>
      </w:tr>
      <w:tr w:rsidR="00E13A6C" w:rsidTr="003F2F0B">
        <w:trPr>
          <w:jc w:val="center"/>
        </w:trPr>
        <w:tc>
          <w:tcPr>
            <w:tcW w:w="1890" w:type="dxa"/>
            <w:tcBorders>
              <w:top w:val="nil"/>
              <w:bottom w:val="nil"/>
            </w:tcBorders>
          </w:tcPr>
          <w:p w:rsidR="003F2F0B" w:rsidRPr="00422BEC" w:rsidRDefault="00044365" w:rsidP="003F2F0B">
            <w:pPr>
              <w:pStyle w:val="WPNormal"/>
              <w:spacing w:line="240" w:lineRule="atLeast"/>
              <w:jc w:val="center"/>
              <w:rPr>
                <w:rFonts w:ascii="Times New Roman" w:hAnsi="Times New Roman"/>
                <w:sz w:val="22"/>
              </w:rPr>
            </w:pPr>
            <w:r>
              <w:rPr>
                <w:rFonts w:ascii="Times New Roman" w:hAnsi="Times New Roman"/>
                <w:sz w:val="22"/>
                <w:szCs w:val="22"/>
                <w:bdr w:val="nil"/>
                <w:lang w:val="pt-PT"/>
              </w:rPr>
              <w:t>1,2%</w:t>
            </w:r>
          </w:p>
        </w:tc>
        <w:tc>
          <w:tcPr>
            <w:tcW w:w="2790" w:type="dxa"/>
            <w:tcBorders>
              <w:top w:val="nil"/>
              <w:bottom w:val="nil"/>
            </w:tcBorders>
          </w:tcPr>
          <w:p w:rsidR="003F2F0B" w:rsidRPr="00422BEC" w:rsidRDefault="00044365" w:rsidP="003F2F0B">
            <w:pPr>
              <w:pStyle w:val="WPNormal"/>
              <w:spacing w:line="240" w:lineRule="atLeast"/>
              <w:jc w:val="center"/>
              <w:rPr>
                <w:rFonts w:ascii="Times New Roman" w:hAnsi="Times New Roman"/>
                <w:sz w:val="22"/>
              </w:rPr>
            </w:pPr>
            <w:r>
              <w:rPr>
                <w:rFonts w:ascii="Times New Roman" w:hAnsi="Times New Roman"/>
                <w:sz w:val="22"/>
                <w:szCs w:val="22"/>
                <w:bdr w:val="nil"/>
                <w:lang w:val="pt-PT"/>
              </w:rPr>
              <w:t>0,4-6</w:t>
            </w:r>
          </w:p>
        </w:tc>
      </w:tr>
      <w:tr w:rsidR="00E13A6C" w:rsidTr="003F2F0B">
        <w:trPr>
          <w:jc w:val="center"/>
        </w:trPr>
        <w:tc>
          <w:tcPr>
            <w:tcW w:w="1890" w:type="dxa"/>
            <w:tcBorders>
              <w:top w:val="nil"/>
              <w:bottom w:val="nil"/>
            </w:tcBorders>
          </w:tcPr>
          <w:p w:rsidR="003F2F0B" w:rsidRPr="00422BEC" w:rsidRDefault="00044365" w:rsidP="003F2F0B">
            <w:pPr>
              <w:pStyle w:val="WPNormal"/>
              <w:spacing w:line="240" w:lineRule="atLeast"/>
              <w:jc w:val="center"/>
              <w:rPr>
                <w:rFonts w:ascii="Times New Roman" w:hAnsi="Times New Roman"/>
                <w:sz w:val="22"/>
              </w:rPr>
            </w:pPr>
            <w:r>
              <w:rPr>
                <w:rFonts w:ascii="Times New Roman" w:hAnsi="Times New Roman"/>
                <w:sz w:val="22"/>
                <w:szCs w:val="22"/>
                <w:bdr w:val="nil"/>
                <w:lang w:val="pt-PT"/>
              </w:rPr>
              <w:t>1,5%</w:t>
            </w:r>
          </w:p>
        </w:tc>
        <w:tc>
          <w:tcPr>
            <w:tcW w:w="2790" w:type="dxa"/>
            <w:tcBorders>
              <w:top w:val="nil"/>
              <w:bottom w:val="nil"/>
            </w:tcBorders>
          </w:tcPr>
          <w:p w:rsidR="003F2F0B" w:rsidRPr="00422BEC" w:rsidRDefault="00044365" w:rsidP="003F2F0B">
            <w:pPr>
              <w:pStyle w:val="WPNormal"/>
              <w:spacing w:line="240" w:lineRule="atLeast"/>
              <w:jc w:val="center"/>
              <w:rPr>
                <w:rFonts w:ascii="Times New Roman" w:hAnsi="Times New Roman"/>
                <w:sz w:val="22"/>
              </w:rPr>
            </w:pPr>
            <w:r>
              <w:rPr>
                <w:rFonts w:ascii="Times New Roman" w:hAnsi="Times New Roman"/>
                <w:sz w:val="22"/>
                <w:szCs w:val="22"/>
                <w:bdr w:val="nil"/>
                <w:lang w:val="pt-PT"/>
              </w:rPr>
              <w:t>0,2-3</w:t>
            </w:r>
          </w:p>
        </w:tc>
      </w:tr>
      <w:tr w:rsidR="00E13A6C" w:rsidTr="003F2F0B">
        <w:trPr>
          <w:jc w:val="center"/>
        </w:trPr>
        <w:tc>
          <w:tcPr>
            <w:tcW w:w="1890" w:type="dxa"/>
            <w:tcBorders>
              <w:top w:val="nil"/>
            </w:tcBorders>
          </w:tcPr>
          <w:p w:rsidR="003F2F0B" w:rsidRPr="00422BEC" w:rsidRDefault="00044365" w:rsidP="003F2F0B">
            <w:pPr>
              <w:pStyle w:val="WPNormal"/>
              <w:spacing w:line="240" w:lineRule="atLeast"/>
              <w:jc w:val="center"/>
              <w:rPr>
                <w:rFonts w:ascii="Times New Roman" w:hAnsi="Times New Roman"/>
                <w:sz w:val="22"/>
              </w:rPr>
            </w:pPr>
            <w:r>
              <w:rPr>
                <w:rFonts w:ascii="Times New Roman" w:hAnsi="Times New Roman"/>
                <w:sz w:val="22"/>
                <w:szCs w:val="22"/>
                <w:bdr w:val="nil"/>
                <w:lang w:val="pt-PT"/>
              </w:rPr>
              <w:t>2,0%</w:t>
            </w:r>
          </w:p>
        </w:tc>
        <w:tc>
          <w:tcPr>
            <w:tcW w:w="2790" w:type="dxa"/>
            <w:tcBorders>
              <w:top w:val="nil"/>
            </w:tcBorders>
          </w:tcPr>
          <w:p w:rsidR="003F2F0B" w:rsidRPr="00422BEC" w:rsidRDefault="00044365" w:rsidP="003F2F0B">
            <w:pPr>
              <w:pStyle w:val="WPNormal"/>
              <w:spacing w:line="240" w:lineRule="atLeast"/>
              <w:jc w:val="center"/>
              <w:rPr>
                <w:rFonts w:ascii="Times New Roman" w:hAnsi="Times New Roman"/>
                <w:sz w:val="22"/>
              </w:rPr>
            </w:pPr>
            <w:r>
              <w:rPr>
                <w:rFonts w:ascii="Times New Roman" w:hAnsi="Times New Roman"/>
                <w:sz w:val="22"/>
                <w:szCs w:val="22"/>
                <w:bdr w:val="nil"/>
                <w:lang w:val="pt-PT"/>
              </w:rPr>
              <w:t>0,1-2</w:t>
            </w:r>
          </w:p>
        </w:tc>
      </w:tr>
    </w:tbl>
    <w:p w:rsidR="003F2F0B" w:rsidRPr="008C0F2C" w:rsidRDefault="00044365" w:rsidP="003F2F0B">
      <w:pPr>
        <w:pStyle w:val="WPNormal"/>
        <w:spacing w:line="240" w:lineRule="atLeast"/>
        <w:jc w:val="center"/>
        <w:rPr>
          <w:rFonts w:ascii="Arial" w:hAnsi="Arial" w:cs="Arial"/>
          <w:sz w:val="22"/>
          <w:lang w:val="pt-PT"/>
        </w:rPr>
      </w:pPr>
      <w:r>
        <w:rPr>
          <w:rFonts w:ascii="Arial" w:eastAsia="Arial" w:hAnsi="Arial" w:cs="Arial"/>
          <w:sz w:val="22"/>
          <w:szCs w:val="22"/>
          <w:bdr w:val="nil"/>
          <w:lang w:val="pt-PT"/>
        </w:rPr>
        <w:t xml:space="preserve">Tabela retirada de Sambrook, J., Fritsch, E.F., &amp; Maniatis, T. (1989) </w:t>
      </w:r>
    </w:p>
    <w:p w:rsidR="003F2F0B" w:rsidRPr="00726880" w:rsidRDefault="00044365" w:rsidP="003F2F0B">
      <w:pPr>
        <w:pStyle w:val="WPNormal"/>
        <w:spacing w:line="240" w:lineRule="atLeast"/>
        <w:jc w:val="center"/>
        <w:rPr>
          <w:rFonts w:ascii="Arial" w:hAnsi="Arial" w:cs="Arial"/>
          <w:sz w:val="22"/>
        </w:rPr>
      </w:pPr>
      <w:r w:rsidRPr="008C0F2C">
        <w:rPr>
          <w:rFonts w:ascii="Arial" w:eastAsia="Arial" w:hAnsi="Arial" w:cs="Arial"/>
          <w:sz w:val="22"/>
          <w:szCs w:val="22"/>
          <w:bdr w:val="nil"/>
        </w:rPr>
        <w:t xml:space="preserve">Molecular Cloning, A Laboratory Manual, </w:t>
      </w:r>
      <w:r w:rsidRPr="008C0F2C">
        <w:rPr>
          <w:rFonts w:ascii="Arial" w:eastAsia="Arial" w:hAnsi="Arial" w:cs="Arial"/>
          <w:sz w:val="22"/>
          <w:szCs w:val="22"/>
          <w:u w:val="single"/>
          <w:bdr w:val="nil"/>
        </w:rPr>
        <w:t>1</w:t>
      </w:r>
      <w:r w:rsidRPr="008C0F2C">
        <w:rPr>
          <w:rFonts w:ascii="Arial" w:eastAsia="Arial" w:hAnsi="Arial" w:cs="Arial"/>
          <w:sz w:val="22"/>
          <w:szCs w:val="22"/>
          <w:bdr w:val="nil"/>
        </w:rPr>
        <w:t>, 6.8 613.</w:t>
      </w:r>
    </w:p>
    <w:p w:rsidR="003F2F0B" w:rsidRPr="00726880" w:rsidRDefault="003F2F0B" w:rsidP="003F2F0B">
      <w:pPr>
        <w:pStyle w:val="WPNormal"/>
        <w:spacing w:line="240" w:lineRule="atLeast"/>
        <w:rPr>
          <w:rFonts w:ascii="Arial" w:hAnsi="Arial" w:cs="Arial"/>
          <w:sz w:val="22"/>
        </w:rPr>
      </w:pPr>
    </w:p>
    <w:p w:rsidR="003F2F0B" w:rsidRPr="00726880" w:rsidRDefault="003F2F0B" w:rsidP="003F2F0B">
      <w:pPr>
        <w:pStyle w:val="WPNormal"/>
        <w:spacing w:line="240" w:lineRule="atLeast"/>
        <w:rPr>
          <w:rFonts w:ascii="Arial" w:hAnsi="Arial" w:cs="Arial"/>
          <w:sz w:val="22"/>
        </w:rPr>
      </w:pPr>
    </w:p>
    <w:p w:rsidR="003F2F0B" w:rsidRPr="008C0F2C" w:rsidRDefault="00044365" w:rsidP="003F2F0B">
      <w:pPr>
        <w:pStyle w:val="WPNormal"/>
        <w:numPr>
          <w:ilvl w:val="0"/>
          <w:numId w:val="33"/>
        </w:numPr>
        <w:spacing w:line="240" w:lineRule="atLeast"/>
        <w:rPr>
          <w:rFonts w:ascii="Arial" w:hAnsi="Arial" w:cs="Arial"/>
          <w:szCs w:val="24"/>
          <w:lang w:val="pt-PT"/>
        </w:rPr>
      </w:pPr>
      <w:r>
        <w:rPr>
          <w:rFonts w:ascii="Arial" w:eastAsia="Arial" w:hAnsi="Arial" w:cs="Arial"/>
          <w:szCs w:val="24"/>
          <w:bdr w:val="nil"/>
          <w:lang w:val="pt-PT"/>
        </w:rPr>
        <w:lastRenderedPageBreak/>
        <w:t>Pesar a quantidade adequada de agarose (0,3% representa 0,3 g de agarose por 100 ml de volume de gel) e colocar num frasco de 250 ml. Notar que 4 mm de gel utilizarão 100 ml de solução de agarose.</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numPr>
          <w:ilvl w:val="0"/>
          <w:numId w:val="33"/>
        </w:numPr>
        <w:spacing w:line="240" w:lineRule="atLeast"/>
        <w:rPr>
          <w:rFonts w:ascii="Arial" w:hAnsi="Arial" w:cs="Arial"/>
          <w:szCs w:val="24"/>
          <w:lang w:val="pt-PT"/>
        </w:rPr>
      </w:pPr>
      <w:r>
        <w:rPr>
          <w:rFonts w:ascii="Arial" w:eastAsia="Arial" w:hAnsi="Arial" w:cs="Arial"/>
          <w:szCs w:val="24"/>
          <w:bdr w:val="nil"/>
          <w:lang w:val="pt-PT"/>
        </w:rPr>
        <w:t>Preparar 500 ml de tampão de eletroforese de 1X TAE ou de 1X TBE (ver</w:t>
      </w:r>
      <w:r>
        <w:rPr>
          <w:rFonts w:ascii="Arial" w:eastAsia="Arial" w:hAnsi="Arial" w:cs="Arial"/>
          <w:sz w:val="22"/>
          <w:szCs w:val="22"/>
          <w:bdr w:val="nil"/>
          <w:lang w:val="pt-PT"/>
        </w:rPr>
        <w:t xml:space="preserve"> </w:t>
      </w:r>
      <w:r>
        <w:rPr>
          <w:rFonts w:ascii="Arial" w:eastAsia="Arial" w:hAnsi="Arial" w:cs="Arial"/>
          <w:szCs w:val="24"/>
          <w:bdr w:val="nil"/>
          <w:lang w:val="pt-PT"/>
        </w:rPr>
        <w:t>abaixo).</w:t>
      </w:r>
    </w:p>
    <w:p w:rsidR="003F2F0B" w:rsidRPr="008C0F2C" w:rsidRDefault="003F2F0B" w:rsidP="003F2F0B">
      <w:pPr>
        <w:pStyle w:val="WPNormal"/>
        <w:spacing w:line="240" w:lineRule="atLeast"/>
        <w:rPr>
          <w:rFonts w:ascii="Arial" w:hAnsi="Arial" w:cs="Arial"/>
          <w:sz w:val="20"/>
          <w:lang w:val="pt-PT"/>
        </w:rPr>
      </w:pPr>
    </w:p>
    <w:p w:rsidR="003F2F0B" w:rsidRPr="008C0F2C" w:rsidRDefault="00044365" w:rsidP="003F2F0B">
      <w:pPr>
        <w:pStyle w:val="WPNormal"/>
        <w:ind w:left="1800"/>
        <w:rPr>
          <w:rFonts w:ascii="Arial" w:hAnsi="Arial" w:cs="Arial"/>
          <w:szCs w:val="24"/>
          <w:lang w:val="pt-PT"/>
        </w:rPr>
      </w:pPr>
      <w:r>
        <w:rPr>
          <w:rFonts w:ascii="Arial" w:eastAsia="Arial" w:hAnsi="Arial" w:cs="Arial"/>
          <w:szCs w:val="24"/>
          <w:u w:val="single"/>
          <w:bdr w:val="nil"/>
          <w:lang w:val="pt-PT"/>
        </w:rPr>
        <w:t>Tampões de eletroforese</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spacing w:line="240" w:lineRule="atLeast"/>
        <w:ind w:left="1800"/>
        <w:rPr>
          <w:rFonts w:ascii="Arial" w:hAnsi="Arial" w:cs="Arial"/>
          <w:szCs w:val="24"/>
          <w:lang w:val="pt-PT"/>
        </w:rPr>
      </w:pPr>
      <w:r>
        <w:rPr>
          <w:rFonts w:ascii="Arial" w:eastAsia="Arial" w:hAnsi="Arial" w:cs="Arial"/>
          <w:szCs w:val="24"/>
          <w:bdr w:val="nil"/>
          <w:lang w:val="pt-PT"/>
        </w:rPr>
        <w:t>Os tampões vulgarmente utilizados na eletroforese horizontal de ADN de cadeia dupla, em gel de agarose, são o Tris-Acetato-EDTA (TAE) e o Tris-Borato-EDTA (TBE). Embora as capacidades de resolução destes tampões sejam muito similares, as capacidades relativas dos tampões são, no entanto, muito diferentes, conferindo diferentes atributos de processamento, os quais são resumidos abaixo:</w:t>
      </w:r>
    </w:p>
    <w:p w:rsidR="003F2F0B" w:rsidRPr="008C0F2C" w:rsidRDefault="003F2F0B" w:rsidP="003F2F0B">
      <w:pPr>
        <w:pStyle w:val="WPNormal"/>
        <w:spacing w:line="240" w:lineRule="atLeast"/>
        <w:rPr>
          <w:rFonts w:ascii="Arial" w:hAnsi="Arial" w:cs="Arial"/>
          <w:sz w:val="20"/>
          <w:lang w:val="pt-PT"/>
        </w:rPr>
      </w:pPr>
    </w:p>
    <w:p w:rsidR="003F2F0B" w:rsidRPr="008C0F2C" w:rsidRDefault="00044365" w:rsidP="003F2F0B">
      <w:pPr>
        <w:pStyle w:val="WPNormal"/>
        <w:spacing w:line="240" w:lineRule="atLeast"/>
        <w:ind w:left="2520" w:hanging="720"/>
        <w:rPr>
          <w:rFonts w:ascii="Arial" w:hAnsi="Arial" w:cs="Arial"/>
          <w:szCs w:val="24"/>
          <w:lang w:val="pt-PT"/>
        </w:rPr>
      </w:pPr>
      <w:r>
        <w:rPr>
          <w:rFonts w:ascii="Arial" w:eastAsia="Arial" w:hAnsi="Arial" w:cs="Arial"/>
          <w:szCs w:val="24"/>
          <w:bdr w:val="nil"/>
          <w:lang w:val="pt-PT"/>
        </w:rPr>
        <w:t>TAE:</w:t>
      </w:r>
      <w:r>
        <w:rPr>
          <w:rFonts w:ascii="Arial" w:eastAsia="Arial" w:hAnsi="Arial" w:cs="Arial"/>
          <w:szCs w:val="24"/>
          <w:bdr w:val="nil"/>
          <w:lang w:val="pt-PT"/>
        </w:rPr>
        <w:tab/>
        <w:t>O tris-acetato tem sido, tradicionalmente, o tampão vulgarmente mais utilizado. No entanto, a sua capacidade tampão relativamente baixa atingirá a exaustão durante a eletroforese prolongada, tornando necessária a recirculação de tampão em processamentos que excedam 140 mA-horas. As possíveis vantagens em utilizar o tampão de TAE, em vez do tampão de TBE, incluem a resolução superior de ADN em super-cadeia e ser, aproximadamente, 10% mais rápida a migração de fragmentos de ADN linear de cadeia dupla</w:t>
      </w:r>
      <w:r>
        <w:rPr>
          <w:rFonts w:ascii="Arial" w:eastAsia="Arial" w:hAnsi="Arial" w:cs="Arial"/>
          <w:szCs w:val="24"/>
          <w:bdr w:val="nil"/>
          <w:vertAlign w:val="superscript"/>
          <w:lang w:val="pt-PT"/>
        </w:rPr>
        <w:t>(1)</w:t>
      </w:r>
      <w:r>
        <w:rPr>
          <w:rFonts w:ascii="Arial" w:eastAsia="Arial" w:hAnsi="Arial" w:cs="Arial"/>
          <w:szCs w:val="24"/>
          <w:bdr w:val="nil"/>
          <w:lang w:val="pt-PT"/>
        </w:rPr>
        <w:t>.</w:t>
      </w:r>
    </w:p>
    <w:p w:rsidR="003F2F0B" w:rsidRPr="008C0F2C" w:rsidRDefault="003F2F0B" w:rsidP="003F2F0B">
      <w:pPr>
        <w:pStyle w:val="WPNormal"/>
        <w:spacing w:line="240" w:lineRule="atLeast"/>
        <w:rPr>
          <w:rFonts w:ascii="Arial" w:hAnsi="Arial" w:cs="Arial"/>
          <w:sz w:val="20"/>
          <w:lang w:val="pt-PT"/>
        </w:rPr>
      </w:pPr>
    </w:p>
    <w:p w:rsidR="003F2F0B" w:rsidRPr="008C0F2C" w:rsidRDefault="00044365" w:rsidP="003F2F0B">
      <w:pPr>
        <w:pStyle w:val="WPNormal"/>
        <w:spacing w:line="240" w:lineRule="atLeast"/>
        <w:ind w:left="2520" w:hanging="720"/>
        <w:rPr>
          <w:rFonts w:ascii="Arial" w:hAnsi="Arial" w:cs="Arial"/>
          <w:szCs w:val="24"/>
          <w:lang w:val="pt-PT"/>
        </w:rPr>
      </w:pPr>
      <w:r>
        <w:rPr>
          <w:rFonts w:ascii="Arial" w:eastAsia="Arial" w:hAnsi="Arial" w:cs="Arial"/>
          <w:szCs w:val="24"/>
          <w:bdr w:val="nil"/>
          <w:lang w:val="pt-PT"/>
        </w:rPr>
        <w:t>TBE:</w:t>
      </w:r>
      <w:r>
        <w:rPr>
          <w:rFonts w:ascii="Arial" w:eastAsia="Arial" w:hAnsi="Arial" w:cs="Arial"/>
          <w:szCs w:val="24"/>
          <w:bdr w:val="nil"/>
          <w:lang w:val="pt-PT"/>
        </w:rPr>
        <w:tab/>
        <w:t xml:space="preserve">A capacidade tampão significativamente maior do tris-borato e o seu consumo de corrente relativamente baixo eliminam a necessidade de recirculação, exceto nos processamentos mais longos (&gt; 300 mA-horas). Os sistemas tampão de TBE não são recomendados quando se pretende recuperar os fragmentos do gel após a eletroforese. </w:t>
      </w:r>
    </w:p>
    <w:p w:rsidR="003F2F0B" w:rsidRPr="008C0F2C" w:rsidRDefault="003F2F0B" w:rsidP="003F2F0B">
      <w:pPr>
        <w:pStyle w:val="WPNormal"/>
        <w:spacing w:line="240" w:lineRule="atLeast"/>
        <w:ind w:left="2520" w:hanging="720"/>
        <w:rPr>
          <w:rFonts w:ascii="Arial" w:hAnsi="Arial" w:cs="Arial"/>
          <w:szCs w:val="24"/>
          <w:lang w:val="pt-PT"/>
        </w:rPr>
      </w:pPr>
    </w:p>
    <w:p w:rsidR="003F2F0B" w:rsidRPr="008C0F2C" w:rsidRDefault="00044365" w:rsidP="003F2F0B">
      <w:pPr>
        <w:pStyle w:val="WPNormal"/>
        <w:numPr>
          <w:ilvl w:val="0"/>
          <w:numId w:val="33"/>
        </w:numPr>
        <w:spacing w:line="240" w:lineRule="atLeast"/>
        <w:rPr>
          <w:rFonts w:ascii="Arial" w:hAnsi="Arial" w:cs="Arial"/>
          <w:szCs w:val="24"/>
          <w:lang w:val="pt-PT"/>
        </w:rPr>
      </w:pPr>
      <w:r>
        <w:rPr>
          <w:rFonts w:ascii="Arial" w:eastAsia="Arial" w:hAnsi="Arial" w:cs="Arial"/>
          <w:szCs w:val="24"/>
          <w:bdr w:val="nil"/>
          <w:lang w:val="pt-PT"/>
        </w:rPr>
        <w:t xml:space="preserve">Adicionar brometo de etídio ao tampão de eletroforese diluído, para uma concentração final de 0,5 µg/ml. </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spacing w:line="240" w:lineRule="atLeast"/>
        <w:ind w:left="2250" w:hanging="1530"/>
        <w:rPr>
          <w:rFonts w:ascii="Arial" w:hAnsi="Arial" w:cs="Arial"/>
          <w:szCs w:val="24"/>
          <w:lang w:val="pt-PT"/>
        </w:rPr>
      </w:pPr>
      <w:r>
        <w:rPr>
          <w:rFonts w:ascii="Arial" w:eastAsia="Arial" w:hAnsi="Arial" w:cs="Arial"/>
          <w:b/>
          <w:bCs/>
          <w:szCs w:val="24"/>
          <w:bdr w:val="nil"/>
          <w:lang w:val="pt-PT"/>
        </w:rPr>
        <w:t>NOTA:</w:t>
      </w:r>
      <w:r>
        <w:rPr>
          <w:rFonts w:ascii="Arial" w:eastAsia="Arial" w:hAnsi="Arial" w:cs="Arial"/>
          <w:b/>
          <w:bCs/>
          <w:szCs w:val="24"/>
          <w:bdr w:val="nil"/>
          <w:lang w:val="pt-PT"/>
        </w:rPr>
        <w:tab/>
      </w:r>
      <w:r>
        <w:rPr>
          <w:rFonts w:ascii="Arial" w:eastAsia="Arial" w:hAnsi="Arial" w:cs="Arial"/>
          <w:szCs w:val="24"/>
          <w:bdr w:val="nil"/>
          <w:lang w:val="pt-PT"/>
        </w:rPr>
        <w:t>A adição de brometo de etídio, tanto ao gel, como ao tampão de processamento, irá resultar em níveis de deteção máximos, ao fornecer níveis elevados de fluorescência da amostra, com um nível de fundo uniformemente baixo.</w:t>
      </w:r>
    </w:p>
    <w:p w:rsidR="00CE1874" w:rsidRDefault="00CE1874">
      <w:pPr>
        <w:rPr>
          <w:rFonts w:ascii="Arial" w:eastAsia="Times New Roman" w:hAnsi="Arial" w:cs="Arial"/>
          <w:lang w:val="pt-PT" w:eastAsia="en-US"/>
        </w:rPr>
      </w:pPr>
      <w:r>
        <w:rPr>
          <w:rFonts w:ascii="Arial" w:hAnsi="Arial" w:cs="Arial"/>
          <w:lang w:val="pt-PT"/>
        </w:rPr>
        <w:br w:type="page"/>
      </w:r>
    </w:p>
    <w:p w:rsidR="003F2F0B" w:rsidRPr="008C0F2C" w:rsidRDefault="00044365" w:rsidP="003F2F0B">
      <w:pPr>
        <w:pStyle w:val="WPNormal"/>
        <w:numPr>
          <w:ilvl w:val="0"/>
          <w:numId w:val="33"/>
        </w:numPr>
        <w:spacing w:line="240" w:lineRule="atLeast"/>
        <w:rPr>
          <w:rFonts w:ascii="Arial" w:hAnsi="Arial" w:cs="Arial"/>
          <w:sz w:val="22"/>
          <w:lang w:val="pt-PT"/>
        </w:rPr>
      </w:pPr>
      <w:r>
        <w:rPr>
          <w:rFonts w:ascii="Arial" w:eastAsia="Arial" w:hAnsi="Arial" w:cs="Arial"/>
          <w:szCs w:val="24"/>
          <w:bdr w:val="nil"/>
          <w:lang w:val="pt-PT"/>
        </w:rPr>
        <w:lastRenderedPageBreak/>
        <w:t>Adicionar 6,6 ml do tampão de eletroforese 1X que contém o etídio, preparado na etapa 4, por cada milímetro de espessura de gel pretendida, até um máximo de 100 ml, ao frasco que contém a agarose.  Uma solução de 100 ml de gel produzirá um gel de 7,6 mm de espessura. Poderão ser produzidos géis mais finos; no entanto, deve ser tido cuidado para que os poços sejam fundos o suficiente para acomodar o volume de amostra pretendido</w:t>
      </w:r>
      <w:r>
        <w:rPr>
          <w:rFonts w:ascii="Arial" w:eastAsia="Arial" w:hAnsi="Arial" w:cs="Arial"/>
          <w:sz w:val="22"/>
          <w:szCs w:val="22"/>
          <w:bdr w:val="nil"/>
          <w:lang w:val="pt-PT"/>
        </w:rPr>
        <w:t>.</w:t>
      </w:r>
    </w:p>
    <w:p w:rsidR="003F2F0B" w:rsidRPr="008C0F2C" w:rsidRDefault="003F2F0B" w:rsidP="003F2F0B">
      <w:pPr>
        <w:pStyle w:val="WPNormal"/>
        <w:spacing w:line="240" w:lineRule="atLeast"/>
        <w:rPr>
          <w:rFonts w:ascii="Arial" w:hAnsi="Arial" w:cs="Arial"/>
          <w:sz w:val="22"/>
          <w:lang w:val="pt-PT"/>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46"/>
        <w:gridCol w:w="2214"/>
        <w:gridCol w:w="1980"/>
        <w:gridCol w:w="2448"/>
      </w:tblGrid>
      <w:tr w:rsidR="00E13A6C" w:rsidRPr="008C0F2C" w:rsidTr="003F2F0B">
        <w:tc>
          <w:tcPr>
            <w:tcW w:w="1746" w:type="dxa"/>
            <w:tcBorders>
              <w:bottom w:val="single" w:sz="4" w:space="0" w:color="auto"/>
            </w:tcBorders>
          </w:tcPr>
          <w:p w:rsidR="003F2F0B" w:rsidRPr="000E4873" w:rsidRDefault="00044365" w:rsidP="003F2F0B">
            <w:pPr>
              <w:pStyle w:val="WPNormal"/>
              <w:spacing w:line="240" w:lineRule="atLeast"/>
              <w:rPr>
                <w:rFonts w:ascii="Arial" w:hAnsi="Arial" w:cs="Arial"/>
                <w:b/>
              </w:rPr>
            </w:pPr>
            <w:r>
              <w:rPr>
                <w:rFonts w:ascii="Arial" w:eastAsia="Arial" w:hAnsi="Arial" w:cs="Arial"/>
                <w:b/>
                <w:bCs/>
                <w:sz w:val="22"/>
                <w:szCs w:val="22"/>
                <w:bdr w:val="nil"/>
                <w:lang w:val="pt-PT"/>
              </w:rPr>
              <w:t>N.º do catálogo</w:t>
            </w:r>
          </w:p>
        </w:tc>
        <w:tc>
          <w:tcPr>
            <w:tcW w:w="2214" w:type="dxa"/>
            <w:tcBorders>
              <w:bottom w:val="single" w:sz="4" w:space="0" w:color="auto"/>
            </w:tcBorders>
          </w:tcPr>
          <w:p w:rsidR="003F2F0B" w:rsidRPr="000E4873" w:rsidRDefault="00044365" w:rsidP="003F2F0B">
            <w:pPr>
              <w:pStyle w:val="WPNormal"/>
              <w:spacing w:line="240" w:lineRule="atLeast"/>
              <w:rPr>
                <w:rFonts w:ascii="Arial" w:hAnsi="Arial" w:cs="Arial"/>
                <w:b/>
              </w:rPr>
            </w:pPr>
            <w:r>
              <w:rPr>
                <w:rFonts w:ascii="Arial" w:eastAsia="Arial" w:hAnsi="Arial" w:cs="Arial"/>
                <w:b/>
                <w:bCs/>
                <w:sz w:val="22"/>
                <w:szCs w:val="22"/>
                <w:bdr w:val="nil"/>
                <w:lang w:val="pt-PT"/>
              </w:rPr>
              <w:t>Descrição do pente</w:t>
            </w:r>
          </w:p>
        </w:tc>
        <w:tc>
          <w:tcPr>
            <w:tcW w:w="1980" w:type="dxa"/>
            <w:tcBorders>
              <w:bottom w:val="single" w:sz="4" w:space="0" w:color="auto"/>
            </w:tcBorders>
          </w:tcPr>
          <w:p w:rsidR="003F2F0B" w:rsidRPr="000E4873" w:rsidRDefault="00044365" w:rsidP="003F2F0B">
            <w:pPr>
              <w:pStyle w:val="WPNormal"/>
              <w:spacing w:line="240" w:lineRule="atLeast"/>
              <w:rPr>
                <w:rFonts w:ascii="Arial" w:hAnsi="Arial" w:cs="Arial"/>
                <w:b/>
              </w:rPr>
            </w:pPr>
            <w:r>
              <w:rPr>
                <w:rFonts w:ascii="Arial" w:eastAsia="Arial" w:hAnsi="Arial" w:cs="Arial"/>
                <w:b/>
                <w:bCs/>
                <w:sz w:val="22"/>
                <w:szCs w:val="22"/>
                <w:bdr w:val="nil"/>
                <w:lang w:val="pt-PT"/>
              </w:rPr>
              <w:t>Largura do poço</w:t>
            </w:r>
          </w:p>
        </w:tc>
        <w:tc>
          <w:tcPr>
            <w:tcW w:w="2448" w:type="dxa"/>
            <w:tcBorders>
              <w:bottom w:val="single" w:sz="4" w:space="0" w:color="auto"/>
            </w:tcBorders>
          </w:tcPr>
          <w:p w:rsidR="003F2F0B" w:rsidRPr="008C0F2C" w:rsidRDefault="00044365" w:rsidP="003F2F0B">
            <w:pPr>
              <w:pStyle w:val="WPNormal"/>
              <w:spacing w:line="240" w:lineRule="atLeast"/>
              <w:rPr>
                <w:rFonts w:ascii="Arial" w:hAnsi="Arial" w:cs="Arial"/>
                <w:b/>
                <w:lang w:val="pt-PT"/>
              </w:rPr>
            </w:pPr>
            <w:r>
              <w:rPr>
                <w:rFonts w:ascii="Arial" w:eastAsia="Arial" w:hAnsi="Arial" w:cs="Arial"/>
                <w:b/>
                <w:bCs/>
                <w:sz w:val="22"/>
                <w:szCs w:val="22"/>
                <w:bdr w:val="nil"/>
                <w:lang w:val="pt-PT"/>
              </w:rPr>
              <w:t xml:space="preserve">Volume de amostra de 1 mm </w:t>
            </w:r>
          </w:p>
        </w:tc>
      </w:tr>
      <w:tr w:rsidR="00E13A6C" w:rsidTr="003F2F0B">
        <w:tc>
          <w:tcPr>
            <w:tcW w:w="1746" w:type="dxa"/>
            <w:tcBorders>
              <w:top w:val="single" w:sz="4" w:space="0" w:color="auto"/>
            </w:tcBorders>
          </w:tcPr>
          <w:p w:rsidR="003F2F0B" w:rsidRPr="00D92A00" w:rsidRDefault="00044365" w:rsidP="003F2F0B">
            <w:pPr>
              <w:pStyle w:val="WPNormal"/>
              <w:spacing w:line="240" w:lineRule="atLeast"/>
              <w:rPr>
                <w:rFonts w:ascii="Arial" w:hAnsi="Arial" w:cs="Arial"/>
                <w:b/>
              </w:rPr>
            </w:pPr>
            <w:r>
              <w:rPr>
                <w:rFonts w:ascii="Arial" w:eastAsia="Arial" w:hAnsi="Arial" w:cs="Arial"/>
                <w:b/>
                <w:bCs/>
                <w:sz w:val="22"/>
                <w:szCs w:val="22"/>
                <w:bdr w:val="nil"/>
                <w:lang w:val="pt-PT"/>
              </w:rPr>
              <w:t>E0167</w:t>
            </w:r>
          </w:p>
        </w:tc>
        <w:tc>
          <w:tcPr>
            <w:tcW w:w="2214" w:type="dxa"/>
            <w:tcBorders>
              <w:top w:val="single" w:sz="4" w:space="0" w:color="auto"/>
            </w:tcBorders>
          </w:tcPr>
          <w:p w:rsidR="003F2F0B" w:rsidRPr="00D92A00" w:rsidRDefault="00044365" w:rsidP="003F2F0B">
            <w:pPr>
              <w:pStyle w:val="WPNormal"/>
              <w:spacing w:line="240" w:lineRule="atLeast"/>
              <w:rPr>
                <w:rFonts w:ascii="Arial" w:hAnsi="Arial" w:cs="Arial"/>
              </w:rPr>
            </w:pPr>
            <w:r>
              <w:rPr>
                <w:rFonts w:ascii="Arial" w:eastAsia="Arial" w:hAnsi="Arial" w:cs="Arial"/>
                <w:sz w:val="22"/>
                <w:szCs w:val="22"/>
                <w:bdr w:val="nil"/>
                <w:lang w:val="pt-PT"/>
              </w:rPr>
              <w:t>1 mm, 14 dentes</w:t>
            </w:r>
          </w:p>
        </w:tc>
        <w:tc>
          <w:tcPr>
            <w:tcW w:w="1980" w:type="dxa"/>
            <w:tcBorders>
              <w:top w:val="single" w:sz="4" w:space="0" w:color="auto"/>
            </w:tcBorders>
          </w:tcPr>
          <w:p w:rsidR="003F2F0B" w:rsidRPr="00D92A00" w:rsidRDefault="00044365" w:rsidP="003F2F0B">
            <w:pPr>
              <w:pStyle w:val="WPNormal"/>
              <w:spacing w:line="240" w:lineRule="atLeast"/>
              <w:rPr>
                <w:rFonts w:ascii="Arial" w:hAnsi="Arial" w:cs="Arial"/>
              </w:rPr>
            </w:pPr>
            <w:r>
              <w:rPr>
                <w:rFonts w:ascii="Arial" w:eastAsia="Arial" w:hAnsi="Arial" w:cs="Arial"/>
                <w:sz w:val="22"/>
                <w:szCs w:val="22"/>
                <w:bdr w:val="nil"/>
                <w:lang w:val="pt-PT"/>
              </w:rPr>
              <w:t>5 mm</w:t>
            </w:r>
          </w:p>
        </w:tc>
        <w:tc>
          <w:tcPr>
            <w:tcW w:w="2448" w:type="dxa"/>
            <w:tcBorders>
              <w:top w:val="single" w:sz="4" w:space="0" w:color="auto"/>
            </w:tcBorders>
          </w:tcPr>
          <w:p w:rsidR="003F2F0B" w:rsidRPr="00D92A00" w:rsidRDefault="00044365" w:rsidP="003F2F0B">
            <w:pPr>
              <w:pStyle w:val="WPNormal"/>
              <w:spacing w:line="240" w:lineRule="atLeast"/>
              <w:jc w:val="center"/>
              <w:rPr>
                <w:rFonts w:ascii="Arial" w:hAnsi="Arial" w:cs="Arial"/>
                <w:b/>
                <w:u w:val="single"/>
              </w:rPr>
            </w:pPr>
            <w:r>
              <w:rPr>
                <w:rFonts w:ascii="Arial" w:eastAsia="Arial" w:hAnsi="Arial" w:cs="Arial"/>
                <w:sz w:val="22"/>
                <w:szCs w:val="22"/>
                <w:bdr w:val="nil"/>
                <w:lang w:val="pt-PT"/>
              </w:rPr>
              <w:t>5 ul</w:t>
            </w:r>
          </w:p>
        </w:tc>
      </w:tr>
      <w:tr w:rsidR="00E13A6C" w:rsidTr="003F2F0B">
        <w:tc>
          <w:tcPr>
            <w:tcW w:w="1746" w:type="dxa"/>
          </w:tcPr>
          <w:p w:rsidR="003F2F0B" w:rsidRPr="00D92A00" w:rsidRDefault="00044365" w:rsidP="003F2F0B">
            <w:pPr>
              <w:pStyle w:val="WPNormal"/>
              <w:rPr>
                <w:rFonts w:ascii="Arial" w:hAnsi="Arial" w:cs="Arial"/>
                <w:b/>
              </w:rPr>
            </w:pPr>
            <w:r>
              <w:rPr>
                <w:rFonts w:ascii="Arial" w:eastAsia="Arial" w:hAnsi="Arial" w:cs="Arial"/>
                <w:b/>
                <w:bCs/>
                <w:sz w:val="22"/>
                <w:szCs w:val="22"/>
                <w:bdr w:val="nil"/>
                <w:lang w:val="pt-PT"/>
              </w:rPr>
              <w:t>E0167</w:t>
            </w:r>
          </w:p>
        </w:tc>
        <w:tc>
          <w:tcPr>
            <w:tcW w:w="2214" w:type="dxa"/>
          </w:tcPr>
          <w:p w:rsidR="003F2F0B" w:rsidRPr="00D92A00" w:rsidRDefault="00044365" w:rsidP="003F2F0B">
            <w:pPr>
              <w:pStyle w:val="WPNormal"/>
              <w:rPr>
                <w:rFonts w:ascii="Arial" w:hAnsi="Arial" w:cs="Arial"/>
              </w:rPr>
            </w:pPr>
            <w:r>
              <w:rPr>
                <w:rFonts w:ascii="Arial" w:eastAsia="Arial" w:hAnsi="Arial" w:cs="Arial"/>
                <w:sz w:val="22"/>
                <w:szCs w:val="22"/>
                <w:bdr w:val="nil"/>
                <w:lang w:val="pt-PT"/>
              </w:rPr>
              <w:t xml:space="preserve"> 1 mm, 28 dentes </w:t>
            </w:r>
          </w:p>
        </w:tc>
        <w:tc>
          <w:tcPr>
            <w:tcW w:w="1980" w:type="dxa"/>
          </w:tcPr>
          <w:p w:rsidR="003F2F0B" w:rsidRPr="00D92A00" w:rsidRDefault="00044365" w:rsidP="003F2F0B">
            <w:pPr>
              <w:pStyle w:val="WPNormal"/>
              <w:rPr>
                <w:rFonts w:ascii="Arial" w:hAnsi="Arial" w:cs="Arial"/>
              </w:rPr>
            </w:pPr>
            <w:r>
              <w:rPr>
                <w:rFonts w:ascii="Arial" w:eastAsia="Arial" w:hAnsi="Arial" w:cs="Arial"/>
                <w:sz w:val="22"/>
                <w:szCs w:val="22"/>
                <w:bdr w:val="nil"/>
                <w:lang w:val="pt-PT"/>
              </w:rPr>
              <w:t>2,5 mm</w:t>
            </w:r>
          </w:p>
        </w:tc>
        <w:tc>
          <w:tcPr>
            <w:tcW w:w="2448" w:type="dxa"/>
          </w:tcPr>
          <w:p w:rsidR="003F2F0B" w:rsidRPr="00D92A00" w:rsidRDefault="00044365" w:rsidP="003F2F0B">
            <w:pPr>
              <w:pStyle w:val="WPNormal"/>
              <w:jc w:val="center"/>
              <w:rPr>
                <w:rFonts w:ascii="Arial" w:hAnsi="Arial" w:cs="Arial"/>
              </w:rPr>
            </w:pPr>
            <w:r>
              <w:rPr>
                <w:rFonts w:ascii="Arial" w:eastAsia="Arial" w:hAnsi="Arial" w:cs="Arial"/>
                <w:sz w:val="22"/>
                <w:szCs w:val="22"/>
                <w:bdr w:val="nil"/>
                <w:lang w:val="pt-PT"/>
              </w:rPr>
              <w:t>2,5 ul</w:t>
            </w:r>
          </w:p>
        </w:tc>
      </w:tr>
      <w:tr w:rsidR="00E13A6C" w:rsidTr="003F2F0B">
        <w:tc>
          <w:tcPr>
            <w:tcW w:w="1746" w:type="dxa"/>
          </w:tcPr>
          <w:p w:rsidR="003F2F0B" w:rsidRPr="00D92A00" w:rsidRDefault="00044365" w:rsidP="003F2F0B">
            <w:pPr>
              <w:pStyle w:val="WPNormal"/>
              <w:rPr>
                <w:rFonts w:ascii="Arial" w:hAnsi="Arial" w:cs="Arial"/>
                <w:b/>
              </w:rPr>
            </w:pPr>
            <w:r>
              <w:rPr>
                <w:rFonts w:ascii="Arial" w:eastAsia="Arial" w:hAnsi="Arial" w:cs="Arial"/>
                <w:b/>
                <w:bCs/>
                <w:sz w:val="22"/>
                <w:szCs w:val="22"/>
                <w:bdr w:val="nil"/>
                <w:lang w:val="pt-PT"/>
              </w:rPr>
              <w:t>E0168</w:t>
            </w:r>
          </w:p>
        </w:tc>
        <w:tc>
          <w:tcPr>
            <w:tcW w:w="2214" w:type="dxa"/>
          </w:tcPr>
          <w:p w:rsidR="003F2F0B" w:rsidRPr="00D92A00" w:rsidRDefault="00044365" w:rsidP="003F2F0B">
            <w:pPr>
              <w:pStyle w:val="WPNormal"/>
              <w:rPr>
                <w:rFonts w:ascii="Arial" w:hAnsi="Arial" w:cs="Arial"/>
              </w:rPr>
            </w:pPr>
            <w:r>
              <w:rPr>
                <w:rFonts w:ascii="Arial" w:eastAsia="Arial" w:hAnsi="Arial" w:cs="Arial"/>
                <w:sz w:val="22"/>
                <w:szCs w:val="22"/>
                <w:bdr w:val="nil"/>
                <w:lang w:val="pt-PT"/>
              </w:rPr>
              <w:t xml:space="preserve">1 mm, 5 dentes </w:t>
            </w:r>
          </w:p>
        </w:tc>
        <w:tc>
          <w:tcPr>
            <w:tcW w:w="1980" w:type="dxa"/>
          </w:tcPr>
          <w:p w:rsidR="003F2F0B" w:rsidRPr="00D92A00" w:rsidRDefault="00044365" w:rsidP="003F2F0B">
            <w:pPr>
              <w:pStyle w:val="WPNormal"/>
              <w:rPr>
                <w:rFonts w:ascii="Arial" w:hAnsi="Arial" w:cs="Arial"/>
              </w:rPr>
            </w:pPr>
            <w:r>
              <w:rPr>
                <w:rFonts w:ascii="Arial" w:eastAsia="Arial" w:hAnsi="Arial" w:cs="Arial"/>
                <w:sz w:val="22"/>
                <w:szCs w:val="22"/>
                <w:bdr w:val="nil"/>
                <w:lang w:val="pt-PT"/>
              </w:rPr>
              <w:t>8 mm</w:t>
            </w:r>
          </w:p>
        </w:tc>
        <w:tc>
          <w:tcPr>
            <w:tcW w:w="2448" w:type="dxa"/>
          </w:tcPr>
          <w:p w:rsidR="003F2F0B" w:rsidRPr="00D92A00" w:rsidRDefault="00044365" w:rsidP="003F2F0B">
            <w:pPr>
              <w:pStyle w:val="WPNormal"/>
              <w:jc w:val="center"/>
              <w:rPr>
                <w:rFonts w:ascii="Arial" w:hAnsi="Arial" w:cs="Arial"/>
              </w:rPr>
            </w:pPr>
            <w:r>
              <w:rPr>
                <w:rFonts w:ascii="Arial" w:eastAsia="Arial" w:hAnsi="Arial" w:cs="Arial"/>
                <w:sz w:val="22"/>
                <w:szCs w:val="22"/>
                <w:bdr w:val="nil"/>
                <w:lang w:val="pt-PT"/>
              </w:rPr>
              <w:t>8 ul</w:t>
            </w:r>
          </w:p>
        </w:tc>
      </w:tr>
      <w:tr w:rsidR="00E13A6C" w:rsidTr="003F2F0B">
        <w:tc>
          <w:tcPr>
            <w:tcW w:w="1746" w:type="dxa"/>
          </w:tcPr>
          <w:p w:rsidR="003F2F0B" w:rsidRPr="00D92A00" w:rsidRDefault="00044365" w:rsidP="003F2F0B">
            <w:pPr>
              <w:pStyle w:val="WPNormal"/>
              <w:rPr>
                <w:rFonts w:ascii="Arial" w:hAnsi="Arial" w:cs="Arial"/>
                <w:b/>
                <w:lang w:val="pl-PL"/>
              </w:rPr>
            </w:pPr>
            <w:r>
              <w:rPr>
                <w:rFonts w:ascii="Arial" w:eastAsia="Arial" w:hAnsi="Arial" w:cs="Arial"/>
                <w:b/>
                <w:bCs/>
                <w:sz w:val="22"/>
                <w:szCs w:val="22"/>
                <w:bdr w:val="nil"/>
                <w:lang w:val="pt-PT"/>
              </w:rPr>
              <w:t>E0168</w:t>
            </w:r>
          </w:p>
        </w:tc>
        <w:tc>
          <w:tcPr>
            <w:tcW w:w="2214" w:type="dxa"/>
          </w:tcPr>
          <w:p w:rsidR="003F2F0B" w:rsidRPr="00D92A00" w:rsidRDefault="00044365" w:rsidP="003F2F0B">
            <w:pPr>
              <w:pStyle w:val="WPNormal"/>
              <w:rPr>
                <w:rFonts w:ascii="Arial" w:hAnsi="Arial" w:cs="Arial"/>
                <w:lang w:val="pl-PL"/>
              </w:rPr>
            </w:pPr>
            <w:r>
              <w:rPr>
                <w:rFonts w:ascii="Arial" w:eastAsia="Arial" w:hAnsi="Arial" w:cs="Arial"/>
                <w:sz w:val="22"/>
                <w:szCs w:val="22"/>
                <w:bdr w:val="nil"/>
                <w:lang w:val="pt-PT"/>
              </w:rPr>
              <w:t xml:space="preserve"> 1 mm, 8 dentes </w:t>
            </w:r>
          </w:p>
        </w:tc>
        <w:tc>
          <w:tcPr>
            <w:tcW w:w="1980" w:type="dxa"/>
          </w:tcPr>
          <w:p w:rsidR="003F2F0B" w:rsidRPr="00D92A00" w:rsidRDefault="00044365" w:rsidP="003F2F0B">
            <w:pPr>
              <w:pStyle w:val="WPNormal"/>
              <w:rPr>
                <w:rFonts w:ascii="Arial" w:hAnsi="Arial" w:cs="Arial"/>
                <w:lang w:val="pl-PL"/>
              </w:rPr>
            </w:pPr>
            <w:r>
              <w:rPr>
                <w:rFonts w:ascii="Arial" w:eastAsia="Arial" w:hAnsi="Arial" w:cs="Arial"/>
                <w:sz w:val="22"/>
                <w:szCs w:val="22"/>
                <w:bdr w:val="nil"/>
                <w:lang w:val="pt-PT"/>
              </w:rPr>
              <w:t>4 mm</w:t>
            </w:r>
          </w:p>
        </w:tc>
        <w:tc>
          <w:tcPr>
            <w:tcW w:w="2448" w:type="dxa"/>
          </w:tcPr>
          <w:p w:rsidR="003F2F0B" w:rsidRPr="00D92A00" w:rsidRDefault="00044365" w:rsidP="003F2F0B">
            <w:pPr>
              <w:pStyle w:val="WPNormal"/>
              <w:jc w:val="center"/>
              <w:rPr>
                <w:rFonts w:ascii="Arial" w:hAnsi="Arial" w:cs="Arial"/>
                <w:lang w:val="pl-PL"/>
              </w:rPr>
            </w:pPr>
            <w:r>
              <w:rPr>
                <w:rFonts w:ascii="Arial" w:eastAsia="Arial" w:hAnsi="Arial" w:cs="Arial"/>
                <w:sz w:val="22"/>
                <w:szCs w:val="22"/>
                <w:bdr w:val="nil"/>
                <w:lang w:val="pt-PT"/>
              </w:rPr>
              <w:t>4 ul</w:t>
            </w:r>
          </w:p>
        </w:tc>
      </w:tr>
    </w:tbl>
    <w:p w:rsidR="003F2F0B" w:rsidRPr="00726880" w:rsidRDefault="003F2F0B" w:rsidP="003F2F0B">
      <w:pPr>
        <w:pStyle w:val="WPNormal"/>
        <w:spacing w:line="240" w:lineRule="atLeast"/>
        <w:rPr>
          <w:rFonts w:ascii="Arial" w:hAnsi="Arial" w:cs="Arial"/>
          <w:sz w:val="22"/>
        </w:rPr>
      </w:pPr>
    </w:p>
    <w:p w:rsidR="003F2F0B" w:rsidRPr="00796F37" w:rsidRDefault="003F2F0B" w:rsidP="003F2F0B">
      <w:pPr>
        <w:pStyle w:val="WPNormal"/>
        <w:spacing w:line="240" w:lineRule="atLeast"/>
        <w:rPr>
          <w:rFonts w:ascii="Arial" w:hAnsi="Arial" w:cs="Arial"/>
          <w:sz w:val="22"/>
          <w:lang w:val="pl-PL"/>
        </w:rPr>
      </w:pPr>
    </w:p>
    <w:p w:rsidR="003F2F0B" w:rsidRPr="008C0F2C" w:rsidRDefault="00044365" w:rsidP="003F2F0B">
      <w:pPr>
        <w:pStyle w:val="WPNormal"/>
        <w:numPr>
          <w:ilvl w:val="0"/>
          <w:numId w:val="33"/>
        </w:numPr>
        <w:spacing w:line="240" w:lineRule="atLeast"/>
        <w:rPr>
          <w:rFonts w:ascii="Arial" w:hAnsi="Arial" w:cs="Arial"/>
          <w:szCs w:val="24"/>
          <w:lang w:val="pt-PT"/>
        </w:rPr>
      </w:pPr>
      <w:r>
        <w:rPr>
          <w:rFonts w:ascii="Arial" w:eastAsia="Arial" w:hAnsi="Arial" w:cs="Arial"/>
          <w:szCs w:val="24"/>
          <w:bdr w:val="nil"/>
          <w:lang w:val="pt-PT"/>
        </w:rPr>
        <w:t>Tomar nota do volume total de solução, de forma a que o grau de evaporação possa ser determinado e corrigido.</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numPr>
          <w:ilvl w:val="0"/>
          <w:numId w:val="33"/>
        </w:numPr>
        <w:spacing w:line="240" w:lineRule="atLeast"/>
        <w:rPr>
          <w:rFonts w:ascii="Arial" w:hAnsi="Arial" w:cs="Arial"/>
          <w:szCs w:val="24"/>
          <w:lang w:val="pt-PT"/>
        </w:rPr>
      </w:pPr>
      <w:r>
        <w:rPr>
          <w:rFonts w:ascii="Arial" w:eastAsia="Arial" w:hAnsi="Arial" w:cs="Arial"/>
          <w:szCs w:val="24"/>
          <w:bdr w:val="nil"/>
          <w:lang w:val="pt-PT"/>
        </w:rPr>
        <w:t xml:space="preserve">Aquecer a pasta de agarose no micro-ondas durante 90 segundos. Agitar o frasco para se certificar de que quaisquer grãos colados às paredes são incorporados na solução. A agarose não dissolvida aparece como pequenas "lentes" a flutuar na solução. Aquecer por mais 30 - 60 segundos. Voltar a examinar a solução e repetir o processo de aquecimento, até que a agarose se dissolva completamente. </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numPr>
          <w:ilvl w:val="0"/>
          <w:numId w:val="33"/>
        </w:numPr>
        <w:spacing w:line="240" w:lineRule="atLeast"/>
        <w:rPr>
          <w:rFonts w:ascii="Arial" w:hAnsi="Arial" w:cs="Arial"/>
          <w:szCs w:val="24"/>
          <w:lang w:val="pt-PT"/>
        </w:rPr>
      </w:pPr>
      <w:r>
        <w:rPr>
          <w:rFonts w:ascii="Arial" w:eastAsia="Arial" w:hAnsi="Arial" w:cs="Arial"/>
          <w:szCs w:val="24"/>
          <w:bdr w:val="nil"/>
          <w:lang w:val="pt-PT"/>
        </w:rPr>
        <w:t>Adicionar água desionizada para repor qualquer volume perdido por evaporação, durante o processo de aquecimento.</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spacing w:line="240" w:lineRule="atLeast"/>
        <w:ind w:left="720" w:hanging="720"/>
        <w:jc w:val="center"/>
        <w:rPr>
          <w:rFonts w:ascii="Arial" w:hAnsi="Arial" w:cs="Arial"/>
          <w:szCs w:val="24"/>
          <w:lang w:val="pt-PT"/>
        </w:rPr>
      </w:pPr>
      <w:r>
        <w:rPr>
          <w:rFonts w:ascii="Arial" w:eastAsia="Arial" w:hAnsi="Arial" w:cs="Arial"/>
          <w:b/>
          <w:bCs/>
          <w:szCs w:val="24"/>
          <w:bdr w:val="nil"/>
          <w:lang w:val="pt-PT"/>
        </w:rPr>
        <w:t>Avançar para a Secção C, Etapa 1, “Moldagem do gel”, na página 12.</w:t>
      </w:r>
    </w:p>
    <w:p w:rsidR="003F2F0B" w:rsidRPr="008C0F2C" w:rsidRDefault="003F2F0B" w:rsidP="003F2F0B">
      <w:pPr>
        <w:pStyle w:val="WPNormal"/>
        <w:spacing w:line="240" w:lineRule="atLeast"/>
        <w:ind w:left="720" w:hanging="720"/>
        <w:rPr>
          <w:rFonts w:ascii="Arial" w:hAnsi="Arial" w:cs="Arial"/>
          <w:szCs w:val="24"/>
          <w:lang w:val="pt-PT"/>
        </w:rPr>
      </w:pPr>
    </w:p>
    <w:p w:rsidR="003F2F0B" w:rsidRPr="008C0F2C" w:rsidRDefault="00044365" w:rsidP="003F2F0B">
      <w:pPr>
        <w:pStyle w:val="Heading2"/>
        <w:rPr>
          <w:lang w:val="pt-PT"/>
        </w:rPr>
      </w:pPr>
      <w:bookmarkStart w:id="6" w:name="_Toc464849310"/>
      <w:r>
        <w:rPr>
          <w:rFonts w:eastAsia="Arial"/>
          <w:bdr w:val="nil"/>
          <w:lang w:val="pt-PT"/>
        </w:rPr>
        <w:t>Preparação do gel de agarose e tampão de eletroforese - ARN</w:t>
      </w:r>
      <w:bookmarkEnd w:id="6"/>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spacing w:line="240" w:lineRule="atLeast"/>
        <w:rPr>
          <w:rFonts w:ascii="Arial" w:hAnsi="Arial" w:cs="Arial"/>
          <w:szCs w:val="24"/>
          <w:lang w:val="pt-PT"/>
        </w:rPr>
      </w:pPr>
      <w:r>
        <w:rPr>
          <w:rFonts w:ascii="Arial" w:eastAsia="Arial" w:hAnsi="Arial" w:cs="Arial"/>
          <w:szCs w:val="24"/>
          <w:bdr w:val="nil"/>
          <w:lang w:val="pt-PT"/>
        </w:rPr>
        <w:t>As moléculas de ARN são separadas por eletroforese, através da desnaturação dos géis, antes da análise por hibridação de northern. Os géis de agarose que contêm formaldeído</w:t>
      </w:r>
      <w:r>
        <w:rPr>
          <w:rFonts w:ascii="Arial" w:eastAsia="Arial" w:hAnsi="Arial" w:cs="Arial"/>
          <w:szCs w:val="24"/>
          <w:bdr w:val="nil"/>
          <w:vertAlign w:val="superscript"/>
          <w:lang w:val="pt-PT"/>
        </w:rPr>
        <w:t>(1, 2, 3)</w:t>
      </w:r>
      <w:r>
        <w:rPr>
          <w:rFonts w:ascii="Arial" w:eastAsia="Arial" w:hAnsi="Arial" w:cs="Arial"/>
          <w:szCs w:val="24"/>
          <w:bdr w:val="nil"/>
          <w:lang w:val="pt-PT"/>
        </w:rPr>
        <w:t xml:space="preserve"> são vulgarmente utilizados para a eletroforese de ARN. É apresentado abaixo um protocolo geral para a eletroforese de ARN, utilizando géis de formaldeído.</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spacing w:line="240" w:lineRule="atLeast"/>
        <w:ind w:left="2160" w:hanging="1440"/>
        <w:rPr>
          <w:rFonts w:ascii="Arial" w:hAnsi="Arial" w:cs="Arial"/>
          <w:szCs w:val="24"/>
          <w:lang w:val="pt-PT"/>
        </w:rPr>
      </w:pPr>
      <w:r>
        <w:rPr>
          <w:rFonts w:ascii="Arial" w:eastAsia="Arial" w:hAnsi="Arial" w:cs="Arial"/>
          <w:b/>
          <w:bCs/>
          <w:szCs w:val="24"/>
          <w:bdr w:val="nil"/>
          <w:lang w:val="pt-PT"/>
        </w:rPr>
        <w:t>CUIDADO!</w:t>
      </w:r>
      <w:r>
        <w:rPr>
          <w:rFonts w:ascii="Arial" w:eastAsia="Arial" w:hAnsi="Arial" w:cs="Arial"/>
          <w:b/>
          <w:bCs/>
          <w:szCs w:val="24"/>
          <w:bdr w:val="nil"/>
          <w:lang w:val="pt-PT"/>
        </w:rPr>
        <w:tab/>
      </w:r>
      <w:r>
        <w:rPr>
          <w:rFonts w:ascii="Arial" w:eastAsia="Arial" w:hAnsi="Arial" w:cs="Arial"/>
          <w:szCs w:val="24"/>
          <w:bdr w:val="nil"/>
          <w:lang w:val="pt-PT"/>
        </w:rPr>
        <w:t>Todo o equipamento e soluções usados no protocolo que se segue deverão ser tratados com DEPC (pirocarbonato de dietila), ou anidrido acético, antes de serem utilizados para inibir a atividade da RNase (ver a Secção II, página 4 do protocolo). Recomenda-se que as soluções dedicadas sejam preparadas apenas para o trabalho com ARN, de modo a minimizar o risco de degradação das amostras, devido a atividade da RNase.</w:t>
      </w:r>
    </w:p>
    <w:p w:rsidR="003F2F0B" w:rsidRPr="008C0F2C" w:rsidRDefault="003F2F0B" w:rsidP="003F2F0B">
      <w:pPr>
        <w:pStyle w:val="WPNormal"/>
        <w:spacing w:line="240" w:lineRule="atLeast"/>
        <w:rPr>
          <w:rFonts w:ascii="Arial" w:hAnsi="Arial" w:cs="Arial"/>
          <w:szCs w:val="24"/>
          <w:lang w:val="pt-PT"/>
        </w:rPr>
      </w:pPr>
    </w:p>
    <w:p w:rsidR="003F2F0B" w:rsidRPr="008C0F2C" w:rsidRDefault="003F2F0B" w:rsidP="003F2F0B">
      <w:pPr>
        <w:pStyle w:val="WPNormal"/>
        <w:spacing w:line="240" w:lineRule="atLeast"/>
        <w:ind w:left="2160" w:hanging="1440"/>
        <w:rPr>
          <w:rFonts w:ascii="Arial" w:hAnsi="Arial" w:cs="Arial"/>
          <w:b/>
          <w:szCs w:val="24"/>
          <w:lang w:val="pt-PT"/>
        </w:rPr>
      </w:pPr>
    </w:p>
    <w:p w:rsidR="003F2F0B" w:rsidRPr="008C0F2C" w:rsidRDefault="00044365" w:rsidP="003F2F0B">
      <w:pPr>
        <w:pStyle w:val="WPNormal"/>
        <w:spacing w:line="240" w:lineRule="atLeast"/>
        <w:ind w:left="2160" w:hanging="1440"/>
        <w:rPr>
          <w:rFonts w:ascii="Arial" w:hAnsi="Arial" w:cs="Arial"/>
          <w:szCs w:val="24"/>
          <w:lang w:val="pt-PT"/>
        </w:rPr>
      </w:pPr>
      <w:r>
        <w:rPr>
          <w:rFonts w:ascii="Arial" w:eastAsia="Arial" w:hAnsi="Arial" w:cs="Arial"/>
          <w:b/>
          <w:bCs/>
          <w:szCs w:val="24"/>
          <w:bdr w:val="nil"/>
          <w:lang w:val="pt-PT"/>
        </w:rPr>
        <w:t>NOTA:</w:t>
      </w:r>
      <w:r>
        <w:rPr>
          <w:rFonts w:ascii="Arial" w:eastAsia="Arial" w:hAnsi="Arial" w:cs="Arial"/>
          <w:szCs w:val="24"/>
          <w:bdr w:val="nil"/>
          <w:lang w:val="pt-PT"/>
        </w:rPr>
        <w:tab/>
        <w:t>A coloração de amostras de ARN com brometo de etídio foi reportada como redutora de eficiência de manchamento da amostra. Assim, se as amostras tiverem de ser analisadas por hibridação de northern após a eletroforese, efetuar via(s) duplicada(s) para o manchamento, ou minimizar a exposição de amostras de ARN ao brometo de etídio, seguindo o protocolo de manchamento, pós-eletroforese, da página 12.</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spacing w:line="240" w:lineRule="atLeast"/>
        <w:rPr>
          <w:rFonts w:ascii="Arial" w:hAnsi="Arial" w:cs="Arial"/>
          <w:szCs w:val="24"/>
          <w:lang w:val="pt-PT"/>
        </w:rPr>
      </w:pPr>
      <w:r>
        <w:rPr>
          <w:rFonts w:ascii="Arial" w:eastAsia="Arial" w:hAnsi="Arial" w:cs="Arial"/>
          <w:szCs w:val="24"/>
          <w:bdr w:val="nil"/>
          <w:lang w:val="pt-PT"/>
        </w:rPr>
        <w:t>O seguinte protocolo produzirá 50 ml de um gel de agarose a 1,5%, que irá conter tampão 1X MOPS [3-(N-morfolino)-ácido propanossulfónico]-Acetato-EDTA (MAE) e 2,2 M de formaldeído, resultando num gel de 7,5 mm de espessura:</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numPr>
          <w:ilvl w:val="6"/>
          <w:numId w:val="34"/>
        </w:numPr>
        <w:spacing w:line="240" w:lineRule="atLeast"/>
        <w:ind w:left="1800"/>
        <w:rPr>
          <w:rFonts w:ascii="Arial" w:hAnsi="Arial" w:cs="Arial"/>
          <w:szCs w:val="24"/>
          <w:lang w:val="pt-PT"/>
        </w:rPr>
      </w:pPr>
      <w:r>
        <w:rPr>
          <w:rFonts w:ascii="Arial" w:eastAsia="Arial" w:hAnsi="Arial" w:cs="Arial"/>
          <w:szCs w:val="24"/>
          <w:bdr w:val="nil"/>
          <w:lang w:val="pt-PT"/>
        </w:rPr>
        <w:t>Pesar 0,5 g de agarose e colocá-la num recipiente de 125 ml.</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numPr>
          <w:ilvl w:val="6"/>
          <w:numId w:val="34"/>
        </w:numPr>
        <w:spacing w:line="240" w:lineRule="atLeast"/>
        <w:ind w:left="1800"/>
        <w:rPr>
          <w:rFonts w:ascii="Arial" w:hAnsi="Arial" w:cs="Arial"/>
          <w:szCs w:val="24"/>
          <w:lang w:val="pt-PT"/>
        </w:rPr>
      </w:pPr>
      <w:r>
        <w:rPr>
          <w:rFonts w:ascii="Arial" w:eastAsia="Arial" w:hAnsi="Arial" w:cs="Arial"/>
          <w:szCs w:val="24"/>
          <w:bdr w:val="nil"/>
          <w:lang w:val="pt-PT"/>
        </w:rPr>
        <w:t>Adicionar 43,5 ml de água tratada com DEPC (ou anidrido acético).</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numPr>
          <w:ilvl w:val="6"/>
          <w:numId w:val="34"/>
        </w:numPr>
        <w:spacing w:line="240" w:lineRule="atLeast"/>
        <w:ind w:left="1800"/>
        <w:rPr>
          <w:rFonts w:ascii="Arial" w:hAnsi="Arial" w:cs="Arial"/>
          <w:szCs w:val="24"/>
          <w:lang w:val="pt-PT"/>
        </w:rPr>
      </w:pPr>
      <w:r>
        <w:rPr>
          <w:rFonts w:ascii="Arial" w:eastAsia="Arial" w:hAnsi="Arial" w:cs="Arial"/>
          <w:szCs w:val="24"/>
          <w:bdr w:val="nil"/>
          <w:lang w:val="pt-PT"/>
        </w:rPr>
        <w:t>Tomar nota do volume total de solução, de forma a que o grau de evaporação possa ser determinado e corrigido.</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numPr>
          <w:ilvl w:val="6"/>
          <w:numId w:val="34"/>
        </w:numPr>
        <w:spacing w:line="240" w:lineRule="atLeast"/>
        <w:ind w:left="1800"/>
        <w:rPr>
          <w:rFonts w:ascii="Arial" w:hAnsi="Arial" w:cs="Arial"/>
          <w:szCs w:val="24"/>
          <w:lang w:val="pt-PT"/>
        </w:rPr>
      </w:pPr>
      <w:r>
        <w:rPr>
          <w:rFonts w:ascii="Arial" w:eastAsia="Arial" w:hAnsi="Arial" w:cs="Arial"/>
          <w:szCs w:val="24"/>
          <w:bdr w:val="nil"/>
          <w:lang w:val="pt-PT"/>
        </w:rPr>
        <w:t xml:space="preserve">Aquecer a pasta de agarose no micro-ondas durante 60 segundos. Agitar o frasco para se certificar de que quaisquer grãos colados às paredes são incorporados na solução. A agarose não dissolvida aparece como pequenas "lentes" a flutuar na solução. Aquecer por mais 30 - 60 segundos. Voltar a examinar a solução e repetir o processo de aquecimento, até que a agarose se dissolva completamente. </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numPr>
          <w:ilvl w:val="6"/>
          <w:numId w:val="34"/>
        </w:numPr>
        <w:spacing w:line="240" w:lineRule="atLeast"/>
        <w:ind w:left="1800"/>
        <w:rPr>
          <w:rFonts w:ascii="Arial" w:hAnsi="Arial" w:cs="Arial"/>
          <w:szCs w:val="24"/>
          <w:lang w:val="pt-PT"/>
        </w:rPr>
      </w:pPr>
      <w:r>
        <w:rPr>
          <w:rFonts w:ascii="Arial" w:eastAsia="Arial" w:hAnsi="Arial" w:cs="Arial"/>
          <w:szCs w:val="24"/>
          <w:bdr w:val="nil"/>
          <w:lang w:val="pt-PT"/>
        </w:rPr>
        <w:t>Adicionar água desionizada para repor qualquer volume perdido por evaporação, durante o processo de aquecimento.</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numPr>
          <w:ilvl w:val="6"/>
          <w:numId w:val="34"/>
        </w:numPr>
        <w:spacing w:line="240" w:lineRule="atLeast"/>
        <w:ind w:left="1800"/>
        <w:rPr>
          <w:rFonts w:ascii="Arial" w:hAnsi="Arial" w:cs="Arial"/>
          <w:szCs w:val="24"/>
          <w:lang w:val="pt-PT"/>
        </w:rPr>
      </w:pPr>
      <w:r>
        <w:rPr>
          <w:rFonts w:ascii="Arial" w:eastAsia="Arial" w:hAnsi="Arial" w:cs="Arial"/>
          <w:szCs w:val="24"/>
          <w:bdr w:val="nil"/>
          <w:lang w:val="pt-PT"/>
        </w:rPr>
        <w:t>Permitir que a solução arrefeça até aos 60 </w:t>
      </w:r>
      <w:r>
        <w:rPr>
          <w:rFonts w:ascii="Arial" w:eastAsia="Arial" w:hAnsi="Arial" w:cs="Arial"/>
          <w:szCs w:val="24"/>
          <w:bdr w:val="nil"/>
          <w:vertAlign w:val="superscript"/>
          <w:lang w:val="pt-PT"/>
        </w:rPr>
        <w:t>o</w:t>
      </w:r>
      <w:r>
        <w:rPr>
          <w:rFonts w:ascii="Arial" w:eastAsia="Arial" w:hAnsi="Arial" w:cs="Arial"/>
          <w:szCs w:val="24"/>
          <w:bdr w:val="nil"/>
          <w:lang w:val="pt-PT"/>
        </w:rPr>
        <w:t>C. Colocar o frasco numa hotte e adicionar 5 ml de solução tampão 10X MAE (ver Anexo A para a receita), e 1,5 ml, com 37% de formaldeído.</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spacing w:line="240" w:lineRule="atLeast"/>
        <w:ind w:left="2160" w:hanging="1440"/>
        <w:rPr>
          <w:rFonts w:ascii="Arial" w:hAnsi="Arial" w:cs="Arial"/>
          <w:szCs w:val="24"/>
          <w:lang w:val="pt-PT"/>
        </w:rPr>
      </w:pPr>
      <w:r>
        <w:rPr>
          <w:rFonts w:ascii="Arial" w:eastAsia="Arial" w:hAnsi="Arial" w:cs="Arial"/>
          <w:b/>
          <w:bCs/>
          <w:szCs w:val="24"/>
          <w:bdr w:val="nil"/>
          <w:lang w:val="pt-PT"/>
        </w:rPr>
        <w:t>CUIDADO:</w:t>
      </w:r>
      <w:r>
        <w:rPr>
          <w:rFonts w:ascii="Arial" w:eastAsia="Arial" w:hAnsi="Arial" w:cs="Arial"/>
          <w:b/>
          <w:bCs/>
          <w:szCs w:val="24"/>
          <w:bdr w:val="nil"/>
          <w:lang w:val="pt-PT"/>
        </w:rPr>
        <w:tab/>
      </w:r>
      <w:r>
        <w:rPr>
          <w:rFonts w:ascii="Arial" w:eastAsia="Arial" w:hAnsi="Arial" w:cs="Arial"/>
          <w:szCs w:val="24"/>
          <w:bdr w:val="nil"/>
          <w:lang w:val="pt-PT"/>
        </w:rPr>
        <w:t>Os vapores de formaldeído são tóxicos. A preparação do gel deverá ter lugar numa hotte e as soluções e géis que contenham formaldeído deverão ser mantidas cobertas, sempre que possível.</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spacing w:line="240" w:lineRule="atLeast"/>
        <w:jc w:val="center"/>
        <w:rPr>
          <w:rFonts w:ascii="Arial" w:hAnsi="Arial" w:cs="Arial"/>
          <w:sz w:val="23"/>
          <w:lang w:val="pt-PT"/>
        </w:rPr>
      </w:pPr>
      <w:r>
        <w:rPr>
          <w:rFonts w:ascii="Arial" w:eastAsia="Arial" w:hAnsi="Arial" w:cs="Arial"/>
          <w:b/>
          <w:bCs/>
          <w:szCs w:val="24"/>
          <w:bdr w:val="nil"/>
          <w:lang w:val="pt-PT"/>
        </w:rPr>
        <w:t>Avançar para a Secção C, Etapa 1, “Moldagem do gel”, na página 12.</w:t>
      </w:r>
    </w:p>
    <w:p w:rsidR="003F2F0B" w:rsidRDefault="003F2F0B" w:rsidP="003F2F0B">
      <w:pPr>
        <w:pStyle w:val="WPNormal"/>
        <w:spacing w:line="240" w:lineRule="atLeast"/>
        <w:rPr>
          <w:rFonts w:ascii="Arial" w:hAnsi="Arial" w:cs="Arial"/>
          <w:sz w:val="23"/>
          <w:lang w:val="pt-PT"/>
        </w:rPr>
      </w:pPr>
    </w:p>
    <w:p w:rsidR="00CE1874" w:rsidRDefault="00CE1874" w:rsidP="003F2F0B">
      <w:pPr>
        <w:pStyle w:val="WPNormal"/>
        <w:spacing w:line="240" w:lineRule="atLeast"/>
        <w:rPr>
          <w:rFonts w:ascii="Arial" w:hAnsi="Arial" w:cs="Arial"/>
          <w:sz w:val="23"/>
          <w:lang w:val="pt-PT"/>
        </w:rPr>
      </w:pPr>
    </w:p>
    <w:p w:rsidR="00CE1874" w:rsidRPr="008C0F2C" w:rsidRDefault="00CE1874" w:rsidP="003F2F0B">
      <w:pPr>
        <w:pStyle w:val="WPNormal"/>
        <w:spacing w:line="240" w:lineRule="atLeast"/>
        <w:rPr>
          <w:rFonts w:ascii="Arial" w:hAnsi="Arial" w:cs="Arial"/>
          <w:sz w:val="23"/>
          <w:lang w:val="pt-PT"/>
        </w:rPr>
      </w:pPr>
    </w:p>
    <w:p w:rsidR="003F2F0B" w:rsidRPr="006474CB" w:rsidRDefault="00044365" w:rsidP="003F2F0B">
      <w:pPr>
        <w:pStyle w:val="Heading2"/>
      </w:pPr>
      <w:bookmarkStart w:id="7" w:name="_Toc464849311"/>
      <w:r>
        <w:rPr>
          <w:rFonts w:eastAsia="Arial"/>
          <w:bdr w:val="nil"/>
          <w:lang w:val="pt-PT"/>
        </w:rPr>
        <w:lastRenderedPageBreak/>
        <w:t>Moldagem do Gel</w:t>
      </w:r>
      <w:bookmarkEnd w:id="7"/>
    </w:p>
    <w:p w:rsidR="003F2F0B" w:rsidRPr="006474CB" w:rsidRDefault="003F2F0B" w:rsidP="003F2F0B">
      <w:pPr>
        <w:pStyle w:val="WPNormal"/>
        <w:spacing w:line="240" w:lineRule="atLeast"/>
        <w:rPr>
          <w:rFonts w:ascii="Arial" w:hAnsi="Arial" w:cs="Arial"/>
          <w:szCs w:val="24"/>
        </w:rPr>
      </w:pPr>
    </w:p>
    <w:p w:rsidR="003F2F0B" w:rsidRPr="008C0F2C" w:rsidRDefault="00044365" w:rsidP="003F2F0B">
      <w:pPr>
        <w:pStyle w:val="WPNormal"/>
        <w:numPr>
          <w:ilvl w:val="6"/>
          <w:numId w:val="34"/>
        </w:numPr>
        <w:spacing w:line="240" w:lineRule="atLeast"/>
        <w:ind w:left="1800"/>
        <w:rPr>
          <w:rFonts w:ascii="Arial" w:hAnsi="Arial" w:cs="Arial"/>
          <w:szCs w:val="24"/>
          <w:lang w:val="pt-PT"/>
        </w:rPr>
      </w:pPr>
      <w:r>
        <w:rPr>
          <w:rFonts w:ascii="Arial" w:eastAsia="Arial" w:hAnsi="Arial" w:cs="Arial"/>
          <w:szCs w:val="24"/>
          <w:bdr w:val="nil"/>
          <w:lang w:val="pt-PT"/>
        </w:rPr>
        <w:t xml:space="preserve">Colocar o suporte de moldagem do gel na bancada do laboratório. </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spacing w:line="240" w:lineRule="atLeast"/>
        <w:ind w:left="2160" w:hanging="1440"/>
        <w:rPr>
          <w:rFonts w:ascii="Arial" w:hAnsi="Arial" w:cs="Arial"/>
          <w:szCs w:val="24"/>
          <w:lang w:val="pt-PT"/>
        </w:rPr>
      </w:pPr>
      <w:r>
        <w:rPr>
          <w:rFonts w:ascii="Arial" w:eastAsia="Arial" w:hAnsi="Arial" w:cs="Arial"/>
          <w:b/>
          <w:bCs/>
          <w:szCs w:val="24"/>
          <w:bdr w:val="nil"/>
          <w:lang w:val="pt-PT"/>
        </w:rPr>
        <w:t>CUIDADO!</w:t>
      </w:r>
      <w:r>
        <w:rPr>
          <w:rFonts w:ascii="Arial" w:eastAsia="Arial" w:hAnsi="Arial" w:cs="Arial"/>
          <w:szCs w:val="24"/>
          <w:bdr w:val="nil"/>
          <w:lang w:val="pt-PT"/>
        </w:rPr>
        <w:tab/>
        <w:t xml:space="preserve">Moldar os géis de agarose que contenham formaldeído numa hotte. </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numPr>
          <w:ilvl w:val="6"/>
          <w:numId w:val="34"/>
        </w:numPr>
        <w:spacing w:line="240" w:lineRule="atLeast"/>
        <w:ind w:left="1800"/>
        <w:rPr>
          <w:rFonts w:ascii="Arial" w:hAnsi="Arial" w:cs="Arial"/>
          <w:szCs w:val="24"/>
          <w:lang w:val="pt-PT"/>
        </w:rPr>
      </w:pPr>
      <w:r>
        <w:rPr>
          <w:rFonts w:ascii="Arial" w:eastAsia="Arial" w:hAnsi="Arial" w:cs="Arial"/>
          <w:szCs w:val="24"/>
          <w:bdr w:val="nil"/>
          <w:lang w:val="pt-PT"/>
        </w:rPr>
        <w:t>Inserir o tabuleiro de modelagem do gel no Suporte de moldagem. Se utilizar os géis de 12 x 6 cm, colocar o espaçador no centro do Suporte de moldagem, inserir os dois tabuleiros de géis horizontais de 12 x 6 cm (ver instrução 2 abaixo).</w:t>
      </w:r>
    </w:p>
    <w:p w:rsidR="003F2F0B" w:rsidRPr="008C0F2C" w:rsidRDefault="003F2F0B" w:rsidP="003F2F0B">
      <w:pPr>
        <w:pStyle w:val="WPNormal"/>
        <w:spacing w:line="240" w:lineRule="atLeast"/>
        <w:rPr>
          <w:rFonts w:ascii="Arial" w:hAnsi="Arial" w:cs="Arial"/>
          <w:sz w:val="22"/>
          <w:lang w:val="pt-PT"/>
        </w:rPr>
      </w:pPr>
    </w:p>
    <w:p w:rsidR="003F2F0B" w:rsidRDefault="007801FC" w:rsidP="003F2F0B">
      <w:pPr>
        <w:pStyle w:val="WPNormal"/>
        <w:spacing w:line="240" w:lineRule="atLeast"/>
        <w:jc w:val="center"/>
        <w:rPr>
          <w:rFonts w:ascii="Arial" w:hAnsi="Arial" w:cs="Arial"/>
          <w:sz w:val="22"/>
        </w:rPr>
      </w:pPr>
      <w:r>
        <w:rPr>
          <w:rFonts w:ascii="Arial" w:hAnsi="Arial" w:cs="Arial"/>
          <w:noProof/>
          <w:sz w:val="22"/>
          <w:lang w:eastAsia="zh-TW"/>
        </w:rPr>
        <w:pict>
          <v:shapetype id="_x0000_t202" coordsize="21600,21600" o:spt="202" path="m,l,21600r21600,l21600,xe">
            <v:stroke joinstyle="miter"/>
            <v:path gradientshapeok="t" o:connecttype="rect"/>
          </v:shapetype>
          <v:shape id="_x0000_s1034" type="#_x0000_t202" style="position:absolute;left:0;text-align:left;margin-left:337.75pt;margin-top:11.45pt;width:71.4pt;height:135pt;z-index:251670528;mso-height-percent:200;mso-height-percent:200;mso-width-relative:margin;mso-height-relative:margin" stroked="f">
            <v:textbox style="mso-fit-shape-to-text:t" inset="0,0,0,0">
              <w:txbxContent>
                <w:p w:rsidR="00CE1874" w:rsidRDefault="00CE1874" w:rsidP="003F2F0B">
                  <w:pPr>
                    <w:rPr>
                      <w:rFonts w:ascii="Arial" w:hAnsi="Arial" w:cs="Arial"/>
                      <w:b/>
                      <w:bCs/>
                      <w:sz w:val="16"/>
                      <w:szCs w:val="16"/>
                    </w:rPr>
                  </w:pPr>
                  <w:r>
                    <w:rPr>
                      <w:rFonts w:ascii="Arial" w:eastAsia="Arial" w:hAnsi="Arial" w:cs="Arial"/>
                      <w:b/>
                      <w:bCs/>
                      <w:sz w:val="16"/>
                      <w:szCs w:val="16"/>
                      <w:bdr w:val="nil"/>
                      <w:lang w:val="pt-PT"/>
                    </w:rPr>
                    <w:t>Divisor de gel</w:t>
                  </w:r>
                </w:p>
              </w:txbxContent>
            </v:textbox>
          </v:shape>
        </w:pict>
      </w:r>
      <w:r w:rsidR="00044365" w:rsidRPr="00A24C10">
        <w:rPr>
          <w:rFonts w:ascii="Arial" w:hAnsi="Arial" w:cs="Arial"/>
          <w:noProof/>
          <w:sz w:val="22"/>
          <w:lang w:eastAsia="zh-TW"/>
        </w:rPr>
        <w:drawing>
          <wp:inline distT="0" distB="0" distL="0" distR="0">
            <wp:extent cx="4619625" cy="1590675"/>
            <wp:effectExtent l="19050" t="0" r="9525" b="0"/>
            <wp:docPr id="8" name="Picture 44" descr="Di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vider"/>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4619625" cy="1590675"/>
                    </a:xfrm>
                    <a:prstGeom prst="rect">
                      <a:avLst/>
                    </a:prstGeom>
                    <a:noFill/>
                    <a:ln>
                      <a:noFill/>
                    </a:ln>
                  </pic:spPr>
                </pic:pic>
              </a:graphicData>
            </a:graphic>
          </wp:inline>
        </w:drawing>
      </w:r>
    </w:p>
    <w:p w:rsidR="003F2F0B" w:rsidRPr="00726880" w:rsidRDefault="003F2F0B" w:rsidP="003F2F0B">
      <w:pPr>
        <w:pStyle w:val="WPNormal"/>
        <w:spacing w:line="240" w:lineRule="atLeast"/>
        <w:rPr>
          <w:rFonts w:ascii="Arial" w:hAnsi="Arial" w:cs="Arial"/>
          <w:sz w:val="22"/>
        </w:rPr>
      </w:pPr>
    </w:p>
    <w:p w:rsidR="003F2F0B" w:rsidRPr="008C0F2C" w:rsidRDefault="00044365" w:rsidP="003F2F0B">
      <w:pPr>
        <w:pStyle w:val="WPNormal"/>
        <w:numPr>
          <w:ilvl w:val="6"/>
          <w:numId w:val="34"/>
        </w:numPr>
        <w:spacing w:line="240" w:lineRule="atLeast"/>
        <w:ind w:left="1800"/>
        <w:rPr>
          <w:rFonts w:ascii="Arial" w:hAnsi="Arial" w:cs="Arial"/>
          <w:szCs w:val="24"/>
          <w:lang w:val="pt-PT"/>
        </w:rPr>
      </w:pPr>
      <w:r>
        <w:rPr>
          <w:rFonts w:ascii="Arial" w:eastAsia="Arial" w:hAnsi="Arial" w:cs="Arial"/>
          <w:szCs w:val="24"/>
          <w:bdr w:val="nil"/>
          <w:lang w:val="pt-PT"/>
        </w:rPr>
        <w:t>Quando a solução de gel tiver arrefecido a, aproximadamente, 55 </w:t>
      </w:r>
      <w:r>
        <w:rPr>
          <w:rFonts w:ascii="Arial" w:eastAsia="Arial" w:hAnsi="Arial" w:cs="Arial"/>
          <w:szCs w:val="24"/>
          <w:bdr w:val="nil"/>
          <w:vertAlign w:val="superscript"/>
          <w:lang w:val="pt-PT"/>
        </w:rPr>
        <w:t>o</w:t>
      </w:r>
      <w:r>
        <w:rPr>
          <w:rFonts w:ascii="Arial" w:eastAsia="Arial" w:hAnsi="Arial" w:cs="Arial"/>
          <w:szCs w:val="24"/>
          <w:bdr w:val="nil"/>
          <w:lang w:val="pt-PT"/>
        </w:rPr>
        <w:t>C, verter lentamente para dentro do tabuleiro de gel. Se, de modo rotineiro, forem vertidas soluções de gel a temperaturas superiores, o tabuleiro poderá ficar deformado com o tempo.</w:t>
      </w:r>
    </w:p>
    <w:p w:rsidR="003F2F0B" w:rsidRPr="008C0F2C" w:rsidRDefault="003F2F0B" w:rsidP="003F2F0B">
      <w:pPr>
        <w:pStyle w:val="WPNormal"/>
        <w:spacing w:line="240" w:lineRule="atLeast"/>
        <w:ind w:left="1800"/>
        <w:rPr>
          <w:rFonts w:ascii="Arial" w:hAnsi="Arial" w:cs="Arial"/>
          <w:sz w:val="22"/>
          <w:lang w:val="pt-PT"/>
        </w:rPr>
      </w:pPr>
    </w:p>
    <w:p w:rsidR="003F2F0B" w:rsidRPr="00726880" w:rsidRDefault="007801FC" w:rsidP="003F2F0B">
      <w:pPr>
        <w:pStyle w:val="WPNormal"/>
        <w:spacing w:line="240" w:lineRule="atLeast"/>
        <w:ind w:left="1800"/>
        <w:rPr>
          <w:rFonts w:ascii="Arial" w:hAnsi="Arial" w:cs="Arial"/>
          <w:sz w:val="22"/>
        </w:rPr>
      </w:pPr>
      <w:r w:rsidRPr="007801FC">
        <w:rPr>
          <w:rFonts w:ascii="Arial" w:hAnsi="Arial" w:cs="Arial"/>
          <w:noProof/>
          <w:sz w:val="20"/>
          <w:lang w:eastAsia="zh-TW"/>
        </w:rPr>
        <w:pict>
          <v:shape id="_x0000_s1035" type="#_x0000_t202" style="position:absolute;left:0;text-align:left;margin-left:207.25pt;margin-top:2.95pt;width:71.4pt;height:135pt;z-index:251671552;mso-height-percent:200;mso-height-percent:200;mso-width-relative:margin;mso-height-relative:margin" stroked="f">
            <v:textbox style="mso-fit-shape-to-text:t" inset="0,0,0,0">
              <w:txbxContent>
                <w:p w:rsidR="00CE1874" w:rsidRDefault="00CE1874" w:rsidP="003F2F0B">
                  <w:pPr>
                    <w:rPr>
                      <w:rFonts w:ascii="Arial" w:hAnsi="Arial" w:cs="Arial"/>
                      <w:b/>
                      <w:bCs/>
                      <w:sz w:val="16"/>
                      <w:szCs w:val="16"/>
                    </w:rPr>
                  </w:pPr>
                  <w:r>
                    <w:rPr>
                      <w:rFonts w:ascii="Arial" w:eastAsia="Arial" w:hAnsi="Arial" w:cs="Arial"/>
                      <w:b/>
                      <w:bCs/>
                      <w:sz w:val="16"/>
                      <w:szCs w:val="16"/>
                      <w:bdr w:val="nil"/>
                      <w:lang w:val="pt-PT"/>
                    </w:rPr>
                    <w:t>Pentes</w:t>
                  </w:r>
                </w:p>
              </w:txbxContent>
            </v:textbox>
          </v:shape>
        </w:pict>
      </w:r>
      <w:r w:rsidR="00044365">
        <w:rPr>
          <w:rFonts w:ascii="Arial" w:hAnsi="Arial" w:cs="Arial"/>
          <w:noProof/>
          <w:sz w:val="20"/>
          <w:lang w:eastAsia="zh-TW"/>
        </w:rPr>
        <w:drawing>
          <wp:inline distT="0" distB="0" distL="0" distR="0">
            <wp:extent cx="2057400" cy="1828800"/>
            <wp:effectExtent l="0" t="0" r="0" b="0"/>
            <wp:docPr id="2" name="Picture 2" descr="Com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bs"/>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057400" cy="1828800"/>
                    </a:xfrm>
                    <a:prstGeom prst="rect">
                      <a:avLst/>
                    </a:prstGeom>
                    <a:noFill/>
                    <a:ln>
                      <a:noFill/>
                    </a:ln>
                  </pic:spPr>
                </pic:pic>
              </a:graphicData>
            </a:graphic>
          </wp:inline>
        </w:drawing>
      </w:r>
    </w:p>
    <w:p w:rsidR="003F2F0B" w:rsidRPr="00726880" w:rsidRDefault="003F2F0B" w:rsidP="003F2F0B">
      <w:pPr>
        <w:pStyle w:val="WPNormal"/>
        <w:spacing w:line="240" w:lineRule="atLeast"/>
        <w:rPr>
          <w:rFonts w:ascii="Arial" w:hAnsi="Arial" w:cs="Arial"/>
          <w:sz w:val="22"/>
        </w:rPr>
      </w:pPr>
    </w:p>
    <w:p w:rsidR="003F2F0B" w:rsidRPr="008C0F2C" w:rsidRDefault="00044365" w:rsidP="003F2F0B">
      <w:pPr>
        <w:pStyle w:val="WPNormal"/>
        <w:numPr>
          <w:ilvl w:val="6"/>
          <w:numId w:val="34"/>
        </w:numPr>
        <w:spacing w:line="240" w:lineRule="atLeast"/>
        <w:ind w:left="1800"/>
        <w:rPr>
          <w:rFonts w:ascii="Arial" w:hAnsi="Arial" w:cs="Arial"/>
          <w:szCs w:val="24"/>
          <w:lang w:val="pt-PT"/>
        </w:rPr>
      </w:pPr>
      <w:r>
        <w:rPr>
          <w:rFonts w:ascii="Arial" w:eastAsia="Arial" w:hAnsi="Arial" w:cs="Arial"/>
          <w:szCs w:val="24"/>
          <w:bdr w:val="nil"/>
          <w:lang w:val="pt-PT"/>
        </w:rPr>
        <w:t>Se se formarem bolhas na superfície do gel, depois de este ser vertido, usar o pente para as rebentar, ou arrastá-las suavemente para as laterais do gel. Caso se permita que as bolhas endureçam no gel, estas poderão causar artefactos durante a eletroforese.</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numPr>
          <w:ilvl w:val="6"/>
          <w:numId w:val="34"/>
        </w:numPr>
        <w:spacing w:line="240" w:lineRule="atLeast"/>
        <w:ind w:left="1800"/>
        <w:rPr>
          <w:rFonts w:ascii="Arial" w:hAnsi="Arial" w:cs="Arial"/>
          <w:szCs w:val="24"/>
          <w:lang w:val="pt-PT"/>
        </w:rPr>
      </w:pPr>
      <w:r>
        <w:rPr>
          <w:rFonts w:ascii="Arial" w:eastAsia="Arial" w:hAnsi="Arial" w:cs="Arial"/>
          <w:szCs w:val="24"/>
          <w:bdr w:val="nil"/>
          <w:lang w:val="pt-PT"/>
        </w:rPr>
        <w:t xml:space="preserve">Inserir um ou mais pentes, colocando-os nas divisórias do suporte de moldagem. Para melhores resultados, colocar o </w:t>
      </w:r>
      <w:r>
        <w:rPr>
          <w:rFonts w:ascii="Arial" w:eastAsia="Arial" w:hAnsi="Arial" w:cs="Arial"/>
          <w:szCs w:val="24"/>
          <w:bdr w:val="nil"/>
          <w:lang w:val="pt-PT"/>
        </w:rPr>
        <w:lastRenderedPageBreak/>
        <w:t>pente na divisória mais perto da extremidade de fixação da moldagem. Se pretender dois pentes, colocar o segundo no centro da divisória do pente.</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numPr>
          <w:ilvl w:val="6"/>
          <w:numId w:val="34"/>
        </w:numPr>
        <w:spacing w:line="240" w:lineRule="atLeast"/>
        <w:ind w:left="1800"/>
        <w:rPr>
          <w:rFonts w:ascii="Arial" w:hAnsi="Arial" w:cs="Arial"/>
          <w:szCs w:val="24"/>
          <w:lang w:val="pt-PT"/>
        </w:rPr>
      </w:pPr>
      <w:r>
        <w:rPr>
          <w:rFonts w:ascii="Arial" w:eastAsia="Arial" w:hAnsi="Arial" w:cs="Arial"/>
          <w:szCs w:val="24"/>
          <w:bdr w:val="nil"/>
          <w:lang w:val="pt-PT"/>
        </w:rPr>
        <w:t>Permitir que o gel endureça em repouso durante, pelo menos, 30 minutos.</w:t>
      </w:r>
    </w:p>
    <w:p w:rsidR="003F2F0B" w:rsidRPr="008C0F2C" w:rsidRDefault="003F2F0B" w:rsidP="003F2F0B">
      <w:pPr>
        <w:pStyle w:val="WPNormal"/>
        <w:spacing w:line="240" w:lineRule="atLeast"/>
        <w:rPr>
          <w:rFonts w:ascii="Arial" w:hAnsi="Arial" w:cs="Arial"/>
          <w:sz w:val="22"/>
          <w:lang w:val="pt-PT"/>
        </w:rPr>
      </w:pPr>
    </w:p>
    <w:p w:rsidR="003F2F0B" w:rsidRPr="006474CB" w:rsidRDefault="00044365" w:rsidP="003F2F0B">
      <w:pPr>
        <w:pStyle w:val="Heading2"/>
      </w:pPr>
      <w:bookmarkStart w:id="8" w:name="_Toc464849312"/>
      <w:r>
        <w:rPr>
          <w:rFonts w:eastAsia="Arial"/>
          <w:bdr w:val="nil"/>
          <w:lang w:val="pt-PT"/>
        </w:rPr>
        <w:t>Remoção do pente</w:t>
      </w:r>
      <w:bookmarkEnd w:id="8"/>
    </w:p>
    <w:p w:rsidR="003F2F0B" w:rsidRPr="006474CB" w:rsidRDefault="003F2F0B" w:rsidP="003F2F0B">
      <w:pPr>
        <w:pStyle w:val="WPNormal"/>
        <w:spacing w:line="240" w:lineRule="atLeast"/>
        <w:rPr>
          <w:rFonts w:ascii="Arial" w:hAnsi="Arial" w:cs="Arial"/>
          <w:szCs w:val="24"/>
        </w:rPr>
      </w:pPr>
    </w:p>
    <w:p w:rsidR="003F2F0B" w:rsidRPr="008C0F2C" w:rsidRDefault="00044365" w:rsidP="003F2F0B">
      <w:pPr>
        <w:pStyle w:val="WPNormal"/>
        <w:spacing w:line="240" w:lineRule="atLeast"/>
        <w:ind w:left="1800" w:hanging="360"/>
        <w:rPr>
          <w:rFonts w:ascii="Arial" w:hAnsi="Arial" w:cs="Arial"/>
          <w:szCs w:val="24"/>
          <w:lang w:val="pt-PT"/>
        </w:rPr>
      </w:pPr>
      <w:r>
        <w:rPr>
          <w:rFonts w:ascii="Arial" w:eastAsia="Arial" w:hAnsi="Arial" w:cs="Arial"/>
          <w:szCs w:val="24"/>
          <w:bdr w:val="nil"/>
          <w:lang w:val="pt-PT"/>
        </w:rPr>
        <w:t>1.</w:t>
      </w:r>
      <w:r>
        <w:rPr>
          <w:rFonts w:ascii="Arial" w:eastAsia="Arial" w:hAnsi="Arial" w:cs="Arial"/>
          <w:szCs w:val="24"/>
          <w:bdr w:val="nil"/>
          <w:lang w:val="pt-PT"/>
        </w:rPr>
        <w:tab/>
        <w:t xml:space="preserve">Quando o gel estiver solidificado e totalmente opaco, remover cuidadosamente o pente agitando suavemente para cima. Se for difícil remover o pente, ou se estiver a ser utilizado um gel de percentagem baixa, poder-se-á sobrepor um pequeno volume de tampão de eletroforese 1X junto à área do pente, de modo a preservar a integridade dos poços. Verifique os poços, para se assegurar de que as suas bases estão intactas. </w:t>
      </w:r>
    </w:p>
    <w:p w:rsidR="003F2F0B" w:rsidRPr="008C0F2C" w:rsidRDefault="003F2F0B" w:rsidP="003F2F0B">
      <w:pPr>
        <w:pStyle w:val="WPNormal"/>
        <w:spacing w:line="240" w:lineRule="atLeast"/>
        <w:rPr>
          <w:rFonts w:ascii="Arial" w:hAnsi="Arial" w:cs="Arial"/>
          <w:szCs w:val="24"/>
          <w:lang w:val="pt-PT"/>
        </w:rPr>
      </w:pPr>
    </w:p>
    <w:p w:rsidR="003F2F0B" w:rsidRPr="008C0F2C" w:rsidRDefault="003F2F0B" w:rsidP="003F2F0B">
      <w:pPr>
        <w:pStyle w:val="WPNormal"/>
        <w:spacing w:line="240" w:lineRule="atLeast"/>
        <w:ind w:left="2160" w:hanging="1440"/>
        <w:rPr>
          <w:rFonts w:ascii="Arial" w:hAnsi="Arial" w:cs="Arial"/>
          <w:b/>
          <w:szCs w:val="24"/>
          <w:lang w:val="pt-PT"/>
        </w:rPr>
      </w:pPr>
    </w:p>
    <w:p w:rsidR="003F2F0B" w:rsidRPr="008C0F2C" w:rsidRDefault="00044365" w:rsidP="003F2F0B">
      <w:pPr>
        <w:pStyle w:val="WPNormal"/>
        <w:spacing w:line="240" w:lineRule="atLeast"/>
        <w:ind w:left="2160" w:hanging="1440"/>
        <w:rPr>
          <w:rFonts w:ascii="Arial" w:hAnsi="Arial" w:cs="Arial"/>
          <w:szCs w:val="24"/>
          <w:lang w:val="pt-PT"/>
        </w:rPr>
      </w:pPr>
      <w:r>
        <w:rPr>
          <w:rFonts w:ascii="Arial" w:eastAsia="Arial" w:hAnsi="Arial" w:cs="Arial"/>
          <w:b/>
          <w:bCs/>
          <w:szCs w:val="24"/>
          <w:bdr w:val="nil"/>
          <w:lang w:val="pt-PT"/>
        </w:rPr>
        <w:t>CUIDADO:</w:t>
      </w:r>
      <w:r>
        <w:rPr>
          <w:rFonts w:ascii="Arial" w:eastAsia="Arial" w:hAnsi="Arial" w:cs="Arial"/>
          <w:szCs w:val="24"/>
          <w:bdr w:val="nil"/>
          <w:lang w:val="pt-PT"/>
        </w:rPr>
        <w:tab/>
        <w:t>A exposição prolongada dos pentes colocados nos géis que contenham formaldeído irá causar a sua degradação. Certificar-se de que o(s) pente(s) são retirados dos géis com formaldeído assim que o endurecimento dos géis esteja completo e lavar bem antes do seu armazenamento.</w:t>
      </w:r>
    </w:p>
    <w:p w:rsidR="003F2F0B" w:rsidRPr="008C0F2C" w:rsidRDefault="003F2F0B" w:rsidP="003F2F0B">
      <w:pPr>
        <w:pStyle w:val="WPNormal"/>
        <w:spacing w:line="240" w:lineRule="atLeast"/>
        <w:rPr>
          <w:rFonts w:ascii="Arial" w:hAnsi="Arial" w:cs="Arial"/>
          <w:szCs w:val="24"/>
          <w:lang w:val="pt-PT"/>
        </w:rPr>
      </w:pPr>
    </w:p>
    <w:p w:rsidR="003F2F0B" w:rsidRDefault="00044365" w:rsidP="003F2F0B">
      <w:pPr>
        <w:pStyle w:val="WPNormal"/>
        <w:spacing w:line="240" w:lineRule="atLeast"/>
        <w:ind w:left="720"/>
        <w:rPr>
          <w:rFonts w:ascii="Arial" w:hAnsi="Arial" w:cs="Arial"/>
          <w:szCs w:val="24"/>
        </w:rPr>
      </w:pPr>
      <w:r>
        <w:rPr>
          <w:rFonts w:ascii="Arial" w:eastAsia="Arial" w:hAnsi="Arial" w:cs="Arial"/>
          <w:szCs w:val="24"/>
          <w:bdr w:val="nil"/>
          <w:lang w:val="pt-PT"/>
        </w:rPr>
        <w:t>Se o gel não se destina a ser utilizado imediatamente após a sua preparação, este deve ser retirado do molde e colocado num saco de plástico ou recipiente e submerso num tampão de eletroforese 1X contendo 1mM de NaN3. Armazenar a +4 </w:t>
      </w:r>
      <w:r>
        <w:rPr>
          <w:rFonts w:ascii="Arial" w:eastAsia="Arial" w:hAnsi="Arial" w:cs="Arial"/>
          <w:szCs w:val="24"/>
          <w:bdr w:val="nil"/>
          <w:vertAlign w:val="superscript"/>
          <w:lang w:val="pt-PT"/>
        </w:rPr>
        <w:t>o</w:t>
      </w:r>
      <w:r>
        <w:rPr>
          <w:rFonts w:ascii="Arial" w:eastAsia="Arial" w:hAnsi="Arial" w:cs="Arial"/>
          <w:szCs w:val="24"/>
          <w:bdr w:val="nil"/>
          <w:lang w:val="pt-PT"/>
        </w:rPr>
        <w:t>C.</w:t>
      </w:r>
    </w:p>
    <w:p w:rsidR="003F2F0B" w:rsidRPr="006474CB" w:rsidRDefault="003F2F0B" w:rsidP="003F2F0B">
      <w:pPr>
        <w:pStyle w:val="WPNormal"/>
        <w:spacing w:line="240" w:lineRule="atLeast"/>
        <w:ind w:left="720" w:hanging="720"/>
        <w:rPr>
          <w:rFonts w:ascii="Arial" w:hAnsi="Arial" w:cs="Arial"/>
          <w:szCs w:val="24"/>
        </w:rPr>
      </w:pPr>
    </w:p>
    <w:p w:rsidR="003F2F0B" w:rsidRPr="006474CB" w:rsidRDefault="003F2F0B" w:rsidP="003F2F0B">
      <w:pPr>
        <w:pStyle w:val="WPNormal"/>
        <w:spacing w:line="240" w:lineRule="atLeast"/>
        <w:ind w:left="720" w:hanging="720"/>
        <w:rPr>
          <w:rFonts w:ascii="Arial" w:hAnsi="Arial" w:cs="Arial"/>
          <w:szCs w:val="24"/>
        </w:rPr>
      </w:pPr>
    </w:p>
    <w:p w:rsidR="003F2F0B" w:rsidRPr="006474CB" w:rsidRDefault="00044365" w:rsidP="003F2F0B">
      <w:pPr>
        <w:pStyle w:val="Heading2"/>
      </w:pPr>
      <w:bookmarkStart w:id="9" w:name="_Toc464849313"/>
      <w:r>
        <w:rPr>
          <w:rFonts w:eastAsia="Arial"/>
          <w:bdr w:val="nil"/>
          <w:lang w:val="pt-PT"/>
        </w:rPr>
        <w:t>Carregamento das amostras no gel</w:t>
      </w:r>
      <w:bookmarkEnd w:id="9"/>
    </w:p>
    <w:p w:rsidR="003F2F0B" w:rsidRPr="006474CB" w:rsidRDefault="003F2F0B" w:rsidP="003F2F0B">
      <w:pPr>
        <w:pStyle w:val="WPNormal"/>
        <w:spacing w:line="240" w:lineRule="atLeast"/>
        <w:rPr>
          <w:rFonts w:ascii="Arial" w:hAnsi="Arial" w:cs="Arial"/>
          <w:szCs w:val="24"/>
        </w:rPr>
      </w:pPr>
    </w:p>
    <w:p w:rsidR="003F2F0B" w:rsidRPr="008C0F2C" w:rsidRDefault="00044365" w:rsidP="003F2F0B">
      <w:pPr>
        <w:pStyle w:val="WPNormal"/>
        <w:spacing w:line="240" w:lineRule="atLeast"/>
        <w:ind w:left="1800" w:hanging="360"/>
        <w:rPr>
          <w:rFonts w:ascii="Arial" w:hAnsi="Arial" w:cs="Arial"/>
          <w:szCs w:val="24"/>
          <w:lang w:val="pt-PT"/>
        </w:rPr>
      </w:pPr>
      <w:r>
        <w:rPr>
          <w:rFonts w:ascii="Arial" w:eastAsia="Arial" w:hAnsi="Arial" w:cs="Arial"/>
          <w:szCs w:val="24"/>
          <w:bdr w:val="nil"/>
          <w:lang w:val="pt-PT"/>
        </w:rPr>
        <w:t>1.</w:t>
      </w:r>
      <w:r>
        <w:rPr>
          <w:rFonts w:ascii="Arial" w:eastAsia="Arial" w:hAnsi="Arial" w:cs="Arial"/>
          <w:szCs w:val="24"/>
          <w:bdr w:val="nil"/>
          <w:lang w:val="pt-PT"/>
        </w:rPr>
        <w:tab/>
        <w:t xml:space="preserve">Remover o tabuleiro de moldagem que contém o gel de agarose endurecido do molde, levantando as extremidades. Colocar o tabuleiro e gel na unidade de montagem principal, de forma a que as amostras estejam na mesma extremidade que o elétrodo negativo (preto). </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spacing w:line="240" w:lineRule="atLeast"/>
        <w:ind w:left="1800" w:hanging="360"/>
        <w:rPr>
          <w:rFonts w:ascii="Arial" w:hAnsi="Arial" w:cs="Arial"/>
          <w:szCs w:val="24"/>
          <w:lang w:val="pt-PT"/>
        </w:rPr>
      </w:pPr>
      <w:r>
        <w:rPr>
          <w:rFonts w:ascii="Arial" w:eastAsia="Arial" w:hAnsi="Arial" w:cs="Arial"/>
          <w:szCs w:val="24"/>
          <w:bdr w:val="nil"/>
          <w:lang w:val="pt-PT"/>
        </w:rPr>
        <w:t>2.</w:t>
      </w:r>
      <w:r>
        <w:rPr>
          <w:rFonts w:ascii="Arial" w:eastAsia="Arial" w:hAnsi="Arial" w:cs="Arial"/>
          <w:szCs w:val="24"/>
          <w:bdr w:val="nil"/>
          <w:lang w:val="pt-PT"/>
        </w:rPr>
        <w:tab/>
        <w:t xml:space="preserve">Preencher a unidade com o tampão de eletroforese 1X remanescente, que contém o brometo de etídio preparado anteriormente (ou tampão MAE 1x para géis de ARN), cobrindo o gel com uma espessura de 1-5 mm. Serão necessários, aproximadamente, 300 ml de tampão. </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spacing w:line="240" w:lineRule="atLeast"/>
        <w:ind w:left="2160" w:hanging="1440"/>
        <w:rPr>
          <w:rFonts w:ascii="Arial" w:hAnsi="Arial" w:cs="Arial"/>
          <w:szCs w:val="24"/>
          <w:lang w:val="pt-PT"/>
        </w:rPr>
      </w:pPr>
      <w:r>
        <w:rPr>
          <w:rFonts w:ascii="Arial" w:eastAsia="Arial" w:hAnsi="Arial" w:cs="Arial"/>
          <w:b/>
          <w:bCs/>
          <w:szCs w:val="24"/>
          <w:bdr w:val="nil"/>
          <w:lang w:val="pt-PT"/>
        </w:rPr>
        <w:t>NOTA:</w:t>
      </w:r>
      <w:r>
        <w:rPr>
          <w:rFonts w:ascii="Arial" w:eastAsia="Arial" w:hAnsi="Arial" w:cs="Arial"/>
          <w:b/>
          <w:bCs/>
          <w:szCs w:val="24"/>
          <w:bdr w:val="nil"/>
          <w:lang w:val="pt-PT"/>
        </w:rPr>
        <w:tab/>
      </w:r>
      <w:r>
        <w:rPr>
          <w:rFonts w:ascii="Arial" w:eastAsia="Arial" w:hAnsi="Arial" w:cs="Arial"/>
          <w:szCs w:val="24"/>
          <w:bdr w:val="nil"/>
          <w:lang w:val="pt-PT"/>
        </w:rPr>
        <w:t xml:space="preserve">É muito importante a utilização do mesmo lote de tampão de eletroforese, tanto para o gel, como para o tampão de processamento. Pequenas variações na composição do tampão, entre o gel e o tampão de processamento, poderão </w:t>
      </w:r>
      <w:r>
        <w:rPr>
          <w:rFonts w:ascii="Arial" w:eastAsia="Arial" w:hAnsi="Arial" w:cs="Arial"/>
          <w:szCs w:val="24"/>
          <w:bdr w:val="nil"/>
          <w:lang w:val="pt-PT"/>
        </w:rPr>
        <w:lastRenderedPageBreak/>
        <w:t>resultar em gradientes iónicos ou de pH que podem ter um impacto significativo na mobilidade das amostras.</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spacing w:line="240" w:lineRule="atLeast"/>
        <w:ind w:left="1800" w:hanging="360"/>
        <w:rPr>
          <w:rFonts w:ascii="Arial" w:hAnsi="Arial" w:cs="Arial"/>
          <w:szCs w:val="24"/>
          <w:lang w:val="pt-PT"/>
        </w:rPr>
      </w:pPr>
      <w:r>
        <w:rPr>
          <w:rFonts w:ascii="Arial" w:eastAsia="Arial" w:hAnsi="Arial" w:cs="Arial"/>
          <w:szCs w:val="24"/>
          <w:bdr w:val="nil"/>
          <w:lang w:val="pt-PT"/>
        </w:rPr>
        <w:t>3.</w:t>
      </w:r>
      <w:r>
        <w:rPr>
          <w:rFonts w:ascii="Arial" w:eastAsia="Arial" w:hAnsi="Arial" w:cs="Arial"/>
          <w:szCs w:val="24"/>
          <w:bdr w:val="nil"/>
          <w:lang w:val="pt-PT"/>
        </w:rPr>
        <w:tab/>
        <w:t>Fazer um pré-processamento dos géis de ARN a 100V durante cinco minutos, antes de carregar as amostras.</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spacing w:line="240" w:lineRule="atLeast"/>
        <w:ind w:left="1800" w:hanging="360"/>
        <w:rPr>
          <w:rFonts w:ascii="Arial" w:hAnsi="Arial" w:cs="Arial"/>
          <w:szCs w:val="24"/>
          <w:lang w:val="pt-PT"/>
        </w:rPr>
      </w:pPr>
      <w:r>
        <w:rPr>
          <w:rFonts w:ascii="Arial" w:eastAsia="Arial" w:hAnsi="Arial" w:cs="Arial"/>
          <w:szCs w:val="24"/>
          <w:bdr w:val="nil"/>
          <w:lang w:val="pt-PT"/>
        </w:rPr>
        <w:t xml:space="preserve">4. Carregar as amostras nos poços com uma micropipeta, ou dispositivo semelhante, tendo o cuidado de não perfurar o fundo dos poços, ou de carregar a amostra até ao topo do gel. </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Heading2"/>
        <w:rPr>
          <w:lang w:val="pt-PT"/>
        </w:rPr>
      </w:pPr>
      <w:bookmarkStart w:id="10" w:name="_Toc464849314"/>
      <w:r>
        <w:rPr>
          <w:rFonts w:eastAsia="Arial"/>
          <w:bdr w:val="nil"/>
          <w:lang w:val="pt-PT"/>
        </w:rPr>
        <w:t>Ligações elétricas à tampa de segurança e</w:t>
      </w:r>
      <w:bookmarkEnd w:id="10"/>
      <w:r>
        <w:rPr>
          <w:rFonts w:eastAsia="Arial"/>
          <w:bdr w:val="nil"/>
          <w:lang w:val="pt-PT"/>
        </w:rPr>
        <w:t xml:space="preserve"> </w:t>
      </w:r>
    </w:p>
    <w:p w:rsidR="003F2F0B" w:rsidRPr="008C0F2C" w:rsidRDefault="003F2F0B" w:rsidP="003F2F0B">
      <w:pPr>
        <w:pStyle w:val="WPNormal"/>
        <w:spacing w:line="240" w:lineRule="atLeast"/>
        <w:ind w:left="1440"/>
        <w:rPr>
          <w:rFonts w:ascii="Arial" w:hAnsi="Arial" w:cs="Arial"/>
          <w:szCs w:val="24"/>
          <w:lang w:val="pt-PT"/>
        </w:rPr>
      </w:pPr>
    </w:p>
    <w:p w:rsidR="003F2F0B" w:rsidRPr="008C0F2C" w:rsidRDefault="00044365" w:rsidP="003F2F0B">
      <w:pPr>
        <w:pStyle w:val="WPNormal"/>
        <w:spacing w:line="240" w:lineRule="atLeast"/>
        <w:ind w:left="1440"/>
        <w:rPr>
          <w:rFonts w:ascii="Arial" w:hAnsi="Arial" w:cs="Arial"/>
          <w:szCs w:val="24"/>
          <w:lang w:val="pt-PT"/>
        </w:rPr>
      </w:pPr>
      <w:r>
        <w:rPr>
          <w:rFonts w:ascii="Arial" w:eastAsia="Arial" w:hAnsi="Arial" w:cs="Arial"/>
          <w:szCs w:val="24"/>
          <w:bdr w:val="nil"/>
          <w:lang w:val="pt-PT"/>
        </w:rPr>
        <w:t>O Mini Gel II apenas pode ser operado com a tampa de segurança devidamente posicionada. A corrente elétrica é fornecida através dos elétrodos do tanque, até à fonte de alimentação, colocando a tampa no tanque e completando o circuito. Um conetor de gravidade simples na tampa assegura uma via de corrente completa; no entanto, também permite que a tampa seja removida da unidade, sem prejudicar as amostras carregadas.</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numPr>
          <w:ilvl w:val="6"/>
          <w:numId w:val="34"/>
        </w:numPr>
        <w:spacing w:line="240" w:lineRule="atLeast"/>
        <w:ind w:left="1800"/>
        <w:rPr>
          <w:rFonts w:ascii="Arial" w:hAnsi="Arial" w:cs="Arial"/>
          <w:szCs w:val="24"/>
          <w:lang w:val="pt-PT"/>
        </w:rPr>
      </w:pPr>
      <w:r>
        <w:rPr>
          <w:rFonts w:ascii="Arial" w:eastAsia="Arial" w:hAnsi="Arial" w:cs="Arial"/>
          <w:szCs w:val="24"/>
          <w:bdr w:val="nil"/>
          <w:lang w:val="pt-PT"/>
        </w:rPr>
        <w:t xml:space="preserve">Assegure-se de que a fonte de alimentação está desligada </w:t>
      </w:r>
    </w:p>
    <w:p w:rsidR="003F2F0B" w:rsidRPr="008C0F2C" w:rsidRDefault="00044365" w:rsidP="003F2F0B">
      <w:pPr>
        <w:pStyle w:val="WPNormal"/>
        <w:numPr>
          <w:ilvl w:val="6"/>
          <w:numId w:val="34"/>
        </w:numPr>
        <w:spacing w:line="240" w:lineRule="atLeast"/>
        <w:ind w:left="1800"/>
        <w:rPr>
          <w:rFonts w:ascii="Arial" w:hAnsi="Arial" w:cs="Arial"/>
          <w:szCs w:val="24"/>
          <w:lang w:val="pt-PT"/>
        </w:rPr>
      </w:pPr>
      <w:r>
        <w:rPr>
          <w:rFonts w:ascii="Arial" w:eastAsia="Arial" w:hAnsi="Arial" w:cs="Arial"/>
          <w:szCs w:val="24"/>
          <w:bdr w:val="nil"/>
          <w:lang w:val="pt-PT"/>
        </w:rPr>
        <w:t>Ligue as extremidades macho dos elétrodos preto (-) e vermelho (+) nos encaixes laterais da fonte de alimentação.</w:t>
      </w:r>
    </w:p>
    <w:p w:rsidR="003F2F0B" w:rsidRPr="008C0F2C" w:rsidRDefault="00044365" w:rsidP="003F2F0B">
      <w:pPr>
        <w:pStyle w:val="WPNormal"/>
        <w:numPr>
          <w:ilvl w:val="6"/>
          <w:numId w:val="34"/>
        </w:numPr>
        <w:spacing w:line="240" w:lineRule="atLeast"/>
        <w:ind w:left="1800"/>
        <w:rPr>
          <w:rFonts w:ascii="Arial" w:hAnsi="Arial" w:cs="Arial"/>
          <w:szCs w:val="24"/>
          <w:lang w:val="pt-PT"/>
        </w:rPr>
      </w:pPr>
      <w:r>
        <w:rPr>
          <w:rFonts w:ascii="Arial" w:eastAsia="Arial" w:hAnsi="Arial" w:cs="Arial"/>
          <w:szCs w:val="24"/>
          <w:bdr w:val="nil"/>
          <w:lang w:val="pt-PT"/>
        </w:rPr>
        <w:t>Após as amostras terem sido carregadas no gel, coloque a tampa sobre a unidade, de maneira a que a superfície de cobertura da tampa se alinhe com o tanque.</w:t>
      </w:r>
    </w:p>
    <w:p w:rsidR="003F2F0B" w:rsidRPr="008C0F2C" w:rsidRDefault="00044365" w:rsidP="003F2F0B">
      <w:pPr>
        <w:pStyle w:val="WPNormal"/>
        <w:numPr>
          <w:ilvl w:val="6"/>
          <w:numId w:val="34"/>
        </w:numPr>
        <w:spacing w:line="240" w:lineRule="atLeast"/>
        <w:ind w:left="1800"/>
        <w:rPr>
          <w:rFonts w:ascii="Arial" w:hAnsi="Arial" w:cs="Arial"/>
          <w:szCs w:val="24"/>
          <w:lang w:val="pt-PT"/>
        </w:rPr>
      </w:pPr>
      <w:r>
        <w:rPr>
          <w:rFonts w:ascii="Arial" w:eastAsia="Arial" w:hAnsi="Arial" w:cs="Arial"/>
          <w:szCs w:val="24"/>
          <w:bdr w:val="nil"/>
          <w:lang w:val="pt-PT"/>
        </w:rPr>
        <w:t>Pressione a tampa para baixo, para que assente perpendicularmente no tanque, sendo que a ligação se encontra na extremidade interna da tampa, onde se liga a fonte de alimentação.</w:t>
      </w:r>
    </w:p>
    <w:p w:rsidR="003F2F0B" w:rsidRPr="008C0F2C" w:rsidRDefault="00044365" w:rsidP="003F2F0B">
      <w:pPr>
        <w:pStyle w:val="WPNormal"/>
        <w:numPr>
          <w:ilvl w:val="6"/>
          <w:numId w:val="34"/>
        </w:numPr>
        <w:spacing w:line="240" w:lineRule="atLeast"/>
        <w:ind w:left="1800"/>
        <w:rPr>
          <w:rFonts w:ascii="Arial" w:hAnsi="Arial" w:cs="Arial"/>
          <w:lang w:val="pt-PT"/>
        </w:rPr>
      </w:pPr>
      <w:r>
        <w:rPr>
          <w:rFonts w:ascii="Arial" w:eastAsia="Arial" w:hAnsi="Arial" w:cs="Arial"/>
          <w:szCs w:val="24"/>
          <w:bdr w:val="nil"/>
          <w:lang w:val="pt-PT"/>
        </w:rPr>
        <w:t>Ligue a fonte de alimentação a uma tomada.</w:t>
      </w:r>
    </w:p>
    <w:p w:rsidR="003F2F0B" w:rsidRPr="008C0F2C" w:rsidRDefault="00044365" w:rsidP="003F2F0B">
      <w:pPr>
        <w:spacing w:line="260" w:lineRule="exact"/>
        <w:ind w:left="1800"/>
        <w:rPr>
          <w:rFonts w:ascii="Arial" w:hAnsi="Arial" w:cs="Arial"/>
          <w:lang w:val="pt-PT"/>
        </w:rPr>
      </w:pPr>
      <w:r>
        <w:rPr>
          <w:rFonts w:ascii="Arial" w:eastAsia="Arial" w:hAnsi="Arial" w:cs="Arial"/>
          <w:bdr w:val="nil"/>
          <w:lang w:val="pt-PT"/>
        </w:rPr>
        <w:t xml:space="preserve">Assegure-se de que é utilizada uma extensão elétrica que esteja de acordo com a voltagem regional padrão. </w:t>
      </w:r>
    </w:p>
    <w:p w:rsidR="003F2F0B" w:rsidRPr="008C0F2C" w:rsidRDefault="00044365" w:rsidP="003F2F0B">
      <w:pPr>
        <w:spacing w:line="260" w:lineRule="exact"/>
        <w:ind w:left="1800"/>
        <w:rPr>
          <w:rFonts w:ascii="Arial" w:hAnsi="Arial" w:cs="Arial"/>
          <w:lang w:val="pt-PT"/>
        </w:rPr>
      </w:pPr>
      <w:r>
        <w:rPr>
          <w:rFonts w:ascii="Arial" w:eastAsia="Arial" w:hAnsi="Arial" w:cs="Arial"/>
          <w:bdr w:val="nil"/>
          <w:lang w:val="pt-PT"/>
        </w:rPr>
        <w:t xml:space="preserve">A voltagem de entrada é detetada automaticamente pelo sistema. Não é necessário um transformador na Europa, assim como em qualquer outra região onde a voltagem padrão seja maior do que 100V. </w:t>
      </w:r>
    </w:p>
    <w:p w:rsidR="003F2F0B" w:rsidRPr="008C0F2C" w:rsidRDefault="00044365" w:rsidP="003F2F0B">
      <w:pPr>
        <w:pStyle w:val="WPNormal"/>
        <w:numPr>
          <w:ilvl w:val="6"/>
          <w:numId w:val="34"/>
        </w:numPr>
        <w:spacing w:line="240" w:lineRule="atLeast"/>
        <w:ind w:left="1800"/>
        <w:rPr>
          <w:rFonts w:ascii="Arial" w:hAnsi="Arial" w:cs="Arial"/>
          <w:szCs w:val="24"/>
          <w:lang w:val="pt-PT"/>
        </w:rPr>
      </w:pPr>
      <w:r>
        <w:rPr>
          <w:rFonts w:ascii="Arial" w:eastAsia="Arial" w:hAnsi="Arial" w:cs="Arial"/>
          <w:szCs w:val="24"/>
          <w:bdr w:val="nil"/>
          <w:lang w:val="pt-PT"/>
        </w:rPr>
        <w:t>Configure o temporizador. Aumente ou diminua o valor com os botões Cima e Baixo. O temporizador pode ser configurado entre 1 min - 99 horas. Configure “--:--” para uma operação contínua.</w:t>
      </w:r>
    </w:p>
    <w:p w:rsidR="003F2F0B" w:rsidRPr="008C0F2C" w:rsidRDefault="00044365" w:rsidP="003F2F0B">
      <w:pPr>
        <w:pStyle w:val="WPNormal"/>
        <w:numPr>
          <w:ilvl w:val="6"/>
          <w:numId w:val="34"/>
        </w:numPr>
        <w:spacing w:line="240" w:lineRule="atLeast"/>
        <w:ind w:left="1800"/>
        <w:rPr>
          <w:rFonts w:ascii="Arial" w:hAnsi="Arial" w:cs="Arial"/>
          <w:lang w:val="pt-PT"/>
        </w:rPr>
      </w:pPr>
      <w:r>
        <w:rPr>
          <w:rFonts w:ascii="Arial" w:eastAsia="Arial" w:hAnsi="Arial" w:cs="Arial"/>
          <w:szCs w:val="24"/>
          <w:bdr w:val="nil"/>
          <w:lang w:val="pt-PT"/>
        </w:rPr>
        <w:t>Selecione a voltagem de saída necessária até 150 volts, ou 400mA.</w:t>
      </w:r>
    </w:p>
    <w:p w:rsidR="003F2F0B" w:rsidRPr="008C0F2C" w:rsidRDefault="00044365" w:rsidP="003F2F0B">
      <w:pPr>
        <w:pStyle w:val="WPNormal"/>
        <w:numPr>
          <w:ilvl w:val="6"/>
          <w:numId w:val="34"/>
        </w:numPr>
        <w:spacing w:line="240" w:lineRule="atLeast"/>
        <w:ind w:left="1800"/>
        <w:rPr>
          <w:rFonts w:ascii="Arial" w:hAnsi="Arial" w:cs="Arial"/>
          <w:lang w:val="pt-PT"/>
        </w:rPr>
      </w:pPr>
      <w:r>
        <w:rPr>
          <w:rFonts w:ascii="Arial" w:eastAsia="Arial" w:hAnsi="Arial" w:cs="Arial"/>
          <w:szCs w:val="24"/>
          <w:bdr w:val="nil"/>
          <w:lang w:val="pt-PT"/>
        </w:rPr>
        <w:t>Prima o botão iniciar/parar para iniciar o processamento.</w:t>
      </w:r>
    </w:p>
    <w:p w:rsidR="003F2F0B" w:rsidRPr="008C0F2C" w:rsidRDefault="003F2F0B" w:rsidP="003F2F0B">
      <w:pPr>
        <w:spacing w:line="260" w:lineRule="exact"/>
        <w:ind w:left="1440"/>
        <w:rPr>
          <w:rFonts w:ascii="Arial" w:hAnsi="Arial" w:cs="Arial"/>
          <w:lang w:val="pt-PT"/>
        </w:rPr>
      </w:pPr>
    </w:p>
    <w:p w:rsidR="003F2F0B" w:rsidRPr="008C0F2C" w:rsidRDefault="00044365" w:rsidP="003F2F0B">
      <w:pPr>
        <w:spacing w:line="260" w:lineRule="exact"/>
        <w:ind w:left="1440"/>
        <w:rPr>
          <w:rFonts w:ascii="Arial" w:hAnsi="Arial" w:cs="Arial"/>
          <w:lang w:val="pt-PT"/>
        </w:rPr>
      </w:pPr>
      <w:r>
        <w:rPr>
          <w:rFonts w:ascii="Arial" w:eastAsia="Arial" w:hAnsi="Arial" w:cs="Arial"/>
          <w:b/>
          <w:bCs/>
          <w:bdr w:val="nil"/>
          <w:lang w:val="pt-PT"/>
        </w:rPr>
        <w:t>Fazer pausa num processamento e modificar os parâmetros</w:t>
      </w:r>
      <w:r>
        <w:rPr>
          <w:rFonts w:ascii="Arial" w:eastAsia="Arial" w:hAnsi="Arial" w:cs="Arial"/>
          <w:bdr w:val="nil"/>
          <w:lang w:val="pt-PT"/>
        </w:rPr>
        <w:t xml:space="preserve">. </w:t>
      </w:r>
    </w:p>
    <w:p w:rsidR="003F2F0B" w:rsidRPr="008C0F2C" w:rsidRDefault="00044365" w:rsidP="003F2F0B">
      <w:pPr>
        <w:numPr>
          <w:ilvl w:val="0"/>
          <w:numId w:val="28"/>
        </w:numPr>
        <w:spacing w:line="260" w:lineRule="exact"/>
        <w:rPr>
          <w:rFonts w:ascii="Arial" w:hAnsi="Arial" w:cs="Arial"/>
          <w:lang w:val="pt-PT"/>
        </w:rPr>
      </w:pPr>
      <w:r>
        <w:rPr>
          <w:rFonts w:ascii="Arial" w:eastAsia="Arial" w:hAnsi="Arial" w:cs="Arial"/>
          <w:bdr w:val="nil"/>
          <w:lang w:val="pt-PT"/>
        </w:rPr>
        <w:t xml:space="preserve">Para fazer pausa no processamento, prima o botão Processar/Pausa uma vez. Durante o modo de pausa a intensidade da voltagem ou o tempo podem ser modificados, </w:t>
      </w:r>
      <w:r>
        <w:rPr>
          <w:rFonts w:ascii="Arial" w:eastAsia="Arial" w:hAnsi="Arial" w:cs="Arial"/>
          <w:bdr w:val="nil"/>
          <w:lang w:val="pt-PT"/>
        </w:rPr>
        <w:lastRenderedPageBreak/>
        <w:t>assinalando a função e utilizando as teclas com setas e premindo a tecla modo. Após efetuar as modificações, poderá premir novamente o botão iniciar para continuar o processamento.</w:t>
      </w:r>
    </w:p>
    <w:p w:rsidR="003F2F0B" w:rsidRPr="006474CB" w:rsidRDefault="00044365" w:rsidP="003F2F0B">
      <w:pPr>
        <w:numPr>
          <w:ilvl w:val="0"/>
          <w:numId w:val="28"/>
        </w:numPr>
        <w:spacing w:line="260" w:lineRule="exact"/>
        <w:rPr>
          <w:rFonts w:ascii="Arial" w:hAnsi="Arial" w:cs="Arial"/>
        </w:rPr>
      </w:pPr>
      <w:r>
        <w:rPr>
          <w:rFonts w:ascii="Arial" w:eastAsia="Arial" w:hAnsi="Arial" w:cs="Arial"/>
          <w:bdr w:val="nil"/>
          <w:lang w:val="pt-PT"/>
        </w:rPr>
        <w:t>Para parar o processamento prima o botão processar/parar durante 3 segundos. Irá aparecer “Parar” (Stop) no monitor.</w:t>
      </w:r>
    </w:p>
    <w:p w:rsidR="003F2F0B" w:rsidRPr="006474CB" w:rsidRDefault="003F2F0B" w:rsidP="003F2F0B">
      <w:pPr>
        <w:pStyle w:val="WPNormal"/>
        <w:spacing w:line="240" w:lineRule="atLeast"/>
        <w:rPr>
          <w:rFonts w:ascii="Arial" w:hAnsi="Arial" w:cs="Arial"/>
          <w:szCs w:val="24"/>
        </w:rPr>
      </w:pPr>
    </w:p>
    <w:p w:rsidR="003F2F0B" w:rsidRPr="008C0F2C" w:rsidRDefault="00044365" w:rsidP="003F2F0B">
      <w:pPr>
        <w:pStyle w:val="WPNormal"/>
        <w:spacing w:line="240" w:lineRule="atLeast"/>
        <w:ind w:left="2160" w:hanging="1440"/>
        <w:rPr>
          <w:rFonts w:ascii="Arial" w:hAnsi="Arial" w:cs="Arial"/>
          <w:szCs w:val="24"/>
          <w:lang w:val="pt-PT"/>
        </w:rPr>
      </w:pPr>
      <w:r>
        <w:rPr>
          <w:rFonts w:ascii="Arial" w:eastAsia="Arial" w:hAnsi="Arial" w:cs="Arial"/>
          <w:b/>
          <w:bCs/>
          <w:szCs w:val="24"/>
          <w:bdr w:val="nil"/>
          <w:lang w:val="pt-PT"/>
        </w:rPr>
        <w:t>CUIDADO:</w:t>
      </w:r>
      <w:r>
        <w:rPr>
          <w:rFonts w:ascii="Arial" w:eastAsia="Arial" w:hAnsi="Arial" w:cs="Arial"/>
          <w:b/>
          <w:bCs/>
          <w:szCs w:val="24"/>
          <w:bdr w:val="nil"/>
          <w:lang w:val="pt-PT"/>
        </w:rPr>
        <w:tab/>
      </w:r>
      <w:r>
        <w:rPr>
          <w:rFonts w:ascii="Arial" w:eastAsia="Arial" w:hAnsi="Arial" w:cs="Arial"/>
          <w:szCs w:val="24"/>
          <w:bdr w:val="nil"/>
          <w:lang w:val="pt-PT"/>
        </w:rPr>
        <w:t>Não abane ou bata na caixa de gel, uma vez colocada a tampa. O interruptor de segurança funciona através de um sensor de efeito “Hall”, que assenta num íman colocado na tampa. Ao mover a caixa de gel poderá mover também a tampa e fazer com que a unidade faça pausa até que a tampa seja recolocada na posição correta.</w:t>
      </w:r>
    </w:p>
    <w:p w:rsidR="003F2F0B" w:rsidRPr="008C0F2C" w:rsidRDefault="003F2F0B" w:rsidP="003F2F0B">
      <w:pPr>
        <w:pStyle w:val="WPNormal"/>
        <w:spacing w:line="240" w:lineRule="atLeast"/>
        <w:rPr>
          <w:rFonts w:ascii="Arial" w:hAnsi="Arial" w:cs="Arial"/>
          <w:b/>
          <w:szCs w:val="24"/>
          <w:lang w:val="pt-PT"/>
        </w:rPr>
      </w:pPr>
    </w:p>
    <w:p w:rsidR="003F2F0B" w:rsidRPr="006474CB" w:rsidRDefault="00044365" w:rsidP="003F2F0B">
      <w:pPr>
        <w:pStyle w:val="Heading2"/>
      </w:pPr>
      <w:bookmarkStart w:id="11" w:name="_Toc464849315"/>
      <w:r>
        <w:rPr>
          <w:rFonts w:eastAsia="Arial"/>
          <w:bdr w:val="nil"/>
          <w:lang w:val="pt-PT"/>
        </w:rPr>
        <w:t>Eletroforese da amostra</w:t>
      </w:r>
      <w:bookmarkEnd w:id="11"/>
      <w:r>
        <w:rPr>
          <w:rFonts w:eastAsia="Arial"/>
          <w:bdr w:val="nil"/>
          <w:lang w:val="pt-PT"/>
        </w:rPr>
        <w:tab/>
      </w:r>
    </w:p>
    <w:p w:rsidR="003F2F0B" w:rsidRPr="008C0F2C" w:rsidRDefault="00044365" w:rsidP="003F2F0B">
      <w:pPr>
        <w:pStyle w:val="WPNormal"/>
        <w:spacing w:line="240" w:lineRule="atLeast"/>
        <w:ind w:left="2160"/>
        <w:rPr>
          <w:rFonts w:ascii="Arial" w:hAnsi="Arial" w:cs="Arial"/>
          <w:szCs w:val="24"/>
          <w:lang w:val="pt-PT"/>
        </w:rPr>
      </w:pPr>
      <w:r>
        <w:rPr>
          <w:rFonts w:ascii="Arial" w:eastAsia="Arial" w:hAnsi="Arial" w:cs="Arial"/>
          <w:szCs w:val="24"/>
          <w:bdr w:val="nil"/>
          <w:lang w:val="pt-PT"/>
        </w:rPr>
        <w:t xml:space="preserve">A voltagem máxima sugerida aplicada à eletroforese de ADN em géis de agarose, utilizando o Gel XL é de </w:t>
      </w:r>
      <w:r>
        <w:rPr>
          <w:rFonts w:ascii="Arial" w:eastAsia="Arial" w:hAnsi="Arial" w:cs="Arial"/>
          <w:b/>
          <w:bCs/>
          <w:szCs w:val="24"/>
          <w:bdr w:val="nil"/>
          <w:lang w:val="pt-PT"/>
        </w:rPr>
        <w:t>150</w:t>
      </w:r>
      <w:r>
        <w:rPr>
          <w:rFonts w:ascii="Arial" w:eastAsia="Arial" w:hAnsi="Arial" w:cs="Arial"/>
          <w:szCs w:val="24"/>
          <w:bdr w:val="nil"/>
          <w:lang w:val="pt-PT"/>
        </w:rPr>
        <w:t xml:space="preserve"> volts. Num gel TBE a 1%, isto traduz-se num tempo de processamento de, aproximadamente, 1 hora. Poderão ser utilizadas voltagens mais baixas, é claro; e, regra geral, um processamento a 70 voltes levará o dobro do tempo, do que um processamento a 140V. Poderão ser utilizadas voltagens mais elevadas para diminuir o tempo de processamento; no entanto, se a unidade estiver a funcionar com voltagens mais altas do que 140V, o calor gerado durante a eletroforese poderá diminuir a resolução da amostra. Tais artefactos poderão ser evitados, processando a unidade numa sala refrigerada, ou adicionando "cubos de gelo" de tampão de eletroforese 1X, de forma a manter a unidade devidamente fresca.</w:t>
      </w:r>
    </w:p>
    <w:p w:rsidR="003F2F0B" w:rsidRPr="008C0F2C" w:rsidRDefault="003F2F0B" w:rsidP="003F2F0B">
      <w:pPr>
        <w:pStyle w:val="WPNormal"/>
        <w:spacing w:line="240" w:lineRule="atLeast"/>
        <w:ind w:left="1800"/>
        <w:rPr>
          <w:rFonts w:ascii="Arial" w:hAnsi="Arial" w:cs="Arial"/>
          <w:szCs w:val="24"/>
          <w:lang w:val="pt-PT"/>
        </w:rPr>
      </w:pPr>
    </w:p>
    <w:p w:rsidR="003F2F0B" w:rsidRPr="008C0F2C" w:rsidRDefault="00044365" w:rsidP="003F2F0B">
      <w:pPr>
        <w:pStyle w:val="WPNormal"/>
        <w:ind w:left="2160" w:hanging="1440"/>
        <w:rPr>
          <w:rFonts w:ascii="Arial" w:hAnsi="Arial" w:cs="Arial"/>
          <w:szCs w:val="24"/>
          <w:lang w:val="pt-PT"/>
        </w:rPr>
      </w:pPr>
      <w:r>
        <w:rPr>
          <w:rFonts w:ascii="Arial" w:eastAsia="Arial" w:hAnsi="Arial" w:cs="Arial"/>
          <w:b/>
          <w:bCs/>
          <w:szCs w:val="24"/>
          <w:bdr w:val="nil"/>
          <w:lang w:val="pt-PT"/>
        </w:rPr>
        <w:t>CUIDADO:</w:t>
      </w:r>
      <w:r>
        <w:rPr>
          <w:rFonts w:ascii="Arial" w:eastAsia="Arial" w:hAnsi="Arial" w:cs="Arial"/>
          <w:b/>
          <w:bCs/>
          <w:szCs w:val="24"/>
          <w:bdr w:val="nil"/>
          <w:lang w:val="pt-PT"/>
        </w:rPr>
        <w:tab/>
      </w:r>
      <w:r>
        <w:rPr>
          <w:rFonts w:ascii="Arial" w:eastAsia="Arial" w:hAnsi="Arial" w:cs="Arial"/>
          <w:szCs w:val="24"/>
          <w:bdr w:val="nil"/>
          <w:lang w:val="pt-PT"/>
        </w:rPr>
        <w:t xml:space="preserve">NÃO EXCEDER A VOLTAGEM DE FUNCIONAMENTO MÁXIMA DE 150 VOLTS. </w:t>
      </w:r>
    </w:p>
    <w:p w:rsidR="003F2F0B" w:rsidRPr="008C0F2C" w:rsidRDefault="003F2F0B" w:rsidP="003F2F0B">
      <w:pPr>
        <w:pStyle w:val="WPNormal"/>
        <w:spacing w:line="240" w:lineRule="atLeast"/>
        <w:ind w:left="2160" w:hanging="360"/>
        <w:rPr>
          <w:rFonts w:ascii="Arial" w:hAnsi="Arial" w:cs="Arial"/>
          <w:szCs w:val="24"/>
          <w:lang w:val="pt-PT"/>
        </w:rPr>
      </w:pPr>
    </w:p>
    <w:p w:rsidR="003F2F0B" w:rsidRPr="008C0F2C" w:rsidRDefault="00044365" w:rsidP="003F2F0B">
      <w:pPr>
        <w:pStyle w:val="WPNormal"/>
        <w:spacing w:line="240" w:lineRule="atLeast"/>
        <w:ind w:left="2160"/>
        <w:rPr>
          <w:rFonts w:ascii="Arial" w:hAnsi="Arial" w:cs="Arial"/>
          <w:szCs w:val="24"/>
          <w:lang w:val="pt-PT"/>
        </w:rPr>
      </w:pPr>
      <w:r>
        <w:rPr>
          <w:rFonts w:ascii="Arial" w:eastAsia="Arial" w:hAnsi="Arial" w:cs="Arial"/>
          <w:szCs w:val="24"/>
          <w:bdr w:val="nil"/>
          <w:lang w:val="pt-PT"/>
        </w:rPr>
        <w:t xml:space="preserve">Os parâmetros de processamento sugeridos para a eletroforese de ARN em géis de agarose que contenham formaldeído é de 60 - 80 Voltes. </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spacing w:line="240" w:lineRule="atLeast"/>
        <w:ind w:left="2160" w:hanging="1440"/>
        <w:rPr>
          <w:rFonts w:ascii="Arial" w:hAnsi="Arial" w:cs="Arial"/>
          <w:szCs w:val="24"/>
          <w:lang w:val="pt-PT"/>
        </w:rPr>
      </w:pPr>
      <w:r>
        <w:rPr>
          <w:rFonts w:ascii="Arial" w:eastAsia="Arial" w:hAnsi="Arial" w:cs="Arial"/>
          <w:b/>
          <w:bCs/>
          <w:szCs w:val="24"/>
          <w:bdr w:val="nil"/>
          <w:lang w:val="pt-PT"/>
        </w:rPr>
        <w:t>CUIDADO:</w:t>
      </w:r>
      <w:r>
        <w:rPr>
          <w:rFonts w:ascii="Arial" w:eastAsia="Arial" w:hAnsi="Arial" w:cs="Arial"/>
          <w:szCs w:val="24"/>
          <w:bdr w:val="nil"/>
          <w:lang w:val="pt-PT"/>
        </w:rPr>
        <w:tab/>
        <w:t>Os vapores de formaldeído são tóxicos. A eletroforese de ARN em géis que contenham formaldeído deve ser realizada numa hotte.</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spacing w:line="240" w:lineRule="atLeast"/>
        <w:ind w:left="2160"/>
        <w:rPr>
          <w:rFonts w:ascii="Arial" w:hAnsi="Arial" w:cs="Arial"/>
          <w:szCs w:val="24"/>
          <w:lang w:val="pt-PT"/>
        </w:rPr>
      </w:pPr>
      <w:r>
        <w:rPr>
          <w:rFonts w:ascii="Arial" w:eastAsia="Arial" w:hAnsi="Arial" w:cs="Arial"/>
          <w:szCs w:val="24"/>
          <w:bdr w:val="nil"/>
          <w:lang w:val="pt-PT"/>
        </w:rPr>
        <w:t xml:space="preserve">Siga a migração da amostra para o gel, utilizando o corante de carregamento como indicador. (Ver Anexo A para a receita de Tampão de Carregamento de Amostras.) Permita que as amostras migrem, até que os fragmentos se tenham separado; normalmente, até que a frente do corante azul de bromofenol tenha migrado 3/4 do caminho ao longo do gel. </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spacing w:line="240" w:lineRule="atLeast"/>
        <w:ind w:left="2250" w:hanging="1440"/>
        <w:rPr>
          <w:rFonts w:ascii="Arial" w:hAnsi="Arial" w:cs="Arial"/>
          <w:szCs w:val="24"/>
          <w:lang w:val="pt-PT"/>
        </w:rPr>
      </w:pPr>
      <w:r>
        <w:rPr>
          <w:rFonts w:ascii="Arial" w:eastAsia="Arial" w:hAnsi="Arial" w:cs="Arial"/>
          <w:b/>
          <w:bCs/>
          <w:szCs w:val="24"/>
          <w:bdr w:val="nil"/>
          <w:lang w:val="pt-PT"/>
        </w:rPr>
        <w:t>NOTA:</w:t>
      </w:r>
      <w:r>
        <w:rPr>
          <w:rFonts w:ascii="Arial" w:eastAsia="Arial" w:hAnsi="Arial" w:cs="Arial"/>
          <w:szCs w:val="24"/>
          <w:bdr w:val="nil"/>
          <w:lang w:val="pt-PT"/>
        </w:rPr>
        <w:tab/>
        <w:t>Se o gel contiver brometo de etídio, o progresso da eletroforese poderá ser monitorizado durante o processamento, desligando a fonte de alimentação, removendo a tampa, e expondo o gel a uma luz UV de onda média. As bandas resolvidas irão aparecer como bandas laranja, contra um fundo roxo escuro.</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Heading2"/>
        <w:rPr>
          <w:lang w:val="pt-PT"/>
        </w:rPr>
      </w:pPr>
      <w:bookmarkStart w:id="12" w:name="_Toc464849316"/>
      <w:r>
        <w:rPr>
          <w:rFonts w:eastAsia="Arial"/>
          <w:bdr w:val="nil"/>
          <w:lang w:val="pt-PT"/>
        </w:rPr>
        <w:t>Deteção e Documentação de Fragmentos Separados</w:t>
      </w:r>
      <w:bookmarkEnd w:id="12"/>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spacing w:line="240" w:lineRule="atLeast"/>
        <w:ind w:left="1800" w:hanging="360"/>
        <w:rPr>
          <w:rFonts w:ascii="Arial" w:hAnsi="Arial" w:cs="Arial"/>
          <w:szCs w:val="24"/>
          <w:lang w:val="pt-PT"/>
        </w:rPr>
      </w:pPr>
      <w:r>
        <w:rPr>
          <w:rFonts w:ascii="Arial" w:eastAsia="Arial" w:hAnsi="Arial" w:cs="Arial"/>
          <w:szCs w:val="24"/>
          <w:bdr w:val="nil"/>
          <w:lang w:val="pt-PT"/>
        </w:rPr>
        <w:t>1.</w:t>
      </w:r>
      <w:r>
        <w:rPr>
          <w:rFonts w:ascii="Arial" w:eastAsia="Arial" w:hAnsi="Arial" w:cs="Arial"/>
          <w:szCs w:val="24"/>
          <w:bdr w:val="nil"/>
          <w:lang w:val="pt-PT"/>
        </w:rPr>
        <w:tab/>
        <w:t xml:space="preserve">No término do processamento, desligue a fonte de alimentação e desligue a extensão elétrica. Remova a tampa e o tabuleiro de gel. Alternativamente, todo o tanque poderá ser colocado num Transiluminador </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spacing w:line="240" w:lineRule="atLeast"/>
        <w:ind w:left="1800" w:hanging="360"/>
        <w:rPr>
          <w:rFonts w:ascii="Arial" w:hAnsi="Arial" w:cs="Arial"/>
          <w:szCs w:val="24"/>
          <w:lang w:val="pt-PT"/>
        </w:rPr>
      </w:pPr>
      <w:r>
        <w:rPr>
          <w:rFonts w:ascii="Arial" w:eastAsia="Arial" w:hAnsi="Arial" w:cs="Arial"/>
          <w:szCs w:val="24"/>
          <w:bdr w:val="nil"/>
          <w:lang w:val="pt-PT"/>
        </w:rPr>
        <w:t>2.</w:t>
      </w:r>
      <w:r>
        <w:rPr>
          <w:rFonts w:ascii="Arial" w:eastAsia="Arial" w:hAnsi="Arial" w:cs="Arial"/>
          <w:szCs w:val="24"/>
          <w:bdr w:val="nil"/>
          <w:lang w:val="pt-PT"/>
        </w:rPr>
        <w:tab/>
        <w:t>Para corar géis de ARN que contenham formaldeído após a eletroforese, embeba o gel em 1 litro de água tratada com DEPC durante a noite, à temperatura ambiente. Transfira o gel para uma solução de 20X SSC, contendo 0,5µg/ml de brometo de etídio, corando por 5 - 10 minutos.</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spacing w:line="240" w:lineRule="atLeast"/>
        <w:ind w:left="1800" w:hanging="360"/>
        <w:rPr>
          <w:rFonts w:ascii="Arial" w:hAnsi="Arial" w:cs="Arial"/>
          <w:szCs w:val="24"/>
          <w:lang w:val="pt-PT"/>
        </w:rPr>
      </w:pPr>
      <w:r>
        <w:rPr>
          <w:rFonts w:ascii="Arial" w:eastAsia="Arial" w:hAnsi="Arial" w:cs="Arial"/>
          <w:szCs w:val="24"/>
          <w:bdr w:val="nil"/>
          <w:lang w:val="pt-PT"/>
        </w:rPr>
        <w:t>3.</w:t>
      </w:r>
      <w:r>
        <w:rPr>
          <w:rFonts w:ascii="Arial" w:eastAsia="Arial" w:hAnsi="Arial" w:cs="Arial"/>
          <w:szCs w:val="24"/>
          <w:bdr w:val="nil"/>
          <w:lang w:val="pt-PT"/>
        </w:rPr>
        <w:tab/>
        <w:t xml:space="preserve">As amostras com brometo de etídio corado são visualizadas, expondo-as a uma luz UV de comprimento de onda médio (312nm). Porque o tabuleiro de modelagem do gel não transmite luz UV, o gel não precisa de ser removido do tabuleiro antes da visualização. Coloque o tabuleiro de modelagem do gel que contém o gel na superfície do filtro de um Transiluminador UV para uma visualização apropriada. </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numPr>
          <w:ilvl w:val="0"/>
          <w:numId w:val="28"/>
        </w:numPr>
        <w:spacing w:line="240" w:lineRule="atLeast"/>
        <w:rPr>
          <w:rFonts w:ascii="Arial" w:hAnsi="Arial" w:cs="Arial"/>
          <w:szCs w:val="24"/>
          <w:lang w:val="pt-PT"/>
        </w:rPr>
      </w:pPr>
      <w:r>
        <w:rPr>
          <w:rFonts w:ascii="Arial" w:eastAsia="Arial" w:hAnsi="Arial" w:cs="Arial"/>
          <w:szCs w:val="24"/>
          <w:bdr w:val="nil"/>
          <w:lang w:val="pt-PT"/>
        </w:rPr>
        <w:t xml:space="preserve">Os padrões de formação de bandas das amostras poderão ser documentados por autorradiografia </w:t>
      </w:r>
    </w:p>
    <w:p w:rsidR="003F2F0B" w:rsidRPr="008C0F2C" w:rsidRDefault="003F2F0B" w:rsidP="003F2F0B">
      <w:pPr>
        <w:rPr>
          <w:rFonts w:ascii="Arial" w:hAnsi="Arial" w:cs="Arial"/>
          <w:b/>
          <w:sz w:val="22"/>
          <w:szCs w:val="22"/>
          <w:lang w:val="pt-PT"/>
        </w:rPr>
      </w:pPr>
    </w:p>
    <w:p w:rsidR="003F2F0B" w:rsidRPr="008C0F2C" w:rsidRDefault="00044365" w:rsidP="003F2F0B">
      <w:pPr>
        <w:rPr>
          <w:rFonts w:ascii="Arial" w:hAnsi="Arial" w:cs="Arial"/>
          <w:b/>
          <w:sz w:val="22"/>
          <w:szCs w:val="22"/>
          <w:lang w:val="pt-PT"/>
        </w:rPr>
      </w:pPr>
      <w:r>
        <w:rPr>
          <w:rFonts w:ascii="Arial" w:eastAsia="Arial" w:hAnsi="Arial" w:cs="Arial"/>
          <w:b/>
          <w:bCs/>
          <w:sz w:val="22"/>
          <w:szCs w:val="22"/>
          <w:bdr w:val="nil"/>
          <w:lang w:val="pt-PT"/>
        </w:rPr>
        <w:t>I. Guia para resolução de problemas</w:t>
      </w:r>
    </w:p>
    <w:p w:rsidR="003F2F0B" w:rsidRPr="008C0F2C" w:rsidRDefault="003F2F0B" w:rsidP="003F2F0B">
      <w:pPr>
        <w:rPr>
          <w:rFonts w:ascii="Arial" w:hAnsi="Arial" w:cs="Arial"/>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1648"/>
        <w:gridCol w:w="2700"/>
        <w:gridCol w:w="3964"/>
      </w:tblGrid>
      <w:tr w:rsidR="00E13A6C" w:rsidTr="003F2F0B">
        <w:trPr>
          <w:trHeight w:val="20"/>
        </w:trPr>
        <w:tc>
          <w:tcPr>
            <w:tcW w:w="1648" w:type="dxa"/>
          </w:tcPr>
          <w:p w:rsidR="003F2F0B" w:rsidRPr="006474CB" w:rsidRDefault="00044365" w:rsidP="003F2F0B">
            <w:pPr>
              <w:autoSpaceDE w:val="0"/>
              <w:autoSpaceDN w:val="0"/>
              <w:adjustRightInd w:val="0"/>
              <w:rPr>
                <w:rFonts w:ascii="Arial" w:eastAsia="PalatinoLTStd-Bold" w:hAnsi="Arial" w:cs="Arial"/>
                <w:b/>
                <w:bCs/>
                <w:sz w:val="22"/>
                <w:szCs w:val="22"/>
              </w:rPr>
            </w:pPr>
            <w:r>
              <w:rPr>
                <w:rFonts w:ascii="Arial" w:eastAsia="Arial" w:hAnsi="Arial" w:cs="Arial"/>
                <w:b/>
                <w:bCs/>
                <w:sz w:val="22"/>
                <w:szCs w:val="22"/>
                <w:bdr w:val="nil"/>
                <w:lang w:val="pt-PT"/>
              </w:rPr>
              <w:t>Problema</w:t>
            </w:r>
          </w:p>
        </w:tc>
        <w:tc>
          <w:tcPr>
            <w:tcW w:w="2700" w:type="dxa"/>
          </w:tcPr>
          <w:p w:rsidR="003F2F0B" w:rsidRPr="006474CB" w:rsidRDefault="00044365" w:rsidP="003F2F0B">
            <w:pPr>
              <w:autoSpaceDE w:val="0"/>
              <w:autoSpaceDN w:val="0"/>
              <w:adjustRightInd w:val="0"/>
              <w:rPr>
                <w:rFonts w:ascii="Arial" w:eastAsia="PalatinoLTStd-Bold" w:hAnsi="Arial" w:cs="Arial"/>
                <w:b/>
                <w:bCs/>
                <w:sz w:val="22"/>
                <w:szCs w:val="22"/>
              </w:rPr>
            </w:pPr>
            <w:r>
              <w:rPr>
                <w:rFonts w:ascii="Arial" w:eastAsia="Arial" w:hAnsi="Arial" w:cs="Arial"/>
                <w:b/>
                <w:bCs/>
                <w:sz w:val="22"/>
                <w:szCs w:val="22"/>
                <w:bdr w:val="nil"/>
                <w:lang w:val="pt-PT"/>
              </w:rPr>
              <w:t>Causa</w:t>
            </w:r>
          </w:p>
        </w:tc>
        <w:tc>
          <w:tcPr>
            <w:tcW w:w="3964" w:type="dxa"/>
          </w:tcPr>
          <w:p w:rsidR="003F2F0B" w:rsidRPr="006474CB" w:rsidRDefault="00044365" w:rsidP="003F2F0B">
            <w:pPr>
              <w:autoSpaceDE w:val="0"/>
              <w:autoSpaceDN w:val="0"/>
              <w:adjustRightInd w:val="0"/>
              <w:rPr>
                <w:rFonts w:ascii="Arial" w:eastAsia="PalatinoLTStd-Bold" w:hAnsi="Arial" w:cs="Arial"/>
                <w:b/>
                <w:bCs/>
                <w:sz w:val="22"/>
                <w:szCs w:val="22"/>
              </w:rPr>
            </w:pPr>
            <w:r>
              <w:rPr>
                <w:rFonts w:ascii="Arial" w:eastAsia="Arial" w:hAnsi="Arial" w:cs="Arial"/>
                <w:b/>
                <w:bCs/>
                <w:sz w:val="22"/>
                <w:szCs w:val="22"/>
                <w:bdr w:val="nil"/>
                <w:lang w:val="pt-PT"/>
              </w:rPr>
              <w:t>Solução</w:t>
            </w:r>
          </w:p>
        </w:tc>
      </w:tr>
      <w:tr w:rsidR="00E13A6C" w:rsidTr="003F2F0B">
        <w:trPr>
          <w:trHeight w:val="20"/>
        </w:trPr>
        <w:tc>
          <w:tcPr>
            <w:tcW w:w="1648" w:type="dxa"/>
            <w:vMerge w:val="restart"/>
          </w:tcPr>
          <w:p w:rsidR="003F2F0B" w:rsidRPr="008C0F2C" w:rsidRDefault="00044365" w:rsidP="003F2F0B">
            <w:pPr>
              <w:autoSpaceDE w:val="0"/>
              <w:autoSpaceDN w:val="0"/>
              <w:adjustRightInd w:val="0"/>
              <w:rPr>
                <w:rFonts w:ascii="Arial" w:eastAsia="PalatinoLTStd-Bold" w:hAnsi="Arial" w:cs="Arial"/>
                <w:b/>
                <w:bCs/>
                <w:sz w:val="22"/>
                <w:szCs w:val="22"/>
                <w:lang w:val="pt-PT"/>
              </w:rPr>
            </w:pPr>
            <w:r>
              <w:rPr>
                <w:rFonts w:ascii="Arial" w:eastAsia="Arial" w:hAnsi="Arial" w:cs="Arial"/>
                <w:sz w:val="22"/>
                <w:szCs w:val="22"/>
                <w:bdr w:val="nil"/>
                <w:lang w:val="pt-PT"/>
              </w:rPr>
              <w:t>O ecrã LCD está em branco</w:t>
            </w:r>
          </w:p>
        </w:tc>
        <w:tc>
          <w:tcPr>
            <w:tcW w:w="2700" w:type="dxa"/>
          </w:tcPr>
          <w:p w:rsidR="003F2F0B" w:rsidRPr="008C0F2C" w:rsidRDefault="00044365" w:rsidP="003F2F0B">
            <w:pPr>
              <w:autoSpaceDE w:val="0"/>
              <w:autoSpaceDN w:val="0"/>
              <w:adjustRightInd w:val="0"/>
              <w:rPr>
                <w:rFonts w:ascii="Arial" w:eastAsia="PalatinoLTStd-Bold" w:hAnsi="Arial" w:cs="Arial"/>
                <w:b/>
                <w:bCs/>
                <w:sz w:val="22"/>
                <w:szCs w:val="22"/>
                <w:lang w:val="pt-PT"/>
              </w:rPr>
            </w:pPr>
            <w:r>
              <w:rPr>
                <w:rFonts w:ascii="Arial" w:eastAsia="Arial" w:hAnsi="Arial" w:cs="Arial"/>
                <w:sz w:val="22"/>
                <w:szCs w:val="22"/>
                <w:bdr w:val="nil"/>
                <w:lang w:val="pt-PT"/>
              </w:rPr>
              <w:t>A ficha elétrica não está ligada</w:t>
            </w:r>
          </w:p>
        </w:tc>
        <w:tc>
          <w:tcPr>
            <w:tcW w:w="3964" w:type="dxa"/>
          </w:tcPr>
          <w:p w:rsidR="003F2F0B" w:rsidRPr="006474CB" w:rsidRDefault="00044365" w:rsidP="003F2F0B">
            <w:pPr>
              <w:autoSpaceDE w:val="0"/>
              <w:autoSpaceDN w:val="0"/>
              <w:adjustRightInd w:val="0"/>
              <w:rPr>
                <w:rFonts w:ascii="Arial" w:eastAsia="PalatinoLTStd-Bold" w:hAnsi="Arial" w:cs="Arial"/>
                <w:b/>
                <w:bCs/>
                <w:sz w:val="22"/>
                <w:szCs w:val="22"/>
              </w:rPr>
            </w:pPr>
            <w:r>
              <w:rPr>
                <w:rFonts w:ascii="Arial" w:eastAsia="Arial" w:hAnsi="Arial" w:cs="Arial"/>
                <w:sz w:val="22"/>
                <w:szCs w:val="22"/>
                <w:bdr w:val="nil"/>
                <w:lang w:val="pt-PT"/>
              </w:rPr>
              <w:t>Verifique as ligações da ficha elétrica em ambas as extremidades. Utilize as extensões corretas.</w:t>
            </w:r>
          </w:p>
        </w:tc>
      </w:tr>
      <w:tr w:rsidR="00E13A6C" w:rsidTr="003F2F0B">
        <w:trPr>
          <w:trHeight w:val="20"/>
        </w:trPr>
        <w:tc>
          <w:tcPr>
            <w:tcW w:w="1648" w:type="dxa"/>
            <w:vMerge/>
          </w:tcPr>
          <w:p w:rsidR="003F2F0B" w:rsidRPr="006474CB" w:rsidRDefault="003F2F0B" w:rsidP="003F2F0B">
            <w:pPr>
              <w:autoSpaceDE w:val="0"/>
              <w:autoSpaceDN w:val="0"/>
              <w:adjustRightInd w:val="0"/>
              <w:rPr>
                <w:rFonts w:ascii="Arial" w:eastAsia="PalatinoLTStd-Roman" w:hAnsi="Arial" w:cs="Arial"/>
                <w:sz w:val="22"/>
                <w:szCs w:val="22"/>
              </w:rPr>
            </w:pPr>
          </w:p>
        </w:tc>
        <w:tc>
          <w:tcPr>
            <w:tcW w:w="2700" w:type="dxa"/>
          </w:tcPr>
          <w:p w:rsidR="003F2F0B" w:rsidRPr="008C0F2C" w:rsidRDefault="00044365" w:rsidP="003F2F0B">
            <w:pPr>
              <w:autoSpaceDE w:val="0"/>
              <w:autoSpaceDN w:val="0"/>
              <w:adjustRightInd w:val="0"/>
              <w:rPr>
                <w:rFonts w:ascii="Arial" w:eastAsia="PalatinoLTStd-Roman" w:hAnsi="Arial" w:cs="Arial"/>
                <w:sz w:val="22"/>
                <w:szCs w:val="22"/>
                <w:lang w:val="pt-PT"/>
              </w:rPr>
            </w:pPr>
            <w:r>
              <w:rPr>
                <w:rFonts w:ascii="Arial" w:eastAsia="Arial" w:hAnsi="Arial" w:cs="Arial"/>
                <w:sz w:val="22"/>
                <w:szCs w:val="22"/>
                <w:bdr w:val="nil"/>
                <w:lang w:val="pt-PT"/>
              </w:rPr>
              <w:t>O interruptor elétrico não está ligado</w:t>
            </w:r>
          </w:p>
        </w:tc>
        <w:tc>
          <w:tcPr>
            <w:tcW w:w="3964" w:type="dxa"/>
          </w:tcPr>
          <w:p w:rsidR="003F2F0B" w:rsidRPr="006474CB" w:rsidRDefault="00044365" w:rsidP="003F2F0B">
            <w:pPr>
              <w:autoSpaceDE w:val="0"/>
              <w:autoSpaceDN w:val="0"/>
              <w:adjustRightInd w:val="0"/>
              <w:rPr>
                <w:rFonts w:ascii="Arial" w:eastAsia="PalatinoLTStd-Roman" w:hAnsi="Arial" w:cs="Arial"/>
                <w:sz w:val="22"/>
                <w:szCs w:val="22"/>
              </w:rPr>
            </w:pPr>
            <w:r>
              <w:rPr>
                <w:rFonts w:ascii="Arial" w:eastAsia="Arial" w:hAnsi="Arial" w:cs="Arial"/>
                <w:sz w:val="22"/>
                <w:szCs w:val="22"/>
                <w:bdr w:val="nil"/>
                <w:lang w:val="pt-PT"/>
              </w:rPr>
              <w:t>Experimente o interruptor elétrico</w:t>
            </w:r>
          </w:p>
        </w:tc>
      </w:tr>
      <w:tr w:rsidR="00E13A6C" w:rsidRPr="003F2F0B" w:rsidTr="003F2F0B">
        <w:trPr>
          <w:trHeight w:val="20"/>
        </w:trPr>
        <w:tc>
          <w:tcPr>
            <w:tcW w:w="1648" w:type="dxa"/>
            <w:vMerge w:val="restart"/>
          </w:tcPr>
          <w:p w:rsidR="003F2F0B" w:rsidRPr="008C0F2C" w:rsidRDefault="00044365" w:rsidP="003F2F0B">
            <w:pPr>
              <w:autoSpaceDE w:val="0"/>
              <w:autoSpaceDN w:val="0"/>
              <w:adjustRightInd w:val="0"/>
              <w:rPr>
                <w:rFonts w:ascii="Arial" w:eastAsia="PalatinoLTStd-Roman" w:hAnsi="Arial" w:cs="Arial"/>
                <w:sz w:val="22"/>
                <w:szCs w:val="22"/>
                <w:lang w:val="pt-PT"/>
              </w:rPr>
            </w:pPr>
            <w:r>
              <w:rPr>
                <w:rFonts w:ascii="Arial" w:eastAsia="Arial" w:hAnsi="Arial" w:cs="Arial"/>
                <w:sz w:val="22"/>
                <w:szCs w:val="22"/>
                <w:bdr w:val="nil"/>
                <w:lang w:val="pt-PT"/>
              </w:rPr>
              <w:t>A operação para com um alarme: O ecrã mostra “</w:t>
            </w:r>
            <w:r>
              <w:rPr>
                <w:rFonts w:ascii="Arial" w:eastAsia="Arial" w:hAnsi="Arial" w:cs="Arial"/>
                <w:b/>
                <w:bCs/>
                <w:sz w:val="22"/>
                <w:szCs w:val="22"/>
                <w:bdr w:val="nil"/>
                <w:lang w:val="pt-PT"/>
              </w:rPr>
              <w:t>CARREGAR</w:t>
            </w:r>
            <w:r>
              <w:rPr>
                <w:rFonts w:ascii="Arial" w:eastAsia="Arial" w:hAnsi="Arial" w:cs="Arial"/>
                <w:sz w:val="22"/>
                <w:szCs w:val="22"/>
                <w:bdr w:val="nil"/>
                <w:lang w:val="pt-PT"/>
              </w:rPr>
              <w:t>”</w:t>
            </w:r>
          </w:p>
          <w:p w:rsidR="003F2F0B" w:rsidRPr="008C0F2C" w:rsidRDefault="003F2F0B" w:rsidP="003F2F0B">
            <w:pPr>
              <w:autoSpaceDE w:val="0"/>
              <w:autoSpaceDN w:val="0"/>
              <w:adjustRightInd w:val="0"/>
              <w:rPr>
                <w:rFonts w:ascii="Arial" w:eastAsia="PalatinoLTStd-Roman" w:hAnsi="Arial" w:cs="Arial"/>
                <w:sz w:val="22"/>
                <w:szCs w:val="22"/>
                <w:lang w:val="pt-PT"/>
              </w:rPr>
            </w:pPr>
          </w:p>
        </w:tc>
        <w:tc>
          <w:tcPr>
            <w:tcW w:w="2700" w:type="dxa"/>
          </w:tcPr>
          <w:p w:rsidR="003F2F0B" w:rsidRPr="008C0F2C" w:rsidRDefault="00044365" w:rsidP="003F2F0B">
            <w:pPr>
              <w:autoSpaceDE w:val="0"/>
              <w:autoSpaceDN w:val="0"/>
              <w:adjustRightInd w:val="0"/>
              <w:rPr>
                <w:rFonts w:ascii="Arial" w:eastAsia="PalatinoLTStd-Roman" w:hAnsi="Arial" w:cs="Arial"/>
                <w:sz w:val="22"/>
                <w:szCs w:val="22"/>
                <w:lang w:val="pt-PT"/>
              </w:rPr>
            </w:pPr>
            <w:r>
              <w:rPr>
                <w:rFonts w:ascii="Arial" w:eastAsia="Arial" w:hAnsi="Arial" w:cs="Arial"/>
                <w:sz w:val="22"/>
                <w:szCs w:val="22"/>
                <w:bdr w:val="nil"/>
                <w:lang w:val="pt-PT"/>
              </w:rPr>
              <w:t>O tanque de eletroforese não está ligado à fonte de alimentação, ou</w:t>
            </w:r>
          </w:p>
          <w:p w:rsidR="003F2F0B" w:rsidRPr="008C0F2C" w:rsidRDefault="00044365" w:rsidP="003F2F0B">
            <w:pPr>
              <w:autoSpaceDE w:val="0"/>
              <w:autoSpaceDN w:val="0"/>
              <w:adjustRightInd w:val="0"/>
              <w:rPr>
                <w:rFonts w:ascii="Arial" w:eastAsia="PalatinoLTStd-Roman" w:hAnsi="Arial" w:cs="Arial"/>
                <w:sz w:val="22"/>
                <w:szCs w:val="22"/>
                <w:lang w:val="pt-PT"/>
              </w:rPr>
            </w:pPr>
            <w:r>
              <w:rPr>
                <w:rFonts w:ascii="Arial" w:eastAsia="Arial" w:hAnsi="Arial" w:cs="Arial"/>
                <w:sz w:val="22"/>
                <w:szCs w:val="22"/>
                <w:bdr w:val="nil"/>
                <w:lang w:val="pt-PT"/>
              </w:rPr>
              <w:t>existe uma quebra no circuito na célula de eletroforese</w:t>
            </w:r>
          </w:p>
        </w:tc>
        <w:tc>
          <w:tcPr>
            <w:tcW w:w="3964" w:type="dxa"/>
          </w:tcPr>
          <w:p w:rsidR="003F2F0B" w:rsidRPr="008C0F2C" w:rsidRDefault="00044365" w:rsidP="003F2F0B">
            <w:pPr>
              <w:autoSpaceDE w:val="0"/>
              <w:autoSpaceDN w:val="0"/>
              <w:adjustRightInd w:val="0"/>
              <w:rPr>
                <w:rFonts w:ascii="Arial" w:eastAsia="PalatinoLTStd-Roman" w:hAnsi="Arial" w:cs="Arial"/>
                <w:sz w:val="22"/>
                <w:szCs w:val="22"/>
                <w:lang w:val="pt-PT"/>
              </w:rPr>
            </w:pPr>
            <w:r>
              <w:rPr>
                <w:rFonts w:ascii="Arial" w:eastAsia="Arial" w:hAnsi="Arial" w:cs="Arial"/>
                <w:sz w:val="22"/>
                <w:szCs w:val="22"/>
                <w:bdr w:val="nil"/>
                <w:lang w:val="pt-PT"/>
              </w:rPr>
              <w:t xml:space="preserve">Verifique as ligações à fonte de alimentação e na sua célula de eletroforese, para se assegurar de que a ligação está intacta; verifique a condição dos fios na unidade de eletroforese. Feche o circuito, voltando a ligar os cabos. Pressione </w:t>
            </w:r>
            <w:r>
              <w:rPr>
                <w:rFonts w:ascii="Arial" w:eastAsia="Arial" w:hAnsi="Arial" w:cs="Arial"/>
                <w:b/>
                <w:bCs/>
                <w:sz w:val="22"/>
                <w:szCs w:val="22"/>
                <w:bdr w:val="nil"/>
                <w:lang w:val="pt-PT"/>
              </w:rPr>
              <w:t xml:space="preserve">PROCESSAR/PAUSA </w:t>
            </w:r>
            <w:r>
              <w:rPr>
                <w:rFonts w:ascii="Arial" w:eastAsia="Arial" w:hAnsi="Arial" w:cs="Arial"/>
                <w:sz w:val="22"/>
                <w:szCs w:val="22"/>
                <w:bdr w:val="nil"/>
                <w:lang w:val="pt-PT"/>
              </w:rPr>
              <w:t>para reiniciar o processamento.</w:t>
            </w:r>
          </w:p>
        </w:tc>
      </w:tr>
      <w:tr w:rsidR="00E13A6C" w:rsidTr="003F2F0B">
        <w:trPr>
          <w:trHeight w:val="20"/>
        </w:trPr>
        <w:tc>
          <w:tcPr>
            <w:tcW w:w="1648" w:type="dxa"/>
            <w:vMerge/>
          </w:tcPr>
          <w:p w:rsidR="003F2F0B" w:rsidRPr="008C0F2C" w:rsidRDefault="003F2F0B" w:rsidP="003F2F0B">
            <w:pPr>
              <w:autoSpaceDE w:val="0"/>
              <w:autoSpaceDN w:val="0"/>
              <w:adjustRightInd w:val="0"/>
              <w:rPr>
                <w:rFonts w:ascii="Arial" w:eastAsia="PalatinoLTStd-Roman" w:hAnsi="Arial" w:cs="Arial"/>
                <w:sz w:val="22"/>
                <w:szCs w:val="22"/>
                <w:lang w:val="pt-PT"/>
              </w:rPr>
            </w:pPr>
          </w:p>
        </w:tc>
        <w:tc>
          <w:tcPr>
            <w:tcW w:w="2700" w:type="dxa"/>
          </w:tcPr>
          <w:p w:rsidR="003F2F0B" w:rsidRPr="006474CB" w:rsidRDefault="00044365" w:rsidP="003F2F0B">
            <w:pPr>
              <w:autoSpaceDE w:val="0"/>
              <w:autoSpaceDN w:val="0"/>
              <w:adjustRightInd w:val="0"/>
              <w:rPr>
                <w:rFonts w:ascii="Arial" w:eastAsia="PalatinoLTStd-Roman" w:hAnsi="Arial" w:cs="Arial"/>
                <w:sz w:val="22"/>
                <w:szCs w:val="22"/>
              </w:rPr>
            </w:pPr>
            <w:r>
              <w:rPr>
                <w:rFonts w:ascii="Arial" w:eastAsia="Arial" w:hAnsi="Arial" w:cs="Arial"/>
                <w:sz w:val="22"/>
                <w:szCs w:val="22"/>
                <w:bdr w:val="nil"/>
                <w:lang w:val="pt-PT"/>
              </w:rPr>
              <w:t>Concentração do tampão incorreta</w:t>
            </w:r>
          </w:p>
        </w:tc>
        <w:tc>
          <w:tcPr>
            <w:tcW w:w="3964" w:type="dxa"/>
          </w:tcPr>
          <w:p w:rsidR="003F2F0B" w:rsidRPr="006474CB" w:rsidRDefault="00044365" w:rsidP="003F2F0B">
            <w:pPr>
              <w:autoSpaceDE w:val="0"/>
              <w:autoSpaceDN w:val="0"/>
              <w:adjustRightInd w:val="0"/>
              <w:rPr>
                <w:rFonts w:ascii="Arial" w:eastAsia="PalatinoLTStd-Roman" w:hAnsi="Arial" w:cs="Arial"/>
                <w:sz w:val="22"/>
                <w:szCs w:val="22"/>
              </w:rPr>
            </w:pPr>
            <w:r>
              <w:rPr>
                <w:rFonts w:ascii="Arial" w:eastAsia="Arial" w:hAnsi="Arial" w:cs="Arial"/>
                <w:sz w:val="22"/>
                <w:szCs w:val="22"/>
                <w:bdr w:val="nil"/>
                <w:lang w:val="pt-PT"/>
              </w:rPr>
              <w:t>Substitua o tampão</w:t>
            </w:r>
          </w:p>
        </w:tc>
      </w:tr>
      <w:tr w:rsidR="00E13A6C" w:rsidRPr="003F2F0B" w:rsidTr="003F2F0B">
        <w:trPr>
          <w:trHeight w:val="20"/>
        </w:trPr>
        <w:tc>
          <w:tcPr>
            <w:tcW w:w="1648" w:type="dxa"/>
          </w:tcPr>
          <w:p w:rsidR="003F2F0B" w:rsidRPr="008C0F2C" w:rsidRDefault="00044365" w:rsidP="003F2F0B">
            <w:pPr>
              <w:autoSpaceDE w:val="0"/>
              <w:autoSpaceDN w:val="0"/>
              <w:adjustRightInd w:val="0"/>
              <w:rPr>
                <w:rFonts w:ascii="Arial" w:eastAsia="PalatinoLTStd-Roman" w:hAnsi="Arial" w:cs="Arial"/>
                <w:sz w:val="22"/>
                <w:szCs w:val="22"/>
                <w:lang w:val="pt-PT"/>
              </w:rPr>
            </w:pPr>
            <w:r>
              <w:rPr>
                <w:rFonts w:ascii="Arial" w:eastAsia="Arial" w:hAnsi="Arial" w:cs="Arial"/>
                <w:sz w:val="22"/>
                <w:szCs w:val="22"/>
                <w:bdr w:val="nil"/>
                <w:lang w:val="pt-PT"/>
              </w:rPr>
              <w:t>A operação para com um alarme: O ecrã mostra “</w:t>
            </w:r>
            <w:r>
              <w:rPr>
                <w:rFonts w:ascii="Arial" w:eastAsia="Arial" w:hAnsi="Arial" w:cs="Arial"/>
                <w:b/>
                <w:bCs/>
                <w:sz w:val="22"/>
                <w:szCs w:val="22"/>
                <w:bdr w:val="nil"/>
                <w:lang w:val="pt-PT"/>
              </w:rPr>
              <w:t>Tampa</w:t>
            </w:r>
            <w:r>
              <w:rPr>
                <w:rFonts w:ascii="Arial" w:eastAsia="Arial" w:hAnsi="Arial" w:cs="Arial"/>
                <w:sz w:val="22"/>
                <w:szCs w:val="22"/>
                <w:bdr w:val="nil"/>
                <w:lang w:val="pt-PT"/>
              </w:rPr>
              <w:t>”</w:t>
            </w:r>
          </w:p>
        </w:tc>
        <w:tc>
          <w:tcPr>
            <w:tcW w:w="2700" w:type="dxa"/>
          </w:tcPr>
          <w:p w:rsidR="003F2F0B" w:rsidRPr="008C0F2C" w:rsidRDefault="00044365" w:rsidP="003F2F0B">
            <w:pPr>
              <w:autoSpaceDE w:val="0"/>
              <w:autoSpaceDN w:val="0"/>
              <w:adjustRightInd w:val="0"/>
              <w:rPr>
                <w:rFonts w:ascii="Arial" w:eastAsia="PalatinoLTStd-Roman" w:hAnsi="Arial" w:cs="Arial"/>
                <w:sz w:val="22"/>
                <w:szCs w:val="22"/>
                <w:lang w:val="pt-PT"/>
              </w:rPr>
            </w:pPr>
            <w:r>
              <w:rPr>
                <w:rFonts w:ascii="Arial" w:eastAsia="Arial" w:hAnsi="Arial" w:cs="Arial"/>
                <w:sz w:val="22"/>
                <w:szCs w:val="22"/>
                <w:bdr w:val="nil"/>
                <w:lang w:val="pt-PT"/>
              </w:rPr>
              <w:t>A tampa foi removida durante um processamento</w:t>
            </w:r>
          </w:p>
        </w:tc>
        <w:tc>
          <w:tcPr>
            <w:tcW w:w="3964" w:type="dxa"/>
          </w:tcPr>
          <w:p w:rsidR="003F2F0B" w:rsidRPr="008C0F2C" w:rsidRDefault="00044365" w:rsidP="003F2F0B">
            <w:pPr>
              <w:autoSpaceDE w:val="0"/>
              <w:autoSpaceDN w:val="0"/>
              <w:adjustRightInd w:val="0"/>
              <w:rPr>
                <w:rFonts w:ascii="Arial" w:eastAsia="PalatinoLTStd-Roman" w:hAnsi="Arial" w:cs="Arial"/>
                <w:sz w:val="22"/>
                <w:szCs w:val="22"/>
                <w:lang w:val="pt-PT"/>
              </w:rPr>
            </w:pPr>
            <w:r>
              <w:rPr>
                <w:rFonts w:ascii="Arial" w:eastAsia="Arial" w:hAnsi="Arial" w:cs="Arial"/>
                <w:sz w:val="22"/>
                <w:szCs w:val="22"/>
                <w:bdr w:val="nil"/>
                <w:lang w:val="pt-PT"/>
              </w:rPr>
              <w:t>• Verifique se a tampa está colocada de forma correta</w:t>
            </w:r>
          </w:p>
          <w:p w:rsidR="003F2F0B" w:rsidRPr="008C0F2C" w:rsidRDefault="00044365" w:rsidP="003F2F0B">
            <w:pPr>
              <w:autoSpaceDE w:val="0"/>
              <w:autoSpaceDN w:val="0"/>
              <w:adjustRightInd w:val="0"/>
              <w:rPr>
                <w:rFonts w:ascii="Arial" w:eastAsia="PalatinoLTStd-Roman" w:hAnsi="Arial" w:cs="Arial"/>
                <w:sz w:val="22"/>
                <w:szCs w:val="22"/>
                <w:lang w:val="pt-PT"/>
              </w:rPr>
            </w:pPr>
            <w:r>
              <w:rPr>
                <w:rFonts w:ascii="Arial" w:eastAsia="Arial" w:hAnsi="Arial" w:cs="Arial"/>
                <w:sz w:val="22"/>
                <w:szCs w:val="22"/>
                <w:bdr w:val="nil"/>
                <w:lang w:val="pt-PT"/>
              </w:rPr>
              <w:t>• Verifique se todas as ligações estão feitas corretamente</w:t>
            </w:r>
          </w:p>
          <w:p w:rsidR="003F2F0B" w:rsidRPr="008C0F2C" w:rsidRDefault="00044365" w:rsidP="003F2F0B">
            <w:pPr>
              <w:autoSpaceDE w:val="0"/>
              <w:autoSpaceDN w:val="0"/>
              <w:adjustRightInd w:val="0"/>
              <w:rPr>
                <w:rFonts w:ascii="Arial" w:eastAsia="PalatinoLTStd-Roman" w:hAnsi="Arial" w:cs="Arial"/>
                <w:sz w:val="22"/>
                <w:szCs w:val="22"/>
                <w:lang w:val="pt-PT"/>
              </w:rPr>
            </w:pPr>
            <w:r>
              <w:rPr>
                <w:rFonts w:ascii="Arial" w:eastAsia="Arial" w:hAnsi="Arial" w:cs="Arial"/>
                <w:sz w:val="22"/>
                <w:szCs w:val="22"/>
                <w:bdr w:val="nil"/>
                <w:lang w:val="pt-PT"/>
              </w:rPr>
              <w:t>• pressione o botão PROCESSAR/PAUSA para reiniciar</w:t>
            </w:r>
          </w:p>
        </w:tc>
      </w:tr>
      <w:tr w:rsidR="00E13A6C" w:rsidRPr="003F2F0B" w:rsidTr="003F2F0B">
        <w:trPr>
          <w:trHeight w:val="20"/>
        </w:trPr>
        <w:tc>
          <w:tcPr>
            <w:tcW w:w="1648" w:type="dxa"/>
          </w:tcPr>
          <w:p w:rsidR="003F2F0B" w:rsidRPr="006474CB" w:rsidRDefault="00044365" w:rsidP="003F2F0B">
            <w:pPr>
              <w:autoSpaceDE w:val="0"/>
              <w:autoSpaceDN w:val="0"/>
              <w:adjustRightInd w:val="0"/>
              <w:rPr>
                <w:rFonts w:ascii="Arial" w:eastAsia="PalatinoLTStd-Roman" w:hAnsi="Arial" w:cs="Arial"/>
                <w:sz w:val="22"/>
                <w:szCs w:val="22"/>
              </w:rPr>
            </w:pPr>
            <w:r>
              <w:rPr>
                <w:rFonts w:ascii="Arial" w:eastAsia="Arial" w:hAnsi="Arial" w:cs="Arial"/>
                <w:sz w:val="22"/>
                <w:szCs w:val="22"/>
                <w:bdr w:val="nil"/>
                <w:lang w:val="pt-PT"/>
              </w:rPr>
              <w:t>Outro erro</w:t>
            </w:r>
          </w:p>
        </w:tc>
        <w:tc>
          <w:tcPr>
            <w:tcW w:w="2700" w:type="dxa"/>
          </w:tcPr>
          <w:p w:rsidR="003F2F0B" w:rsidRPr="006474CB" w:rsidRDefault="003F2F0B" w:rsidP="003F2F0B">
            <w:pPr>
              <w:autoSpaceDE w:val="0"/>
              <w:autoSpaceDN w:val="0"/>
              <w:adjustRightInd w:val="0"/>
              <w:rPr>
                <w:rFonts w:ascii="Arial" w:eastAsia="PalatinoLTStd-Bold" w:hAnsi="Arial" w:cs="Arial"/>
                <w:b/>
                <w:bCs/>
                <w:sz w:val="22"/>
                <w:szCs w:val="22"/>
              </w:rPr>
            </w:pPr>
          </w:p>
        </w:tc>
        <w:tc>
          <w:tcPr>
            <w:tcW w:w="3964" w:type="dxa"/>
          </w:tcPr>
          <w:p w:rsidR="003F2F0B" w:rsidRPr="008C0F2C" w:rsidRDefault="00044365" w:rsidP="003F2F0B">
            <w:pPr>
              <w:autoSpaceDE w:val="0"/>
              <w:autoSpaceDN w:val="0"/>
              <w:adjustRightInd w:val="0"/>
              <w:rPr>
                <w:rFonts w:ascii="Arial" w:eastAsia="SymbolMT" w:hAnsi="Arial" w:cs="Arial"/>
                <w:sz w:val="22"/>
                <w:szCs w:val="22"/>
                <w:lang w:val="pt-PT"/>
              </w:rPr>
            </w:pPr>
            <w:r>
              <w:rPr>
                <w:rFonts w:ascii="Arial" w:eastAsia="Arial" w:hAnsi="Arial" w:cs="Arial"/>
                <w:sz w:val="22"/>
                <w:szCs w:val="22"/>
                <w:bdr w:val="nil"/>
                <w:lang w:val="pt-PT"/>
              </w:rPr>
              <w:t>• Desligue a corrente elétrica, desligue a ficha elétrica da tomada, e contacte os Serviços Técnicos</w:t>
            </w:r>
          </w:p>
        </w:tc>
      </w:tr>
    </w:tbl>
    <w:p w:rsidR="003F2F0B" w:rsidRPr="008C0F2C" w:rsidRDefault="003F2F0B" w:rsidP="003F2F0B">
      <w:pPr>
        <w:pStyle w:val="WPNormal"/>
        <w:spacing w:line="240" w:lineRule="atLeast"/>
        <w:ind w:left="720" w:right="-180" w:hanging="720"/>
        <w:rPr>
          <w:rFonts w:ascii="Arial" w:hAnsi="Arial" w:cs="Arial"/>
          <w:b/>
          <w:sz w:val="23"/>
          <w:lang w:val="pt-PT"/>
        </w:rPr>
      </w:pPr>
    </w:p>
    <w:p w:rsidR="003F2F0B" w:rsidRPr="00096271" w:rsidRDefault="00044365" w:rsidP="003F2F0B">
      <w:pPr>
        <w:pStyle w:val="Heading1"/>
      </w:pPr>
      <w:bookmarkStart w:id="13" w:name="_Toc464849317"/>
      <w:r>
        <w:rPr>
          <w:rFonts w:eastAsia="Arial"/>
          <w:bdr w:val="nil"/>
          <w:lang w:val="pt-PT"/>
        </w:rPr>
        <w:t>ANEXOS</w:t>
      </w:r>
      <w:bookmarkEnd w:id="13"/>
    </w:p>
    <w:p w:rsidR="003F2F0B" w:rsidRPr="00096271" w:rsidRDefault="003F2F0B" w:rsidP="003F2F0B">
      <w:pPr>
        <w:pStyle w:val="WPNormal"/>
        <w:spacing w:line="240" w:lineRule="atLeast"/>
        <w:rPr>
          <w:rFonts w:ascii="Arial" w:hAnsi="Arial" w:cs="Arial"/>
          <w:b/>
          <w:szCs w:val="24"/>
        </w:rPr>
      </w:pPr>
    </w:p>
    <w:p w:rsidR="003F2F0B" w:rsidRPr="00096271" w:rsidRDefault="00044365" w:rsidP="003F2F0B">
      <w:pPr>
        <w:pStyle w:val="Heading2"/>
      </w:pPr>
      <w:bookmarkStart w:id="14" w:name="_Toc464849318"/>
      <w:r>
        <w:rPr>
          <w:rFonts w:eastAsia="Arial"/>
          <w:bdr w:val="nil"/>
          <w:lang w:val="pt-PT"/>
        </w:rPr>
        <w:t>Tampões para Eletroforese</w:t>
      </w:r>
      <w:bookmarkEnd w:id="14"/>
    </w:p>
    <w:p w:rsidR="003F2F0B" w:rsidRPr="00096271" w:rsidRDefault="003F2F0B" w:rsidP="003F2F0B">
      <w:pPr>
        <w:pStyle w:val="WPNormal"/>
        <w:spacing w:line="240" w:lineRule="atLeast"/>
        <w:rPr>
          <w:rFonts w:ascii="Arial" w:hAnsi="Arial" w:cs="Arial"/>
          <w:szCs w:val="24"/>
        </w:rPr>
      </w:pPr>
    </w:p>
    <w:p w:rsidR="003F2F0B" w:rsidRPr="008C0F2C" w:rsidRDefault="00044365" w:rsidP="003F2F0B">
      <w:pPr>
        <w:pStyle w:val="WPNormal"/>
        <w:ind w:left="720"/>
        <w:rPr>
          <w:rFonts w:ascii="Arial" w:hAnsi="Arial" w:cs="Arial"/>
          <w:szCs w:val="24"/>
          <w:lang w:val="pt-PT"/>
        </w:rPr>
      </w:pPr>
      <w:r>
        <w:rPr>
          <w:rFonts w:ascii="Arial" w:eastAsia="Arial" w:hAnsi="Arial" w:cs="Arial"/>
          <w:b/>
          <w:bCs/>
          <w:szCs w:val="24"/>
          <w:u w:val="single"/>
          <w:bdr w:val="nil"/>
          <w:lang w:val="pt-PT"/>
        </w:rPr>
        <w:t>Tampão de Tris-Acetato-EDTA (TAE)</w:t>
      </w:r>
      <w:r>
        <w:rPr>
          <w:rFonts w:ascii="Arial" w:eastAsia="Arial" w:hAnsi="Arial" w:cs="Arial"/>
          <w:b/>
          <w:bCs/>
          <w:szCs w:val="24"/>
          <w:bdr w:val="nil"/>
          <w:lang w:val="pt-PT"/>
        </w:rPr>
        <w:t>:</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ind w:left="5040" w:hanging="4320"/>
        <w:rPr>
          <w:rFonts w:ascii="Arial" w:hAnsi="Arial" w:cs="Arial"/>
          <w:szCs w:val="24"/>
          <w:lang w:val="pt-PT"/>
        </w:rPr>
      </w:pPr>
      <w:r>
        <w:rPr>
          <w:rFonts w:ascii="Arial" w:eastAsia="Arial" w:hAnsi="Arial" w:cs="Arial"/>
          <w:szCs w:val="24"/>
          <w:u w:val="single"/>
          <w:bdr w:val="nil"/>
          <w:lang w:val="pt-PT"/>
        </w:rPr>
        <w:t>Concentração de Trabalho 1X</w:t>
      </w:r>
      <w:r>
        <w:rPr>
          <w:rFonts w:ascii="Arial" w:eastAsia="Arial" w:hAnsi="Arial" w:cs="Arial"/>
          <w:szCs w:val="24"/>
          <w:bdr w:val="nil"/>
          <w:lang w:val="pt-PT"/>
        </w:rPr>
        <w:t>:</w:t>
      </w:r>
      <w:r>
        <w:rPr>
          <w:rFonts w:ascii="Arial" w:eastAsia="Arial" w:hAnsi="Arial" w:cs="Arial"/>
          <w:szCs w:val="24"/>
          <w:bdr w:val="nil"/>
          <w:lang w:val="pt-PT"/>
        </w:rPr>
        <w:tab/>
      </w:r>
      <w:r>
        <w:rPr>
          <w:rFonts w:ascii="Arial" w:eastAsia="Arial" w:hAnsi="Arial" w:cs="Arial"/>
          <w:szCs w:val="24"/>
          <w:u w:val="single"/>
          <w:bdr w:val="nil"/>
          <w:lang w:val="pt-PT"/>
        </w:rPr>
        <w:t>Solução em Stock 10X</w:t>
      </w:r>
      <w:r>
        <w:rPr>
          <w:rFonts w:ascii="Arial" w:eastAsia="Arial" w:hAnsi="Arial" w:cs="Arial"/>
          <w:szCs w:val="24"/>
          <w:bdr w:val="nil"/>
          <w:lang w:val="pt-PT"/>
        </w:rPr>
        <w:t>:</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ind w:left="5040" w:hanging="4320"/>
        <w:rPr>
          <w:rFonts w:ascii="Arial" w:hAnsi="Arial" w:cs="Arial"/>
          <w:szCs w:val="24"/>
          <w:lang w:val="pt-PT"/>
        </w:rPr>
      </w:pPr>
      <w:r>
        <w:rPr>
          <w:rFonts w:ascii="Arial" w:eastAsia="Arial" w:hAnsi="Arial" w:cs="Arial"/>
          <w:szCs w:val="24"/>
          <w:bdr w:val="nil"/>
          <w:lang w:val="pt-PT"/>
        </w:rPr>
        <w:t>Base Tris 40 mM</w:t>
      </w:r>
      <w:r>
        <w:rPr>
          <w:rFonts w:ascii="Arial" w:eastAsia="Arial" w:hAnsi="Arial" w:cs="Arial"/>
          <w:szCs w:val="24"/>
          <w:bdr w:val="nil"/>
          <w:lang w:val="pt-PT"/>
        </w:rPr>
        <w:tab/>
        <w:t>Base Tris 48,4 g</w:t>
      </w:r>
    </w:p>
    <w:p w:rsidR="003F2F0B" w:rsidRPr="008C0F2C" w:rsidRDefault="00044365" w:rsidP="003F2F0B">
      <w:pPr>
        <w:pStyle w:val="WPNormal"/>
        <w:ind w:left="5040" w:hanging="4320"/>
        <w:rPr>
          <w:rFonts w:ascii="Arial" w:hAnsi="Arial" w:cs="Arial"/>
          <w:szCs w:val="24"/>
          <w:lang w:val="pt-PT"/>
        </w:rPr>
      </w:pPr>
      <w:r>
        <w:rPr>
          <w:rFonts w:ascii="Arial" w:eastAsia="Arial" w:hAnsi="Arial" w:cs="Arial"/>
          <w:szCs w:val="24"/>
          <w:bdr w:val="nil"/>
          <w:lang w:val="pt-PT"/>
        </w:rPr>
        <w:t>Ácido Acético Glacial 20mM (NaOAc)</w:t>
      </w:r>
      <w:r>
        <w:rPr>
          <w:rFonts w:ascii="Arial" w:eastAsia="Arial" w:hAnsi="Arial" w:cs="Arial"/>
          <w:szCs w:val="24"/>
          <w:bdr w:val="nil"/>
          <w:lang w:val="pt-PT"/>
        </w:rPr>
        <w:tab/>
        <w:t xml:space="preserve">16,4 g </w:t>
      </w:r>
      <w:r>
        <w:rPr>
          <w:rFonts w:ascii="Arial" w:eastAsia="Arial" w:hAnsi="Arial" w:cs="Arial"/>
          <w:szCs w:val="24"/>
          <w:u w:val="single"/>
          <w:bdr w:val="nil"/>
          <w:lang w:val="pt-PT"/>
        </w:rPr>
        <w:t>ou</w:t>
      </w:r>
      <w:r>
        <w:rPr>
          <w:rFonts w:ascii="Arial" w:eastAsia="Arial" w:hAnsi="Arial" w:cs="Arial"/>
          <w:szCs w:val="24"/>
          <w:bdr w:val="nil"/>
          <w:lang w:val="pt-PT"/>
        </w:rPr>
        <w:t xml:space="preserve"> 11,42 ml NaOAc </w:t>
      </w:r>
    </w:p>
    <w:p w:rsidR="003F2F0B" w:rsidRPr="008C0F2C" w:rsidRDefault="00044365" w:rsidP="003F2F0B">
      <w:pPr>
        <w:pStyle w:val="WPNormal"/>
        <w:ind w:left="5040" w:hanging="4320"/>
        <w:rPr>
          <w:rFonts w:ascii="Arial" w:hAnsi="Arial" w:cs="Arial"/>
          <w:szCs w:val="24"/>
          <w:lang w:val="pt-PT"/>
        </w:rPr>
      </w:pPr>
      <w:r>
        <w:rPr>
          <w:rFonts w:ascii="Arial" w:eastAsia="Arial" w:hAnsi="Arial" w:cs="Arial"/>
          <w:szCs w:val="24"/>
          <w:bdr w:val="nil"/>
          <w:lang w:val="pt-PT"/>
        </w:rPr>
        <w:t>EDTA 2,0 mM pH 8.3</w:t>
      </w:r>
      <w:r>
        <w:rPr>
          <w:rFonts w:ascii="Arial" w:eastAsia="Arial" w:hAnsi="Arial" w:cs="Arial"/>
          <w:szCs w:val="24"/>
          <w:bdr w:val="nil"/>
          <w:lang w:val="pt-PT"/>
        </w:rPr>
        <w:tab/>
        <w:t xml:space="preserve">7,4 g EDTA </w:t>
      </w:r>
      <w:r>
        <w:rPr>
          <w:rFonts w:ascii="Arial" w:eastAsia="Arial" w:hAnsi="Arial" w:cs="Arial"/>
          <w:szCs w:val="24"/>
          <w:u w:val="single"/>
          <w:bdr w:val="nil"/>
          <w:lang w:val="pt-PT"/>
        </w:rPr>
        <w:t>ou</w:t>
      </w:r>
      <w:r>
        <w:rPr>
          <w:rFonts w:ascii="Arial" w:eastAsia="Arial" w:hAnsi="Arial" w:cs="Arial"/>
          <w:szCs w:val="24"/>
          <w:bdr w:val="nil"/>
          <w:lang w:val="pt-PT"/>
        </w:rPr>
        <w:t xml:space="preserve"> 20 ml EDTA 0,5 M </w:t>
      </w:r>
      <w:r>
        <w:rPr>
          <w:rFonts w:ascii="Arial" w:eastAsia="Arial" w:hAnsi="Arial" w:cs="Arial"/>
          <w:szCs w:val="24"/>
          <w:bdr w:val="nil"/>
          <w:lang w:val="pt-PT"/>
        </w:rPr>
        <w:tab/>
        <w:t>(pH 8.0)</w:t>
      </w:r>
    </w:p>
    <w:p w:rsidR="003F2F0B" w:rsidRPr="008C0F2C" w:rsidRDefault="00044365" w:rsidP="003F2F0B">
      <w:pPr>
        <w:pStyle w:val="WPNormal"/>
        <w:ind w:left="5040" w:hanging="4320"/>
        <w:rPr>
          <w:rFonts w:ascii="Arial" w:hAnsi="Arial" w:cs="Arial"/>
          <w:szCs w:val="24"/>
          <w:lang w:val="pt-PT"/>
        </w:rPr>
      </w:pPr>
      <w:r>
        <w:rPr>
          <w:rFonts w:ascii="Arial" w:eastAsia="Arial" w:hAnsi="Arial" w:cs="Arial"/>
          <w:szCs w:val="24"/>
          <w:bdr w:val="nil"/>
          <w:lang w:val="pt-PT"/>
        </w:rPr>
        <w:tab/>
        <w:t>H2O para 1 litro</w:t>
      </w:r>
    </w:p>
    <w:p w:rsidR="003F2F0B" w:rsidRPr="008C0F2C" w:rsidRDefault="00044365" w:rsidP="003F2F0B">
      <w:pPr>
        <w:pStyle w:val="WPNormal"/>
        <w:ind w:left="720"/>
        <w:rPr>
          <w:rFonts w:ascii="Arial" w:hAnsi="Arial" w:cs="Arial"/>
          <w:szCs w:val="24"/>
          <w:lang w:val="pt-PT"/>
        </w:rPr>
      </w:pPr>
      <w:r>
        <w:rPr>
          <w:rFonts w:ascii="Arial" w:eastAsia="Arial" w:hAnsi="Arial" w:cs="Arial"/>
          <w:b/>
          <w:bCs/>
          <w:szCs w:val="24"/>
          <w:u w:val="single"/>
          <w:bdr w:val="nil"/>
          <w:lang w:val="pt-PT"/>
        </w:rPr>
        <w:t>Tampão de Tris-Borato-EDTA (TBE)</w:t>
      </w:r>
      <w:r>
        <w:rPr>
          <w:rFonts w:ascii="Arial" w:eastAsia="Arial" w:hAnsi="Arial" w:cs="Arial"/>
          <w:b/>
          <w:bCs/>
          <w:szCs w:val="24"/>
          <w:bdr w:val="nil"/>
          <w:lang w:val="pt-PT"/>
        </w:rPr>
        <w:t>:</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ind w:left="5040" w:hanging="4320"/>
        <w:rPr>
          <w:rFonts w:ascii="Arial" w:hAnsi="Arial" w:cs="Arial"/>
          <w:szCs w:val="24"/>
          <w:lang w:val="pt-PT"/>
        </w:rPr>
      </w:pPr>
      <w:r>
        <w:rPr>
          <w:rFonts w:ascii="Arial" w:eastAsia="Arial" w:hAnsi="Arial" w:cs="Arial"/>
          <w:szCs w:val="24"/>
          <w:u w:val="single"/>
          <w:bdr w:val="nil"/>
          <w:lang w:val="pt-PT"/>
        </w:rPr>
        <w:t>Concentração de Trabalho 1X</w:t>
      </w:r>
      <w:r>
        <w:rPr>
          <w:rFonts w:ascii="Arial" w:eastAsia="Arial" w:hAnsi="Arial" w:cs="Arial"/>
          <w:szCs w:val="24"/>
          <w:bdr w:val="nil"/>
          <w:lang w:val="pt-PT"/>
        </w:rPr>
        <w:t>:</w:t>
      </w:r>
      <w:r>
        <w:rPr>
          <w:rFonts w:ascii="Arial" w:eastAsia="Arial" w:hAnsi="Arial" w:cs="Arial"/>
          <w:szCs w:val="24"/>
          <w:bdr w:val="nil"/>
          <w:lang w:val="pt-PT"/>
        </w:rPr>
        <w:tab/>
      </w:r>
      <w:r>
        <w:rPr>
          <w:rFonts w:ascii="Arial" w:eastAsia="Arial" w:hAnsi="Arial" w:cs="Arial"/>
          <w:szCs w:val="24"/>
          <w:u w:val="single"/>
          <w:bdr w:val="nil"/>
          <w:lang w:val="pt-PT"/>
        </w:rPr>
        <w:t>Solução em Stock 10X</w:t>
      </w:r>
      <w:r>
        <w:rPr>
          <w:rFonts w:ascii="Arial" w:eastAsia="Arial" w:hAnsi="Arial" w:cs="Arial"/>
          <w:szCs w:val="24"/>
          <w:bdr w:val="nil"/>
          <w:lang w:val="pt-PT"/>
        </w:rPr>
        <w:t>:</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ind w:left="5040" w:hanging="4320"/>
        <w:rPr>
          <w:rFonts w:ascii="Arial" w:hAnsi="Arial" w:cs="Arial"/>
          <w:szCs w:val="24"/>
          <w:lang w:val="pt-PT"/>
        </w:rPr>
      </w:pPr>
      <w:r>
        <w:rPr>
          <w:rFonts w:ascii="Arial" w:eastAsia="Arial" w:hAnsi="Arial" w:cs="Arial"/>
          <w:szCs w:val="24"/>
          <w:bdr w:val="nil"/>
          <w:lang w:val="pt-PT"/>
        </w:rPr>
        <w:t>Base Tris 89 mM</w:t>
      </w:r>
      <w:r>
        <w:rPr>
          <w:rFonts w:ascii="Arial" w:eastAsia="Arial" w:hAnsi="Arial" w:cs="Arial"/>
          <w:szCs w:val="24"/>
          <w:bdr w:val="nil"/>
          <w:lang w:val="pt-PT"/>
        </w:rPr>
        <w:tab/>
        <w:t>Base Tris 108 g</w:t>
      </w:r>
    </w:p>
    <w:p w:rsidR="003F2F0B" w:rsidRPr="008C0F2C" w:rsidRDefault="00044365" w:rsidP="003F2F0B">
      <w:pPr>
        <w:pStyle w:val="WPNormal"/>
        <w:ind w:left="5040" w:hanging="4320"/>
        <w:rPr>
          <w:rFonts w:ascii="Arial" w:hAnsi="Arial" w:cs="Arial"/>
          <w:szCs w:val="24"/>
          <w:lang w:val="pt-PT"/>
        </w:rPr>
      </w:pPr>
      <w:r>
        <w:rPr>
          <w:rFonts w:ascii="Arial" w:eastAsia="Arial" w:hAnsi="Arial" w:cs="Arial"/>
          <w:szCs w:val="24"/>
          <w:bdr w:val="nil"/>
          <w:lang w:val="pt-PT"/>
        </w:rPr>
        <w:t>Ácido Bórico 89 mM</w:t>
      </w:r>
      <w:r>
        <w:rPr>
          <w:rFonts w:ascii="Arial" w:eastAsia="Arial" w:hAnsi="Arial" w:cs="Arial"/>
          <w:szCs w:val="24"/>
          <w:bdr w:val="nil"/>
          <w:lang w:val="pt-PT"/>
        </w:rPr>
        <w:tab/>
        <w:t>55 g Ácido Bórico</w:t>
      </w:r>
    </w:p>
    <w:p w:rsidR="003F2F0B" w:rsidRPr="008C0F2C" w:rsidRDefault="00044365" w:rsidP="003F2F0B">
      <w:pPr>
        <w:pStyle w:val="WPNormal"/>
        <w:ind w:left="5040" w:hanging="4320"/>
        <w:rPr>
          <w:rFonts w:ascii="Arial" w:hAnsi="Arial" w:cs="Arial"/>
          <w:szCs w:val="24"/>
          <w:lang w:val="pt-PT"/>
        </w:rPr>
      </w:pPr>
      <w:r>
        <w:rPr>
          <w:rFonts w:ascii="Arial" w:eastAsia="Arial" w:hAnsi="Arial" w:cs="Arial"/>
          <w:szCs w:val="24"/>
          <w:bdr w:val="nil"/>
          <w:lang w:val="pt-PT"/>
        </w:rPr>
        <w:t>EDTA 2,0mM pH 8.0</w:t>
      </w:r>
      <w:r>
        <w:rPr>
          <w:rFonts w:ascii="Arial" w:eastAsia="Arial" w:hAnsi="Arial" w:cs="Arial"/>
          <w:szCs w:val="24"/>
          <w:bdr w:val="nil"/>
          <w:lang w:val="pt-PT"/>
        </w:rPr>
        <w:tab/>
        <w:t xml:space="preserve">6,72 g EDTA </w:t>
      </w:r>
      <w:r>
        <w:rPr>
          <w:rFonts w:ascii="Arial" w:eastAsia="Arial" w:hAnsi="Arial" w:cs="Arial"/>
          <w:szCs w:val="24"/>
          <w:u w:val="single"/>
          <w:bdr w:val="nil"/>
          <w:lang w:val="pt-PT"/>
        </w:rPr>
        <w:t>ou</w:t>
      </w:r>
      <w:r>
        <w:rPr>
          <w:rFonts w:ascii="Arial" w:eastAsia="Arial" w:hAnsi="Arial" w:cs="Arial"/>
          <w:szCs w:val="24"/>
          <w:bdr w:val="nil"/>
          <w:lang w:val="pt-PT"/>
        </w:rPr>
        <w:t xml:space="preserve"> 40 ml EDTA 0,5M (pH 8.0)</w:t>
      </w:r>
    </w:p>
    <w:p w:rsidR="003F2F0B" w:rsidRPr="008C0F2C" w:rsidRDefault="00044365" w:rsidP="003F2F0B">
      <w:pPr>
        <w:pStyle w:val="WPNormal"/>
        <w:ind w:left="5040" w:hanging="4320"/>
        <w:rPr>
          <w:rFonts w:ascii="Arial" w:hAnsi="Arial" w:cs="Arial"/>
          <w:szCs w:val="24"/>
          <w:lang w:val="pt-PT"/>
        </w:rPr>
      </w:pPr>
      <w:r>
        <w:rPr>
          <w:rFonts w:ascii="Arial" w:eastAsia="Arial" w:hAnsi="Arial" w:cs="Arial"/>
          <w:szCs w:val="24"/>
          <w:bdr w:val="nil"/>
          <w:lang w:val="pt-PT"/>
        </w:rPr>
        <w:tab/>
        <w:t>H2O para 1 litro</w:t>
      </w:r>
    </w:p>
    <w:p w:rsidR="003F2F0B" w:rsidRPr="008C0F2C" w:rsidRDefault="00044365" w:rsidP="003F2F0B">
      <w:pPr>
        <w:pStyle w:val="WPNormal"/>
        <w:ind w:left="720"/>
        <w:rPr>
          <w:rFonts w:ascii="Arial" w:hAnsi="Arial" w:cs="Arial"/>
          <w:b/>
          <w:szCs w:val="24"/>
          <w:lang w:val="pt-PT"/>
        </w:rPr>
      </w:pPr>
      <w:r>
        <w:rPr>
          <w:rFonts w:ascii="Arial" w:eastAsia="Arial" w:hAnsi="Arial" w:cs="Arial"/>
          <w:b/>
          <w:bCs/>
          <w:szCs w:val="24"/>
          <w:bdr w:val="nil"/>
          <w:lang w:val="pt-PT"/>
        </w:rPr>
        <w:t>Tampão de Processamento para eletroforese ARN</w:t>
      </w:r>
    </w:p>
    <w:p w:rsidR="003F2F0B" w:rsidRPr="008C0F2C" w:rsidRDefault="003F2F0B" w:rsidP="003F2F0B">
      <w:pPr>
        <w:pStyle w:val="WPNormal"/>
        <w:spacing w:line="240" w:lineRule="atLeast"/>
        <w:outlineLvl w:val="0"/>
        <w:rPr>
          <w:rFonts w:ascii="Arial" w:hAnsi="Arial" w:cs="Arial"/>
          <w:szCs w:val="24"/>
          <w:lang w:val="pt-PT"/>
        </w:rPr>
      </w:pPr>
    </w:p>
    <w:p w:rsidR="003F2F0B" w:rsidRPr="008C0F2C" w:rsidRDefault="00044365" w:rsidP="003F2F0B">
      <w:pPr>
        <w:pStyle w:val="WPNormal"/>
        <w:rPr>
          <w:rFonts w:ascii="Arial" w:hAnsi="Arial" w:cs="Arial"/>
          <w:szCs w:val="24"/>
          <w:lang w:val="pt-PT"/>
        </w:rPr>
      </w:pPr>
      <w:r>
        <w:rPr>
          <w:rFonts w:ascii="Arial" w:eastAsia="Arial" w:hAnsi="Arial" w:cs="Arial"/>
          <w:b/>
          <w:bCs/>
          <w:szCs w:val="24"/>
          <w:u w:val="single"/>
          <w:bdr w:val="nil"/>
          <w:lang w:val="pt-PT"/>
        </w:rPr>
        <w:t>MOPS Acetato EDTA (MAE)</w:t>
      </w:r>
      <w:r>
        <w:rPr>
          <w:rFonts w:ascii="Arial" w:eastAsia="Arial" w:hAnsi="Arial" w:cs="Arial"/>
          <w:b/>
          <w:bCs/>
          <w:szCs w:val="24"/>
          <w:bdr w:val="nil"/>
          <w:lang w:val="pt-PT"/>
        </w:rPr>
        <w:t>:</w:t>
      </w:r>
    </w:p>
    <w:p w:rsidR="003F2F0B" w:rsidRPr="008C0F2C" w:rsidRDefault="00044365" w:rsidP="003F2F0B">
      <w:pPr>
        <w:pStyle w:val="WPNormal"/>
        <w:spacing w:line="240" w:lineRule="atLeast"/>
        <w:rPr>
          <w:rFonts w:ascii="Arial" w:hAnsi="Arial" w:cs="Arial"/>
          <w:szCs w:val="24"/>
          <w:lang w:val="pt-PT"/>
        </w:rPr>
      </w:pPr>
      <w:r w:rsidRPr="008C0F2C">
        <w:rPr>
          <w:rFonts w:ascii="Arial" w:hAnsi="Arial" w:cs="Arial"/>
          <w:szCs w:val="24"/>
          <w:lang w:val="pt-PT"/>
        </w:rPr>
        <w:tab/>
      </w:r>
    </w:p>
    <w:p w:rsidR="003F2F0B" w:rsidRPr="008C0F2C" w:rsidRDefault="00044365" w:rsidP="003F2F0B">
      <w:pPr>
        <w:pStyle w:val="WPNormal"/>
        <w:spacing w:line="240" w:lineRule="atLeast"/>
        <w:ind w:left="720"/>
        <w:rPr>
          <w:rFonts w:ascii="Arial" w:hAnsi="Arial" w:cs="Arial"/>
          <w:szCs w:val="24"/>
          <w:lang w:val="pt-PT"/>
        </w:rPr>
      </w:pPr>
      <w:r>
        <w:rPr>
          <w:rFonts w:ascii="Arial" w:eastAsia="Arial" w:hAnsi="Arial" w:cs="Arial"/>
          <w:szCs w:val="24"/>
          <w:bdr w:val="nil"/>
          <w:lang w:val="pt-PT"/>
        </w:rPr>
        <w:t>Soluções que contenham MOPS devem ser envolvidas em folha de alumínio e armazenadas à temperatura ambiente. O tampão tende a ficar amarelo com o tempo. Poderá ser utilizado tampão amarelo claro; no entanto, as soluções amarelo escuro devem ser desprezadas.</w:t>
      </w:r>
    </w:p>
    <w:p w:rsidR="003F2F0B" w:rsidRPr="008C0F2C" w:rsidRDefault="003F2F0B" w:rsidP="003F2F0B">
      <w:pPr>
        <w:pStyle w:val="WPNormal"/>
        <w:spacing w:line="240" w:lineRule="atLeast"/>
        <w:ind w:left="720"/>
        <w:rPr>
          <w:rFonts w:ascii="Arial" w:hAnsi="Arial" w:cs="Arial"/>
          <w:szCs w:val="24"/>
          <w:lang w:val="pt-PT"/>
        </w:rPr>
      </w:pPr>
    </w:p>
    <w:p w:rsidR="003F2F0B" w:rsidRPr="008C0F2C" w:rsidRDefault="00044365" w:rsidP="003F2F0B">
      <w:pPr>
        <w:pStyle w:val="WPNormal"/>
        <w:ind w:left="5040" w:hanging="4320"/>
        <w:rPr>
          <w:rFonts w:ascii="Arial" w:hAnsi="Arial" w:cs="Arial"/>
          <w:szCs w:val="24"/>
          <w:lang w:val="pt-PT"/>
        </w:rPr>
      </w:pPr>
      <w:r>
        <w:rPr>
          <w:rFonts w:ascii="Arial" w:eastAsia="Arial" w:hAnsi="Arial" w:cs="Arial"/>
          <w:szCs w:val="24"/>
          <w:u w:val="single"/>
          <w:bdr w:val="nil"/>
          <w:lang w:val="pt-PT"/>
        </w:rPr>
        <w:t>Concentração de Trabalho 1X</w:t>
      </w:r>
      <w:r>
        <w:rPr>
          <w:rFonts w:ascii="Arial" w:eastAsia="Arial" w:hAnsi="Arial" w:cs="Arial"/>
          <w:szCs w:val="24"/>
          <w:bdr w:val="nil"/>
          <w:lang w:val="pt-PT"/>
        </w:rPr>
        <w:t>:</w:t>
      </w:r>
      <w:r>
        <w:rPr>
          <w:rFonts w:ascii="Arial" w:eastAsia="Arial" w:hAnsi="Arial" w:cs="Arial"/>
          <w:szCs w:val="24"/>
          <w:bdr w:val="nil"/>
          <w:lang w:val="pt-PT"/>
        </w:rPr>
        <w:tab/>
      </w:r>
      <w:r>
        <w:rPr>
          <w:rFonts w:ascii="Arial" w:eastAsia="Arial" w:hAnsi="Arial" w:cs="Arial"/>
          <w:szCs w:val="24"/>
          <w:u w:val="single"/>
          <w:bdr w:val="nil"/>
          <w:lang w:val="pt-PT"/>
        </w:rPr>
        <w:t>Solução em Stock 10X</w:t>
      </w:r>
      <w:r>
        <w:rPr>
          <w:rFonts w:ascii="Arial" w:eastAsia="Arial" w:hAnsi="Arial" w:cs="Arial"/>
          <w:szCs w:val="24"/>
          <w:bdr w:val="nil"/>
          <w:lang w:val="pt-PT"/>
        </w:rPr>
        <w:t>:</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ind w:left="5040" w:hanging="4320"/>
        <w:rPr>
          <w:rFonts w:ascii="Arial" w:hAnsi="Arial" w:cs="Arial"/>
          <w:szCs w:val="24"/>
          <w:lang w:val="pt-PT"/>
        </w:rPr>
      </w:pPr>
      <w:r>
        <w:rPr>
          <w:rFonts w:ascii="Arial" w:eastAsia="Arial" w:hAnsi="Arial" w:cs="Arial"/>
          <w:szCs w:val="24"/>
          <w:bdr w:val="nil"/>
          <w:lang w:val="pt-PT"/>
        </w:rPr>
        <w:t>MOPS 20 mM (pH 7.0)</w:t>
      </w:r>
      <w:r>
        <w:rPr>
          <w:rFonts w:ascii="Arial" w:eastAsia="Arial" w:hAnsi="Arial" w:cs="Arial"/>
          <w:szCs w:val="24"/>
          <w:bdr w:val="nil"/>
          <w:lang w:val="pt-PT"/>
        </w:rPr>
        <w:tab/>
        <w:t>41,8 g MOPS</w:t>
      </w:r>
    </w:p>
    <w:p w:rsidR="003F2F0B" w:rsidRPr="008C0F2C" w:rsidRDefault="00044365" w:rsidP="003F2F0B">
      <w:pPr>
        <w:pStyle w:val="WPNormal"/>
        <w:ind w:left="5040" w:hanging="4320"/>
        <w:rPr>
          <w:rFonts w:ascii="Arial" w:hAnsi="Arial" w:cs="Arial"/>
          <w:szCs w:val="24"/>
          <w:lang w:val="pt-PT"/>
        </w:rPr>
      </w:pPr>
      <w:r>
        <w:rPr>
          <w:rFonts w:ascii="Arial" w:eastAsia="Arial" w:hAnsi="Arial" w:cs="Arial"/>
          <w:szCs w:val="24"/>
          <w:bdr w:val="nil"/>
          <w:lang w:val="pt-PT"/>
        </w:rPr>
        <w:t>NaOAc 8 mM</w:t>
      </w:r>
      <w:r>
        <w:rPr>
          <w:rFonts w:ascii="Arial" w:eastAsia="Arial" w:hAnsi="Arial" w:cs="Arial"/>
          <w:szCs w:val="24"/>
          <w:bdr w:val="nil"/>
          <w:lang w:val="pt-PT"/>
        </w:rPr>
        <w:tab/>
        <w:t>800 ml H2O tratada com DEPC</w:t>
      </w:r>
    </w:p>
    <w:p w:rsidR="003F2F0B" w:rsidRPr="008C0F2C" w:rsidRDefault="00044365" w:rsidP="003F2F0B">
      <w:pPr>
        <w:pStyle w:val="WPNormal"/>
        <w:ind w:left="5040" w:hanging="4320"/>
        <w:rPr>
          <w:rFonts w:ascii="Arial" w:hAnsi="Arial" w:cs="Arial"/>
          <w:szCs w:val="24"/>
          <w:lang w:val="pt-PT"/>
        </w:rPr>
      </w:pPr>
      <w:r>
        <w:rPr>
          <w:rFonts w:ascii="Arial" w:eastAsia="Arial" w:hAnsi="Arial" w:cs="Arial"/>
          <w:szCs w:val="24"/>
          <w:bdr w:val="nil"/>
          <w:lang w:val="pt-PT"/>
        </w:rPr>
        <w:t>EDTA 1 mM (pH 8.0)</w:t>
      </w:r>
      <w:r>
        <w:rPr>
          <w:rFonts w:ascii="Arial" w:eastAsia="Arial" w:hAnsi="Arial" w:cs="Arial"/>
          <w:szCs w:val="24"/>
          <w:bdr w:val="nil"/>
          <w:lang w:val="pt-PT"/>
        </w:rPr>
        <w:tab/>
        <w:t>ajustar o pH para 7 com o NAOH e adicionar:</w:t>
      </w:r>
    </w:p>
    <w:p w:rsidR="003F2F0B" w:rsidRPr="008C0F2C" w:rsidRDefault="00044365" w:rsidP="003F2F0B">
      <w:pPr>
        <w:pStyle w:val="WPNormal"/>
        <w:ind w:left="5040" w:hanging="4320"/>
        <w:rPr>
          <w:rFonts w:ascii="Arial" w:hAnsi="Arial" w:cs="Arial"/>
          <w:szCs w:val="24"/>
          <w:lang w:val="pt-PT"/>
        </w:rPr>
      </w:pPr>
      <w:r>
        <w:rPr>
          <w:rFonts w:ascii="Arial" w:eastAsia="Arial" w:hAnsi="Arial" w:cs="Arial"/>
          <w:szCs w:val="24"/>
          <w:bdr w:val="nil"/>
          <w:lang w:val="pt-PT"/>
        </w:rPr>
        <w:lastRenderedPageBreak/>
        <w:tab/>
        <w:t>16,6 ml de NaOAc tratado com DEPC 3M</w:t>
      </w:r>
    </w:p>
    <w:p w:rsidR="003F2F0B" w:rsidRPr="008C0F2C" w:rsidRDefault="00044365" w:rsidP="003F2F0B">
      <w:pPr>
        <w:pStyle w:val="WPNormal"/>
        <w:ind w:left="5040" w:hanging="4320"/>
        <w:rPr>
          <w:rFonts w:ascii="Arial" w:hAnsi="Arial" w:cs="Arial"/>
          <w:szCs w:val="24"/>
          <w:lang w:val="pt-PT"/>
        </w:rPr>
      </w:pPr>
      <w:r>
        <w:rPr>
          <w:rFonts w:ascii="Arial" w:eastAsia="Arial" w:hAnsi="Arial" w:cs="Arial"/>
          <w:szCs w:val="24"/>
          <w:bdr w:val="nil"/>
          <w:lang w:val="pt-PT"/>
        </w:rPr>
        <w:tab/>
        <w:t>20,0 ml EDTA tratado com DEPC 0,5 M, pH 8, até 1,0 litro e filtrar</w:t>
      </w:r>
    </w:p>
    <w:p w:rsidR="003F2F0B" w:rsidRPr="008C0F2C" w:rsidRDefault="00044365" w:rsidP="003F2F0B">
      <w:pPr>
        <w:pStyle w:val="WPNormal"/>
        <w:spacing w:line="240" w:lineRule="atLeast"/>
        <w:ind w:left="720"/>
        <w:rPr>
          <w:rFonts w:ascii="Arial" w:hAnsi="Arial" w:cs="Arial"/>
          <w:szCs w:val="24"/>
          <w:lang w:val="pt-PT"/>
        </w:rPr>
      </w:pPr>
      <w:r>
        <w:rPr>
          <w:rFonts w:ascii="Arial" w:eastAsia="Arial" w:hAnsi="Arial" w:cs="Arial"/>
          <w:szCs w:val="24"/>
          <w:bdr w:val="nil"/>
          <w:lang w:val="pt-PT"/>
        </w:rPr>
        <w:t>Soluções que contenham MOPS devem ser envolvidas em folha de alumínio e armazenadas à temperatura ambiente. O tampão tende a ficar amarelo com o tempo. Poderá ser utilizado tampão amarelo claro; no entanto, as soluções amarelo escuro devem ser eliminadas.</w:t>
      </w:r>
    </w:p>
    <w:p w:rsidR="003F2F0B" w:rsidRPr="008C0F2C" w:rsidRDefault="003F2F0B" w:rsidP="003F2F0B">
      <w:pPr>
        <w:pStyle w:val="WPNormal"/>
        <w:spacing w:line="240" w:lineRule="atLeast"/>
        <w:rPr>
          <w:rFonts w:ascii="Arial" w:hAnsi="Arial" w:cs="Arial"/>
          <w:szCs w:val="24"/>
          <w:lang w:val="pt-PT"/>
        </w:rPr>
      </w:pP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30"/>
        <w:gridCol w:w="3798"/>
      </w:tblGrid>
      <w:tr w:rsidR="002C6159" w:rsidTr="002C6159">
        <w:tc>
          <w:tcPr>
            <w:tcW w:w="4230" w:type="dxa"/>
          </w:tcPr>
          <w:p w:rsidR="002C6159" w:rsidRDefault="002C6159" w:rsidP="003F2F0B">
            <w:pPr>
              <w:pStyle w:val="WPNormal"/>
              <w:rPr>
                <w:rFonts w:ascii="Arial" w:eastAsia="Arial" w:hAnsi="Arial" w:cs="Arial"/>
                <w:b/>
                <w:bCs/>
                <w:szCs w:val="24"/>
                <w:u w:val="single"/>
                <w:bdr w:val="nil"/>
                <w:lang w:val="pt-PT"/>
              </w:rPr>
            </w:pPr>
            <w:r>
              <w:rPr>
                <w:rFonts w:ascii="Arial" w:eastAsia="Arial" w:hAnsi="Arial" w:cs="Arial"/>
                <w:b/>
                <w:bCs/>
                <w:szCs w:val="24"/>
                <w:u w:val="single"/>
                <w:bdr w:val="nil"/>
                <w:lang w:val="pt-PT"/>
              </w:rPr>
              <w:t>Tampão de Carregamento de Amostras de ADN</w:t>
            </w:r>
          </w:p>
        </w:tc>
        <w:tc>
          <w:tcPr>
            <w:tcW w:w="3798" w:type="dxa"/>
          </w:tcPr>
          <w:p w:rsidR="002C6159" w:rsidRDefault="002C6159" w:rsidP="003F2F0B">
            <w:pPr>
              <w:pStyle w:val="WPNormal"/>
              <w:rPr>
                <w:rFonts w:ascii="Arial" w:eastAsia="Arial" w:hAnsi="Arial" w:cs="Arial"/>
                <w:b/>
                <w:bCs/>
                <w:szCs w:val="24"/>
                <w:u w:val="single"/>
                <w:bdr w:val="nil"/>
                <w:lang w:val="pt-PT"/>
              </w:rPr>
            </w:pPr>
            <w:r>
              <w:rPr>
                <w:rFonts w:ascii="Arial" w:eastAsia="Arial" w:hAnsi="Arial" w:cs="Arial"/>
                <w:b/>
                <w:bCs/>
                <w:szCs w:val="24"/>
                <w:u w:val="single"/>
                <w:bdr w:val="nil"/>
                <w:lang w:val="pt-PT"/>
              </w:rPr>
              <w:t>Tampão de Carregamento de Amostras de ARN</w:t>
            </w:r>
          </w:p>
        </w:tc>
      </w:tr>
    </w:tbl>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ind w:left="5040" w:hanging="4320"/>
        <w:rPr>
          <w:rFonts w:ascii="Arial" w:hAnsi="Arial" w:cs="Arial"/>
          <w:szCs w:val="24"/>
          <w:lang w:val="pt-PT"/>
        </w:rPr>
      </w:pPr>
      <w:r>
        <w:rPr>
          <w:rFonts w:ascii="Arial" w:eastAsia="Arial" w:hAnsi="Arial" w:cs="Arial"/>
          <w:szCs w:val="24"/>
          <w:u w:val="single"/>
          <w:bdr w:val="nil"/>
          <w:lang w:val="pt-PT"/>
        </w:rPr>
        <w:t>Solução em Stock 10X</w:t>
      </w:r>
      <w:r>
        <w:rPr>
          <w:rFonts w:ascii="Arial" w:eastAsia="Arial" w:hAnsi="Arial" w:cs="Arial"/>
          <w:szCs w:val="24"/>
          <w:bdr w:val="nil"/>
          <w:lang w:val="pt-PT"/>
        </w:rPr>
        <w:t>:</w:t>
      </w:r>
      <w:r>
        <w:rPr>
          <w:rFonts w:ascii="Arial" w:eastAsia="Arial" w:hAnsi="Arial" w:cs="Arial"/>
          <w:szCs w:val="24"/>
          <w:bdr w:val="nil"/>
          <w:lang w:val="pt-PT"/>
        </w:rPr>
        <w:tab/>
      </w:r>
      <w:r>
        <w:rPr>
          <w:rFonts w:ascii="Arial" w:eastAsia="Arial" w:hAnsi="Arial" w:cs="Arial"/>
          <w:szCs w:val="24"/>
          <w:u w:val="single"/>
          <w:bdr w:val="nil"/>
          <w:lang w:val="pt-PT"/>
        </w:rPr>
        <w:t>Solução em Stock 5X</w:t>
      </w:r>
      <w:r>
        <w:rPr>
          <w:rFonts w:ascii="Arial" w:eastAsia="Arial" w:hAnsi="Arial" w:cs="Arial"/>
          <w:szCs w:val="24"/>
          <w:bdr w:val="nil"/>
          <w:lang w:val="pt-PT"/>
        </w:rPr>
        <w:t>:</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ind w:left="5040" w:hanging="4320"/>
        <w:rPr>
          <w:rFonts w:ascii="Arial" w:hAnsi="Arial" w:cs="Arial"/>
          <w:szCs w:val="24"/>
          <w:lang w:val="pt-PT"/>
        </w:rPr>
      </w:pPr>
      <w:r>
        <w:rPr>
          <w:rFonts w:ascii="Arial" w:eastAsia="Arial" w:hAnsi="Arial" w:cs="Arial"/>
          <w:szCs w:val="24"/>
          <w:bdr w:val="nil"/>
          <w:lang w:val="pt-PT"/>
        </w:rPr>
        <w:t>Glicerol 50%</w:t>
      </w:r>
      <w:r>
        <w:rPr>
          <w:rFonts w:ascii="Arial" w:eastAsia="Arial" w:hAnsi="Arial" w:cs="Arial"/>
          <w:szCs w:val="24"/>
          <w:bdr w:val="nil"/>
          <w:lang w:val="pt-PT"/>
        </w:rPr>
        <w:tab/>
        <w:t>EDTA</w:t>
      </w:r>
      <w:r>
        <w:rPr>
          <w:rFonts w:ascii="Arial" w:eastAsia="Arial" w:hAnsi="Arial" w:cs="Arial"/>
          <w:szCs w:val="24"/>
          <w:bdr w:val="nil"/>
          <w:lang w:val="pt-PT"/>
        </w:rPr>
        <w:tab/>
        <w:t>1 mM, pH 8.0</w:t>
      </w:r>
    </w:p>
    <w:p w:rsidR="003F2F0B" w:rsidRPr="008C0F2C" w:rsidRDefault="00044365" w:rsidP="003F2F0B">
      <w:pPr>
        <w:pStyle w:val="WPNormal"/>
        <w:ind w:left="5040" w:hanging="4320"/>
        <w:rPr>
          <w:rFonts w:ascii="Arial" w:hAnsi="Arial" w:cs="Arial"/>
          <w:szCs w:val="24"/>
          <w:lang w:val="pt-PT"/>
        </w:rPr>
      </w:pPr>
      <w:r>
        <w:rPr>
          <w:rFonts w:ascii="Arial" w:eastAsia="Arial" w:hAnsi="Arial" w:cs="Arial"/>
          <w:szCs w:val="24"/>
          <w:bdr w:val="nil"/>
          <w:lang w:val="pt-PT"/>
        </w:rPr>
        <w:t>Na3EDTA 100 mM</w:t>
      </w:r>
      <w:r>
        <w:rPr>
          <w:rFonts w:ascii="Arial" w:eastAsia="Arial" w:hAnsi="Arial" w:cs="Arial"/>
          <w:szCs w:val="24"/>
          <w:bdr w:val="nil"/>
          <w:lang w:val="pt-PT"/>
        </w:rPr>
        <w:tab/>
        <w:t>Azul de Bromofenol 0,25%</w:t>
      </w:r>
    </w:p>
    <w:p w:rsidR="003F2F0B" w:rsidRPr="008C0F2C" w:rsidRDefault="00044365" w:rsidP="003F2F0B">
      <w:pPr>
        <w:pStyle w:val="WPNormal"/>
        <w:ind w:left="5040" w:hanging="4320"/>
        <w:rPr>
          <w:rFonts w:ascii="Arial" w:hAnsi="Arial" w:cs="Arial"/>
          <w:szCs w:val="24"/>
          <w:lang w:val="pt-PT"/>
        </w:rPr>
      </w:pPr>
      <w:r>
        <w:rPr>
          <w:rFonts w:ascii="Arial" w:eastAsia="Arial" w:hAnsi="Arial" w:cs="Arial"/>
          <w:szCs w:val="24"/>
          <w:bdr w:val="nil"/>
          <w:lang w:val="pt-PT"/>
        </w:rPr>
        <w:t>SDS 1%</w:t>
      </w:r>
      <w:r>
        <w:rPr>
          <w:rFonts w:ascii="Arial" w:eastAsia="Arial" w:hAnsi="Arial" w:cs="Arial"/>
          <w:szCs w:val="24"/>
          <w:bdr w:val="nil"/>
          <w:lang w:val="pt-PT"/>
        </w:rPr>
        <w:tab/>
        <w:t>Cianol de Xileno 0,25%</w:t>
      </w:r>
    </w:p>
    <w:p w:rsidR="003F2F0B" w:rsidRPr="008C0F2C" w:rsidRDefault="00044365" w:rsidP="003F2F0B">
      <w:pPr>
        <w:pStyle w:val="WPNormal"/>
        <w:ind w:left="5040" w:hanging="4320"/>
        <w:rPr>
          <w:rFonts w:ascii="Arial" w:hAnsi="Arial" w:cs="Arial"/>
          <w:szCs w:val="24"/>
          <w:lang w:val="pt-PT"/>
        </w:rPr>
      </w:pPr>
      <w:r>
        <w:rPr>
          <w:rFonts w:ascii="Arial" w:hAnsi="Arial" w:cs="Arial"/>
          <w:szCs w:val="24"/>
          <w:bdr w:val="nil"/>
          <w:lang w:val="pt-PT"/>
        </w:rPr>
        <w:t xml:space="preserve">Azul de bromofenol </w:t>
      </w:r>
      <w:r>
        <w:rPr>
          <w:rFonts w:ascii="Arial" w:eastAsia="Arial" w:hAnsi="Arial" w:cs="Arial"/>
          <w:szCs w:val="24"/>
          <w:bdr w:val="nil"/>
          <w:lang w:val="pt-PT"/>
        </w:rPr>
        <w:t>0,1%</w:t>
      </w:r>
      <w:r>
        <w:rPr>
          <w:rFonts w:ascii="Arial" w:eastAsia="Arial" w:hAnsi="Arial" w:cs="Arial"/>
          <w:szCs w:val="24"/>
          <w:bdr w:val="nil"/>
          <w:lang w:val="pt-PT"/>
        </w:rPr>
        <w:tab/>
        <w:t>Glicerol 50% pH 8.0</w:t>
      </w:r>
    </w:p>
    <w:p w:rsidR="003F2F0B" w:rsidRPr="008C0F2C" w:rsidRDefault="003F2F0B" w:rsidP="003F2F0B">
      <w:pPr>
        <w:pStyle w:val="WPNormal"/>
        <w:spacing w:line="240" w:lineRule="atLeast"/>
        <w:rPr>
          <w:rFonts w:ascii="Arial" w:hAnsi="Arial" w:cs="Arial"/>
          <w:sz w:val="20"/>
          <w:lang w:val="pt-PT"/>
        </w:rPr>
      </w:pPr>
    </w:p>
    <w:p w:rsidR="003F2F0B" w:rsidRPr="00726880" w:rsidRDefault="00044365" w:rsidP="003F2F0B">
      <w:pPr>
        <w:pStyle w:val="Heading2"/>
      </w:pPr>
      <w:bookmarkStart w:id="15" w:name="_Toc464849319"/>
      <w:r>
        <w:rPr>
          <w:rFonts w:eastAsia="Arial"/>
          <w:bdr w:val="nil"/>
          <w:lang w:val="pt-PT"/>
        </w:rPr>
        <w:t>Propriedades Físicas dos Plásticos Eletroforéticos</w:t>
      </w:r>
      <w:bookmarkEnd w:id="15"/>
    </w:p>
    <w:p w:rsidR="003F2F0B" w:rsidRPr="00A24C10" w:rsidRDefault="007801FC" w:rsidP="003F2F0B">
      <w:pPr>
        <w:pStyle w:val="WPNormal"/>
        <w:spacing w:line="240" w:lineRule="atLeast"/>
        <w:jc w:val="center"/>
        <w:rPr>
          <w:rFonts w:ascii="Arial" w:hAnsi="Arial" w:cs="Arial"/>
          <w:sz w:val="23"/>
        </w:rPr>
      </w:pPr>
      <w:r>
        <w:rPr>
          <w:rFonts w:ascii="Arial" w:hAnsi="Arial" w:cs="Arial"/>
          <w:noProof/>
          <w:sz w:val="23"/>
          <w:lang w:eastAsia="zh-TW"/>
        </w:rPr>
        <w:pict>
          <v:shape id="_x0000_s1036" type="#_x0000_t202" style="position:absolute;left:0;text-align:left;margin-left:105.75pt;margin-top:10.95pt;width:30.4pt;height:135pt;z-index:251673600;mso-height-percent:200;mso-height-percent:200;mso-width-relative:margin;mso-height-relative:margin" stroked="f">
            <v:textbox style="mso-fit-shape-to-text:t" inset="0,0,0,0">
              <w:txbxContent>
                <w:p w:rsidR="00CE1874" w:rsidRPr="00A24C10" w:rsidRDefault="00CE1874" w:rsidP="003F2F0B">
                  <w:pPr>
                    <w:spacing w:after="20"/>
                    <w:jc w:val="right"/>
                    <w:rPr>
                      <w:sz w:val="20"/>
                      <w:szCs w:val="20"/>
                    </w:rPr>
                  </w:pPr>
                  <w:r>
                    <w:rPr>
                      <w:rFonts w:eastAsia="Times New Roman"/>
                      <w:sz w:val="20"/>
                      <w:szCs w:val="20"/>
                      <w:bdr w:val="nil"/>
                      <w:lang w:val="pt-PT"/>
                    </w:rPr>
                    <w:t>90%</w:t>
                  </w:r>
                </w:p>
                <w:p w:rsidR="00CE1874" w:rsidRPr="00A24C10" w:rsidRDefault="00CE1874" w:rsidP="003F2F0B">
                  <w:pPr>
                    <w:spacing w:after="20"/>
                    <w:jc w:val="right"/>
                    <w:rPr>
                      <w:sz w:val="20"/>
                      <w:szCs w:val="20"/>
                    </w:rPr>
                  </w:pPr>
                  <w:r>
                    <w:rPr>
                      <w:rFonts w:eastAsia="Times New Roman"/>
                      <w:sz w:val="20"/>
                      <w:szCs w:val="20"/>
                      <w:bdr w:val="nil"/>
                      <w:lang w:val="pt-PT"/>
                    </w:rPr>
                    <w:t>80%</w:t>
                  </w:r>
                </w:p>
                <w:p w:rsidR="00CE1874" w:rsidRPr="00A24C10" w:rsidRDefault="00CE1874" w:rsidP="003F2F0B">
                  <w:pPr>
                    <w:spacing w:after="20"/>
                    <w:jc w:val="right"/>
                    <w:rPr>
                      <w:sz w:val="20"/>
                      <w:szCs w:val="20"/>
                    </w:rPr>
                  </w:pPr>
                  <w:r>
                    <w:rPr>
                      <w:rFonts w:eastAsia="Times New Roman"/>
                      <w:sz w:val="20"/>
                      <w:szCs w:val="20"/>
                      <w:bdr w:val="nil"/>
                      <w:lang w:val="pt-PT"/>
                    </w:rPr>
                    <w:t>70%</w:t>
                  </w:r>
                </w:p>
                <w:p w:rsidR="00CE1874" w:rsidRPr="00A24C10" w:rsidRDefault="00CE1874" w:rsidP="003F2F0B">
                  <w:pPr>
                    <w:spacing w:after="20"/>
                    <w:jc w:val="right"/>
                    <w:rPr>
                      <w:sz w:val="20"/>
                      <w:szCs w:val="20"/>
                    </w:rPr>
                  </w:pPr>
                  <w:r>
                    <w:rPr>
                      <w:rFonts w:eastAsia="Times New Roman"/>
                      <w:sz w:val="20"/>
                      <w:szCs w:val="20"/>
                      <w:bdr w:val="nil"/>
                      <w:lang w:val="pt-PT"/>
                    </w:rPr>
                    <w:t>60%</w:t>
                  </w:r>
                </w:p>
                <w:p w:rsidR="00CE1874" w:rsidRPr="00A24C10" w:rsidRDefault="00CE1874" w:rsidP="003F2F0B">
                  <w:pPr>
                    <w:spacing w:after="20"/>
                    <w:jc w:val="right"/>
                    <w:rPr>
                      <w:sz w:val="20"/>
                      <w:szCs w:val="20"/>
                    </w:rPr>
                  </w:pPr>
                  <w:r>
                    <w:rPr>
                      <w:rFonts w:eastAsia="Times New Roman"/>
                      <w:sz w:val="20"/>
                      <w:szCs w:val="20"/>
                      <w:bdr w:val="nil"/>
                      <w:lang w:val="pt-PT"/>
                    </w:rPr>
                    <w:t>50%</w:t>
                  </w:r>
                </w:p>
                <w:p w:rsidR="00CE1874" w:rsidRPr="00A24C10" w:rsidRDefault="00CE1874" w:rsidP="003F2F0B">
                  <w:pPr>
                    <w:spacing w:after="20"/>
                    <w:jc w:val="right"/>
                    <w:rPr>
                      <w:sz w:val="20"/>
                      <w:szCs w:val="20"/>
                    </w:rPr>
                  </w:pPr>
                  <w:r>
                    <w:rPr>
                      <w:rFonts w:eastAsia="Times New Roman"/>
                      <w:sz w:val="20"/>
                      <w:szCs w:val="20"/>
                      <w:bdr w:val="nil"/>
                      <w:lang w:val="pt-PT"/>
                    </w:rPr>
                    <w:t>40%</w:t>
                  </w:r>
                </w:p>
                <w:p w:rsidR="00CE1874" w:rsidRPr="00A24C10" w:rsidRDefault="00CE1874" w:rsidP="003F2F0B">
                  <w:pPr>
                    <w:spacing w:after="20"/>
                    <w:jc w:val="right"/>
                    <w:rPr>
                      <w:sz w:val="20"/>
                      <w:szCs w:val="20"/>
                    </w:rPr>
                  </w:pPr>
                  <w:r>
                    <w:rPr>
                      <w:rFonts w:eastAsia="Times New Roman"/>
                      <w:sz w:val="20"/>
                      <w:szCs w:val="20"/>
                      <w:bdr w:val="nil"/>
                      <w:lang w:val="pt-PT"/>
                    </w:rPr>
                    <w:t>30%</w:t>
                  </w:r>
                </w:p>
                <w:p w:rsidR="00CE1874" w:rsidRPr="00A24C10" w:rsidRDefault="00CE1874" w:rsidP="003F2F0B">
                  <w:pPr>
                    <w:spacing w:after="20"/>
                    <w:jc w:val="right"/>
                    <w:rPr>
                      <w:sz w:val="20"/>
                      <w:szCs w:val="20"/>
                    </w:rPr>
                  </w:pPr>
                  <w:r>
                    <w:rPr>
                      <w:rFonts w:eastAsia="Times New Roman"/>
                      <w:sz w:val="20"/>
                      <w:szCs w:val="20"/>
                      <w:bdr w:val="nil"/>
                      <w:lang w:val="pt-PT"/>
                    </w:rPr>
                    <w:t>20%</w:t>
                  </w:r>
                </w:p>
                <w:p w:rsidR="00CE1874" w:rsidRPr="00A24C10" w:rsidRDefault="00CE1874" w:rsidP="003F2F0B">
                  <w:pPr>
                    <w:spacing w:after="20"/>
                    <w:jc w:val="right"/>
                    <w:rPr>
                      <w:sz w:val="20"/>
                      <w:szCs w:val="20"/>
                    </w:rPr>
                  </w:pPr>
                  <w:r>
                    <w:rPr>
                      <w:rFonts w:eastAsia="Times New Roman"/>
                      <w:sz w:val="20"/>
                      <w:szCs w:val="20"/>
                      <w:bdr w:val="nil"/>
                      <w:lang w:val="pt-PT"/>
                    </w:rPr>
                    <w:t>10%</w:t>
                  </w:r>
                </w:p>
                <w:p w:rsidR="00CE1874" w:rsidRPr="00A24C10" w:rsidRDefault="00CE1874" w:rsidP="003F2F0B">
                  <w:pPr>
                    <w:jc w:val="right"/>
                    <w:rPr>
                      <w:sz w:val="20"/>
                      <w:szCs w:val="20"/>
                    </w:rPr>
                  </w:pPr>
                  <w:r>
                    <w:rPr>
                      <w:rFonts w:eastAsia="Times New Roman"/>
                      <w:sz w:val="20"/>
                      <w:szCs w:val="20"/>
                      <w:bdr w:val="nil"/>
                      <w:lang w:val="pt-PT"/>
                    </w:rPr>
                    <w:t>0%</w:t>
                  </w:r>
                </w:p>
              </w:txbxContent>
            </v:textbox>
          </v:shape>
        </w:pict>
      </w:r>
      <w:r>
        <w:rPr>
          <w:rFonts w:ascii="Arial" w:hAnsi="Arial" w:cs="Arial"/>
          <w:noProof/>
          <w:sz w:val="23"/>
          <w:lang w:eastAsia="zh-TW"/>
        </w:rPr>
        <w:pict>
          <v:shape id="_x0000_s1037" type="#_x0000_t202" style="position:absolute;left:0;text-align:left;margin-left:190.75pt;margin-top:154.4pt;width:71.4pt;height:135pt;z-index:251672576;mso-height-percent:200;mso-height-percent:200;mso-width-relative:margin;mso-height-relative:margin" stroked="f">
            <v:textbox style="mso-fit-shape-to-text:t" inset="0,0,0,0">
              <w:txbxContent>
                <w:p w:rsidR="00CE1874" w:rsidRPr="00A24C10" w:rsidRDefault="00CE1874" w:rsidP="003F2F0B">
                  <w:pPr>
                    <w:jc w:val="center"/>
                    <w:rPr>
                      <w:b/>
                      <w:bCs/>
                      <w:sz w:val="16"/>
                      <w:szCs w:val="16"/>
                    </w:rPr>
                  </w:pPr>
                  <w:r>
                    <w:rPr>
                      <w:rFonts w:eastAsia="Times New Roman"/>
                      <w:b/>
                      <w:bCs/>
                      <w:sz w:val="16"/>
                      <w:szCs w:val="16"/>
                      <w:bdr w:val="nil"/>
                      <w:lang w:val="pt-PT"/>
                    </w:rPr>
                    <w:t>Comprimento de onda, nm</w:t>
                  </w:r>
                </w:p>
              </w:txbxContent>
            </v:textbox>
          </v:shape>
        </w:pict>
      </w:r>
      <w:r w:rsidR="00044365">
        <w:rPr>
          <w:rFonts w:ascii="Arial" w:hAnsi="Arial" w:cs="Arial"/>
          <w:noProof/>
          <w:sz w:val="23"/>
          <w:lang w:eastAsia="zh-TW"/>
        </w:rPr>
        <w:drawing>
          <wp:inline distT="0" distB="0" distL="0" distR="0">
            <wp:extent cx="3095625"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3095625" cy="2209800"/>
                    </a:xfrm>
                    <a:prstGeom prst="rect">
                      <a:avLst/>
                    </a:prstGeom>
                    <a:noFill/>
                    <a:ln>
                      <a:noFill/>
                    </a:ln>
                  </pic:spPr>
                </pic:pic>
              </a:graphicData>
            </a:graphic>
          </wp:inline>
        </w:drawing>
      </w:r>
    </w:p>
    <w:p w:rsidR="002C6159" w:rsidRPr="002C6159" w:rsidRDefault="00044365" w:rsidP="002C6159">
      <w:pPr>
        <w:pStyle w:val="WPNormal"/>
        <w:spacing w:line="240" w:lineRule="atLeast"/>
        <w:rPr>
          <w:rFonts w:ascii="Arial" w:eastAsia="Arial" w:hAnsi="Arial" w:cs="Arial"/>
          <w:sz w:val="20"/>
          <w:bdr w:val="nil"/>
          <w:lang w:val="pt-PT"/>
        </w:rPr>
      </w:pPr>
      <w:r>
        <w:rPr>
          <w:rFonts w:ascii="Arial" w:eastAsia="Arial" w:hAnsi="Arial" w:cs="Arial"/>
          <w:b/>
          <w:bCs/>
          <w:sz w:val="20"/>
          <w:bdr w:val="nil"/>
          <w:lang w:val="pt-PT"/>
        </w:rPr>
        <w:t>Figura A: Características de Transmissão de UV do Tabuleiro de Gel UV</w:t>
      </w:r>
    </w:p>
    <w:p w:rsidR="003F2F0B" w:rsidRPr="00242F7A" w:rsidRDefault="00044365" w:rsidP="003F2F0B">
      <w:pPr>
        <w:pStyle w:val="WPNormal"/>
        <w:spacing w:line="240" w:lineRule="atLeast"/>
        <w:rPr>
          <w:rFonts w:ascii="Arial" w:hAnsi="Arial" w:cs="Arial"/>
          <w:sz w:val="20"/>
        </w:rPr>
      </w:pPr>
      <w:r>
        <w:rPr>
          <w:rFonts w:ascii="Arial" w:eastAsia="Arial" w:hAnsi="Arial" w:cs="Arial"/>
          <w:sz w:val="20"/>
          <w:bdr w:val="nil"/>
          <w:lang w:val="pt-PT"/>
        </w:rPr>
        <w:t>O tabuleiro transmissor de UV é ideal para a monitorização da progressão da eletroforese, sem a remoção do gel do tabuleiro. A Figura A acima delineia de forma clara as especificações de absorção do tabuleiro de plástico transmissor de UV do gel. A transmissão mínima pode ser vista abaixo</w:t>
      </w:r>
      <w:r>
        <w:rPr>
          <w:rFonts w:ascii="Arial" w:eastAsia="Arial" w:hAnsi="Arial" w:cs="Arial"/>
          <w:sz w:val="20"/>
          <w:bdr w:val="nil"/>
          <w:lang w:val="pt-PT"/>
        </w:rPr>
        <w:tab/>
      </w:r>
    </w:p>
    <w:p w:rsidR="003F2F0B" w:rsidRPr="00242F7A" w:rsidRDefault="003F2F0B" w:rsidP="003F2F0B">
      <w:pPr>
        <w:pStyle w:val="WPNormal"/>
        <w:spacing w:line="240" w:lineRule="atLeast"/>
        <w:rPr>
          <w:rFonts w:ascii="Arial" w:hAnsi="Arial" w:cs="Arial"/>
          <w:sz w:val="20"/>
        </w:rPr>
      </w:pPr>
    </w:p>
    <w:p w:rsidR="003F2F0B" w:rsidRPr="00242F7A" w:rsidRDefault="00044365" w:rsidP="003F2F0B">
      <w:pPr>
        <w:pStyle w:val="Heading1"/>
      </w:pPr>
      <w:bookmarkStart w:id="16" w:name="_Toc464849320"/>
      <w:r>
        <w:rPr>
          <w:rFonts w:eastAsia="Arial"/>
          <w:bdr w:val="nil"/>
          <w:lang w:val="pt-PT"/>
        </w:rPr>
        <w:t>REFERÊNCIAS</w:t>
      </w:r>
      <w:bookmarkEnd w:id="16"/>
    </w:p>
    <w:p w:rsidR="003F2F0B" w:rsidRPr="003C324F" w:rsidRDefault="00044365" w:rsidP="003F2F0B">
      <w:pPr>
        <w:pStyle w:val="WPNormal"/>
        <w:spacing w:line="240" w:lineRule="atLeast"/>
        <w:rPr>
          <w:rFonts w:ascii="Arial" w:hAnsi="Arial" w:cs="Arial"/>
          <w:sz w:val="20"/>
          <w:lang w:val="de-DE"/>
        </w:rPr>
      </w:pPr>
      <w:r w:rsidRPr="003F2F0B">
        <w:rPr>
          <w:rFonts w:ascii="Arial" w:eastAsia="Arial" w:hAnsi="Arial" w:cs="Arial"/>
          <w:sz w:val="20"/>
          <w:bdr w:val="nil"/>
          <w:lang w:val="de-DE"/>
        </w:rPr>
        <w:t>1.</w:t>
      </w:r>
      <w:r w:rsidRPr="003F2F0B">
        <w:rPr>
          <w:rFonts w:ascii="Arial" w:eastAsia="Arial" w:hAnsi="Arial" w:cs="Arial"/>
          <w:sz w:val="20"/>
          <w:bdr w:val="nil"/>
          <w:lang w:val="de-DE"/>
        </w:rPr>
        <w:tab/>
        <w:t xml:space="preserve">Lehrach, H., et al. 1977. </w:t>
      </w:r>
      <w:r w:rsidRPr="003F2F0B">
        <w:rPr>
          <w:rFonts w:ascii="Arial" w:eastAsia="Arial" w:hAnsi="Arial" w:cs="Arial"/>
          <w:i/>
          <w:iCs/>
          <w:sz w:val="20"/>
          <w:bdr w:val="nil"/>
          <w:lang w:val="de-DE"/>
        </w:rPr>
        <w:t>Biochemistry</w:t>
      </w:r>
      <w:r w:rsidRPr="003F2F0B">
        <w:rPr>
          <w:rFonts w:ascii="Arial" w:eastAsia="Arial" w:hAnsi="Arial" w:cs="Arial"/>
          <w:sz w:val="20"/>
          <w:bdr w:val="nil"/>
          <w:lang w:val="de-DE"/>
        </w:rPr>
        <w:t xml:space="preserve"> </w:t>
      </w:r>
      <w:r w:rsidRPr="003F2F0B">
        <w:rPr>
          <w:rFonts w:ascii="Arial" w:eastAsia="Arial" w:hAnsi="Arial" w:cs="Arial"/>
          <w:b/>
          <w:bCs/>
          <w:sz w:val="20"/>
          <w:bdr w:val="nil"/>
          <w:lang w:val="de-DE"/>
        </w:rPr>
        <w:t>16:</w:t>
      </w:r>
      <w:r w:rsidRPr="003F2F0B">
        <w:rPr>
          <w:rFonts w:ascii="Arial" w:eastAsia="Arial" w:hAnsi="Arial" w:cs="Arial"/>
          <w:sz w:val="20"/>
          <w:bdr w:val="nil"/>
          <w:lang w:val="de-DE"/>
        </w:rPr>
        <w:t>4743.</w:t>
      </w:r>
    </w:p>
    <w:p w:rsidR="003F2F0B" w:rsidRPr="00242F7A" w:rsidRDefault="00044365" w:rsidP="003F2F0B">
      <w:pPr>
        <w:pStyle w:val="WPNormal"/>
        <w:spacing w:line="240" w:lineRule="atLeast"/>
        <w:ind w:left="720" w:hanging="720"/>
        <w:rPr>
          <w:rFonts w:ascii="Arial" w:hAnsi="Arial" w:cs="Arial"/>
          <w:sz w:val="20"/>
        </w:rPr>
      </w:pPr>
      <w:r w:rsidRPr="008C0F2C">
        <w:rPr>
          <w:rFonts w:ascii="Arial" w:eastAsia="Arial" w:hAnsi="Arial" w:cs="Arial"/>
          <w:sz w:val="20"/>
          <w:bdr w:val="nil"/>
        </w:rPr>
        <w:t>2.</w:t>
      </w:r>
      <w:r w:rsidRPr="008C0F2C">
        <w:rPr>
          <w:rFonts w:ascii="Arial" w:eastAsia="Arial" w:hAnsi="Arial" w:cs="Arial"/>
          <w:sz w:val="20"/>
          <w:bdr w:val="nil"/>
        </w:rPr>
        <w:tab/>
        <w:t>Sambrook, J., Fritsch, E.F., and Maniatis, T., (1989). Molecular Cloning, A Laboratory Manual, vol 1. Cold Spring Harbor Press, New York.</w:t>
      </w:r>
    </w:p>
    <w:p w:rsidR="003F2F0B" w:rsidRPr="008C0F2C" w:rsidRDefault="00044365" w:rsidP="003F2F0B">
      <w:pPr>
        <w:pStyle w:val="WPNormal"/>
        <w:spacing w:line="240" w:lineRule="atLeast"/>
        <w:ind w:left="720" w:hanging="720"/>
        <w:rPr>
          <w:rFonts w:ascii="Arial" w:hAnsi="Arial" w:cs="Arial"/>
          <w:sz w:val="20"/>
          <w:lang w:val="pt-PT"/>
        </w:rPr>
      </w:pPr>
      <w:r w:rsidRPr="008C0F2C">
        <w:rPr>
          <w:rFonts w:ascii="Arial" w:eastAsia="Arial" w:hAnsi="Arial" w:cs="Arial"/>
          <w:sz w:val="20"/>
          <w:bdr w:val="nil"/>
        </w:rPr>
        <w:t>3.</w:t>
      </w:r>
      <w:r w:rsidRPr="008C0F2C">
        <w:rPr>
          <w:rFonts w:ascii="Arial" w:eastAsia="Arial" w:hAnsi="Arial" w:cs="Arial"/>
          <w:sz w:val="20"/>
          <w:bdr w:val="nil"/>
        </w:rPr>
        <w:tab/>
        <w:t xml:space="preserve">Selden, R.F. (1988) Analysis of RNA by Northern Hybridization,” em </w:t>
      </w:r>
      <w:r w:rsidRPr="008C0F2C">
        <w:rPr>
          <w:rFonts w:ascii="Arial" w:eastAsia="Arial" w:hAnsi="Arial" w:cs="Arial"/>
          <w:i/>
          <w:iCs/>
          <w:sz w:val="20"/>
          <w:bdr w:val="nil"/>
        </w:rPr>
        <w:t>Current Protocols in Molecular Biology</w:t>
      </w:r>
      <w:r w:rsidRPr="008C0F2C">
        <w:rPr>
          <w:rFonts w:ascii="Arial" w:eastAsia="Arial" w:hAnsi="Arial" w:cs="Arial"/>
          <w:sz w:val="20"/>
          <w:bdr w:val="nil"/>
        </w:rPr>
        <w:t xml:space="preserve">, F.M. Ausubel, et. al, editors, volume 1, p.4.9.1. </w:t>
      </w:r>
      <w:r>
        <w:rPr>
          <w:rFonts w:ascii="Arial" w:eastAsia="Arial" w:hAnsi="Arial" w:cs="Arial"/>
          <w:sz w:val="20"/>
          <w:bdr w:val="nil"/>
          <w:lang w:val="pt-PT"/>
        </w:rPr>
        <w:t>Green Publishing Associates and Wiley-Interscience.</w:t>
      </w:r>
    </w:p>
    <w:p w:rsidR="002C6159" w:rsidRDefault="002C6159">
      <w:pPr>
        <w:rPr>
          <w:rFonts w:ascii="Arial" w:eastAsia="Times New Roman" w:hAnsi="Arial" w:cs="Arial"/>
          <w:b/>
          <w:lang w:val="pt-PT" w:eastAsia="en-US"/>
        </w:rPr>
      </w:pPr>
      <w:r>
        <w:rPr>
          <w:rFonts w:ascii="Arial" w:hAnsi="Arial" w:cs="Arial"/>
          <w:b/>
          <w:lang w:val="pt-PT"/>
        </w:rPr>
        <w:br w:type="page"/>
      </w:r>
    </w:p>
    <w:p w:rsidR="003F2F0B" w:rsidRPr="008C0F2C" w:rsidRDefault="00044365" w:rsidP="003F2F0B">
      <w:pPr>
        <w:pStyle w:val="WPNormal"/>
        <w:rPr>
          <w:rFonts w:ascii="Arial" w:hAnsi="Arial" w:cs="Arial"/>
          <w:b/>
          <w:i/>
          <w:szCs w:val="24"/>
          <w:lang w:val="pt-PT"/>
        </w:rPr>
      </w:pPr>
      <w:r>
        <w:rPr>
          <w:rFonts w:ascii="Arial" w:eastAsia="Arial" w:hAnsi="Arial" w:cs="Arial"/>
          <w:b/>
          <w:bCs/>
          <w:szCs w:val="24"/>
          <w:bdr w:val="nil"/>
          <w:lang w:val="pt-PT"/>
        </w:rPr>
        <w:lastRenderedPageBreak/>
        <w:t>Apoio Técnico e Serviços de Informação</w:t>
      </w:r>
      <w:r>
        <w:rPr>
          <w:rFonts w:ascii="Arial" w:eastAsia="Arial" w:hAnsi="Arial" w:cs="Arial"/>
          <w:b/>
          <w:bCs/>
          <w:i/>
          <w:iCs/>
          <w:szCs w:val="24"/>
          <w:bdr w:val="nil"/>
          <w:lang w:val="pt-PT"/>
        </w:rPr>
        <w:t>:</w:t>
      </w:r>
    </w:p>
    <w:p w:rsidR="003F2F0B" w:rsidRPr="008C0F2C" w:rsidRDefault="00044365" w:rsidP="003F2F0B">
      <w:pPr>
        <w:pStyle w:val="WPNormal"/>
        <w:spacing w:line="240" w:lineRule="atLeast"/>
        <w:rPr>
          <w:rFonts w:ascii="Arial" w:hAnsi="Arial" w:cs="Arial"/>
          <w:szCs w:val="24"/>
          <w:lang w:val="pt-PT"/>
        </w:rPr>
      </w:pPr>
      <w:r>
        <w:rPr>
          <w:rFonts w:ascii="Arial" w:eastAsia="Arial" w:hAnsi="Arial" w:cs="Arial"/>
          <w:szCs w:val="24"/>
          <w:bdr w:val="nil"/>
          <w:lang w:val="pt-PT"/>
        </w:rPr>
        <w:t>A nossa</w:t>
      </w:r>
      <w:r>
        <w:rPr>
          <w:rFonts w:ascii="Arial" w:eastAsia="Arial" w:hAnsi="Arial" w:cs="Arial"/>
          <w:b/>
          <w:bCs/>
          <w:szCs w:val="24"/>
          <w:bdr w:val="nil"/>
          <w:lang w:val="pt-PT"/>
        </w:rPr>
        <w:t xml:space="preserve"> </w:t>
      </w:r>
      <w:r>
        <w:rPr>
          <w:rFonts w:ascii="Arial" w:eastAsia="Arial" w:hAnsi="Arial" w:cs="Arial"/>
          <w:szCs w:val="24"/>
          <w:bdr w:val="nil"/>
          <w:lang w:val="pt-PT"/>
        </w:rPr>
        <w:t>equipa está disponível para o aconselhar relativamente a quaisquer questões que tenha sobre os nossos produtos, ou a sua aplicação específica.</w:t>
      </w:r>
    </w:p>
    <w:p w:rsidR="003F2F0B" w:rsidRPr="008C0F2C" w:rsidRDefault="003F2F0B" w:rsidP="003F2F0B">
      <w:pPr>
        <w:pStyle w:val="WPNormal"/>
        <w:spacing w:line="240" w:lineRule="atLeast"/>
        <w:rPr>
          <w:rFonts w:ascii="Arial" w:hAnsi="Arial" w:cs="Arial"/>
          <w:szCs w:val="24"/>
          <w:lang w:val="pt-PT"/>
        </w:rPr>
      </w:pPr>
    </w:p>
    <w:p w:rsidR="003F2F0B" w:rsidRPr="008C0F2C" w:rsidRDefault="00044365" w:rsidP="003F2F0B">
      <w:pPr>
        <w:pStyle w:val="WPNormal"/>
        <w:rPr>
          <w:rFonts w:ascii="Arial" w:hAnsi="Arial" w:cs="Arial"/>
          <w:b/>
          <w:szCs w:val="24"/>
          <w:lang w:val="pt-PT"/>
        </w:rPr>
      </w:pPr>
      <w:r>
        <w:rPr>
          <w:rFonts w:ascii="Arial" w:eastAsia="Arial" w:hAnsi="Arial" w:cs="Arial"/>
          <w:b/>
          <w:bCs/>
          <w:szCs w:val="24"/>
          <w:bdr w:val="nil"/>
          <w:lang w:val="pt-PT"/>
        </w:rPr>
        <w:t>Para Apoio Técnico e Informação</w:t>
      </w:r>
    </w:p>
    <w:p w:rsidR="003F2F0B" w:rsidRPr="008C0F2C" w:rsidRDefault="00044365" w:rsidP="003F2F0B">
      <w:pPr>
        <w:pStyle w:val="WPNormal"/>
        <w:rPr>
          <w:szCs w:val="24"/>
          <w:lang w:val="pt-PT"/>
        </w:rPr>
      </w:pPr>
      <w:r>
        <w:rPr>
          <w:rFonts w:ascii="Arial" w:eastAsia="Arial" w:hAnsi="Arial" w:cs="Arial"/>
          <w:szCs w:val="24"/>
          <w:bdr w:val="nil"/>
          <w:lang w:val="pt-PT"/>
        </w:rPr>
        <w:t>Por favor, contacte e seu Distribuidor Selecionado BioProducts</w:t>
      </w:r>
    </w:p>
    <w:p w:rsidR="003F2F0B" w:rsidRPr="008C0F2C" w:rsidRDefault="003F2F0B" w:rsidP="003F2F0B">
      <w:pPr>
        <w:rPr>
          <w:rFonts w:ascii="Arial" w:hAnsi="Arial" w:cs="Arial"/>
          <w:b/>
          <w:sz w:val="22"/>
          <w:szCs w:val="22"/>
          <w:lang w:val="pt-PT"/>
        </w:rPr>
      </w:pPr>
    </w:p>
    <w:p w:rsidR="003F2F0B" w:rsidRPr="008C0F2C" w:rsidRDefault="00044365" w:rsidP="003F2F0B">
      <w:pPr>
        <w:rPr>
          <w:rFonts w:ascii="Arial" w:hAnsi="Arial" w:cs="Arial"/>
          <w:b/>
          <w:sz w:val="22"/>
          <w:szCs w:val="22"/>
          <w:lang w:val="pt-PT"/>
        </w:rPr>
      </w:pPr>
      <w:r>
        <w:rPr>
          <w:rFonts w:ascii="Arial" w:eastAsia="Arial" w:hAnsi="Arial" w:cs="Arial"/>
          <w:b/>
          <w:bCs/>
          <w:sz w:val="22"/>
          <w:szCs w:val="22"/>
          <w:bdr w:val="nil"/>
          <w:lang w:val="pt-PT"/>
        </w:rPr>
        <w:t>Símbolos e convenções</w:t>
      </w:r>
    </w:p>
    <w:p w:rsidR="003F2F0B" w:rsidRPr="008C0F2C" w:rsidRDefault="00044365" w:rsidP="003F2F0B">
      <w:pPr>
        <w:rPr>
          <w:sz w:val="20"/>
          <w:szCs w:val="20"/>
          <w:lang w:val="pt-PT"/>
        </w:rPr>
      </w:pPr>
      <w:r>
        <w:rPr>
          <w:rFonts w:ascii="Arial" w:eastAsia="Arial" w:hAnsi="Arial" w:cs="Arial"/>
          <w:sz w:val="20"/>
          <w:szCs w:val="20"/>
          <w:bdr w:val="nil"/>
          <w:lang w:val="pt-PT"/>
        </w:rPr>
        <w:t>O gráfico seguinte é um glossário ilustrado dos símbolos que poderão ser utilizados neste manual, ou no pro</w:t>
      </w:r>
      <w:r>
        <w:rPr>
          <w:rFonts w:eastAsia="Times New Roman"/>
          <w:sz w:val="20"/>
          <w:szCs w:val="20"/>
          <w:bdr w:val="nil"/>
          <w:lang w:val="pt-PT"/>
        </w:rPr>
        <w:t>duto.</w:t>
      </w:r>
    </w:p>
    <w:p w:rsidR="003F2F0B" w:rsidRPr="008C0F2C" w:rsidRDefault="003F2F0B" w:rsidP="003F2F0B">
      <w:pPr>
        <w:rPr>
          <w:sz w:val="20"/>
          <w:szCs w:val="20"/>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7668"/>
      </w:tblGrid>
      <w:tr w:rsidR="00E13A6C" w:rsidRPr="003F2F0B" w:rsidTr="003F2F0B">
        <w:tc>
          <w:tcPr>
            <w:tcW w:w="1188" w:type="dxa"/>
            <w:shd w:val="clear" w:color="auto" w:fill="auto"/>
          </w:tcPr>
          <w:p w:rsidR="003F2F0B" w:rsidRPr="00B74F93" w:rsidRDefault="00044365" w:rsidP="003F2F0B">
            <w:pPr>
              <w:jc w:val="right"/>
              <w:rPr>
                <w:rFonts w:eastAsia="Times New Roman"/>
                <w:sz w:val="20"/>
                <w:szCs w:val="20"/>
              </w:rPr>
            </w:pPr>
            <w:r>
              <w:rPr>
                <w:rFonts w:eastAsia="Times New Roman"/>
                <w:noProof/>
                <w:sz w:val="20"/>
                <w:szCs w:val="20"/>
                <w:lang w:eastAsia="zh-TW"/>
              </w:rPr>
              <w:drawing>
                <wp:inline distT="0" distB="0" distL="0" distR="0">
                  <wp:extent cx="457200" cy="390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457200" cy="390525"/>
                          </a:xfrm>
                          <a:prstGeom prst="rect">
                            <a:avLst/>
                          </a:prstGeom>
                          <a:noFill/>
                          <a:ln>
                            <a:noFill/>
                          </a:ln>
                        </pic:spPr>
                      </pic:pic>
                    </a:graphicData>
                  </a:graphic>
                </wp:inline>
              </w:drawing>
            </w:r>
          </w:p>
        </w:tc>
        <w:tc>
          <w:tcPr>
            <w:tcW w:w="7668" w:type="dxa"/>
            <w:shd w:val="clear" w:color="auto" w:fill="auto"/>
            <w:vAlign w:val="center"/>
          </w:tcPr>
          <w:p w:rsidR="003F2F0B" w:rsidRPr="008C0F2C" w:rsidRDefault="00044365" w:rsidP="003F2F0B">
            <w:pPr>
              <w:autoSpaceDE w:val="0"/>
              <w:autoSpaceDN w:val="0"/>
              <w:adjustRightInd w:val="0"/>
              <w:rPr>
                <w:rFonts w:ascii="Arial" w:eastAsia="Times New Roman" w:hAnsi="Arial" w:cs="Arial"/>
                <w:sz w:val="18"/>
                <w:szCs w:val="18"/>
                <w:lang w:val="pt-PT"/>
              </w:rPr>
            </w:pPr>
            <w:r>
              <w:rPr>
                <w:rFonts w:ascii="Arial" w:eastAsia="Arial" w:hAnsi="Arial" w:cs="Arial"/>
                <w:sz w:val="18"/>
                <w:szCs w:val="18"/>
                <w:bdr w:val="nil"/>
                <w:lang w:val="pt-PT"/>
              </w:rPr>
              <w:t>A advertência elétrica indica a presença de um risco potencial que poderá resultar em choque elétrico.</w:t>
            </w:r>
          </w:p>
        </w:tc>
      </w:tr>
      <w:tr w:rsidR="00E13A6C" w:rsidRPr="003F2F0B" w:rsidTr="003F2F0B">
        <w:trPr>
          <w:trHeight w:val="917"/>
        </w:trPr>
        <w:tc>
          <w:tcPr>
            <w:tcW w:w="1188" w:type="dxa"/>
            <w:shd w:val="clear" w:color="auto" w:fill="auto"/>
          </w:tcPr>
          <w:p w:rsidR="003F2F0B" w:rsidRPr="00B74F93" w:rsidRDefault="00044365" w:rsidP="003F2F0B">
            <w:pPr>
              <w:jc w:val="right"/>
              <w:rPr>
                <w:rFonts w:eastAsia="Times New Roman"/>
                <w:sz w:val="20"/>
                <w:szCs w:val="20"/>
              </w:rPr>
            </w:pPr>
            <w:r>
              <w:rPr>
                <w:rFonts w:eastAsia="Times New Roman"/>
                <w:noProof/>
                <w:sz w:val="20"/>
                <w:szCs w:val="20"/>
                <w:lang w:eastAsia="zh-TW"/>
              </w:rPr>
              <w:drawing>
                <wp:inline distT="0" distB="0" distL="0" distR="0">
                  <wp:extent cx="4572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457200" cy="390525"/>
                          </a:xfrm>
                          <a:prstGeom prst="rect">
                            <a:avLst/>
                          </a:prstGeom>
                          <a:noFill/>
                          <a:ln>
                            <a:noFill/>
                          </a:ln>
                        </pic:spPr>
                      </pic:pic>
                    </a:graphicData>
                  </a:graphic>
                </wp:inline>
              </w:drawing>
            </w:r>
          </w:p>
        </w:tc>
        <w:tc>
          <w:tcPr>
            <w:tcW w:w="7668" w:type="dxa"/>
            <w:shd w:val="clear" w:color="auto" w:fill="auto"/>
            <w:vAlign w:val="center"/>
          </w:tcPr>
          <w:p w:rsidR="003F2F0B" w:rsidRPr="008C0F2C" w:rsidRDefault="00044365" w:rsidP="003F2F0B">
            <w:pPr>
              <w:rPr>
                <w:rFonts w:ascii="Arial" w:eastAsia="Times New Roman" w:hAnsi="Arial" w:cs="Arial"/>
                <w:sz w:val="18"/>
                <w:szCs w:val="18"/>
                <w:lang w:val="pt-PT"/>
              </w:rPr>
            </w:pPr>
            <w:r>
              <w:rPr>
                <w:rFonts w:ascii="Arial" w:eastAsia="Arial" w:hAnsi="Arial" w:cs="Arial"/>
                <w:b/>
                <w:bCs/>
                <w:sz w:val="18"/>
                <w:szCs w:val="18"/>
                <w:bdr w:val="nil"/>
                <w:lang w:val="pt-PT"/>
              </w:rPr>
              <w:t>CUIDADO</w:t>
            </w:r>
            <w:r>
              <w:rPr>
                <w:rFonts w:ascii="Arial" w:eastAsia="Arial" w:hAnsi="Arial" w:cs="Arial"/>
                <w:sz w:val="18"/>
                <w:szCs w:val="18"/>
                <w:bdr w:val="nil"/>
                <w:lang w:val="pt-PT"/>
              </w:rPr>
              <w:t xml:space="preserve"> Este símbolo reporta-o a instruções importantes de operação e manutenção (serviço), dentro do Manual de Instruções do produto. A falha em tomar em atenção esta informação poderá representar um risco de dano ou lesão em pessoas, ou no equipamento. </w:t>
            </w:r>
          </w:p>
        </w:tc>
      </w:tr>
      <w:tr w:rsidR="00E13A6C" w:rsidRPr="003F2F0B" w:rsidTr="003F2F0B">
        <w:trPr>
          <w:trHeight w:val="719"/>
        </w:trPr>
        <w:tc>
          <w:tcPr>
            <w:tcW w:w="1188" w:type="dxa"/>
            <w:shd w:val="clear" w:color="auto" w:fill="auto"/>
          </w:tcPr>
          <w:p w:rsidR="003F2F0B" w:rsidRPr="00B74F93" w:rsidRDefault="00044365" w:rsidP="003F2F0B">
            <w:pPr>
              <w:jc w:val="center"/>
              <w:rPr>
                <w:rFonts w:eastAsia="Times New Roman"/>
                <w:sz w:val="20"/>
                <w:szCs w:val="20"/>
              </w:rPr>
            </w:pPr>
            <w:r>
              <w:rPr>
                <w:rFonts w:eastAsia="Times New Roman"/>
                <w:noProof/>
                <w:sz w:val="20"/>
                <w:szCs w:val="20"/>
                <w:lang w:eastAsia="zh-TW"/>
              </w:rPr>
              <w:drawing>
                <wp:inline distT="0" distB="0" distL="0" distR="0">
                  <wp:extent cx="390525" cy="381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390525" cy="381000"/>
                          </a:xfrm>
                          <a:prstGeom prst="rect">
                            <a:avLst/>
                          </a:prstGeom>
                          <a:noFill/>
                          <a:ln>
                            <a:noFill/>
                          </a:ln>
                        </pic:spPr>
                      </pic:pic>
                    </a:graphicData>
                  </a:graphic>
                </wp:inline>
              </w:drawing>
            </w:r>
          </w:p>
        </w:tc>
        <w:tc>
          <w:tcPr>
            <w:tcW w:w="7668" w:type="dxa"/>
            <w:shd w:val="clear" w:color="auto" w:fill="auto"/>
            <w:vAlign w:val="center"/>
          </w:tcPr>
          <w:p w:rsidR="003F2F0B" w:rsidRPr="008C0F2C" w:rsidRDefault="00044365" w:rsidP="003F2F0B">
            <w:pPr>
              <w:rPr>
                <w:rFonts w:ascii="Arial" w:eastAsia="Times New Roman" w:hAnsi="Arial" w:cs="Arial"/>
                <w:sz w:val="18"/>
                <w:szCs w:val="18"/>
                <w:lang w:val="pt-PT"/>
              </w:rPr>
            </w:pPr>
            <w:r>
              <w:rPr>
                <w:rFonts w:ascii="Arial" w:eastAsia="Arial" w:hAnsi="Arial" w:cs="Arial"/>
                <w:sz w:val="18"/>
                <w:szCs w:val="18"/>
                <w:bdr w:val="nil"/>
                <w:lang w:val="pt-PT"/>
              </w:rPr>
              <w:t>Este símbolo identifica um terminal de Terra Protetor (TP), fornecido para ligação do condutor terra protetor (verde, ou verde/amarelo) do sistema de alimentação.</w:t>
            </w:r>
          </w:p>
        </w:tc>
      </w:tr>
      <w:tr w:rsidR="00E13A6C" w:rsidRPr="003F2F0B" w:rsidTr="003F2F0B">
        <w:trPr>
          <w:trHeight w:val="719"/>
        </w:trPr>
        <w:tc>
          <w:tcPr>
            <w:tcW w:w="1188" w:type="dxa"/>
            <w:shd w:val="clear" w:color="auto" w:fill="auto"/>
          </w:tcPr>
          <w:p w:rsidR="003F2F0B" w:rsidRPr="008C0F2C" w:rsidRDefault="003F2F0B" w:rsidP="003F2F0B">
            <w:pPr>
              <w:jc w:val="center"/>
              <w:rPr>
                <w:rFonts w:eastAsia="Times New Roman"/>
                <w:sz w:val="20"/>
                <w:szCs w:val="20"/>
                <w:lang w:val="pt-PT"/>
              </w:rPr>
            </w:pPr>
          </w:p>
          <w:p w:rsidR="003F2F0B" w:rsidRPr="00B74F93" w:rsidRDefault="00044365" w:rsidP="003F2F0B">
            <w:pPr>
              <w:jc w:val="center"/>
              <w:rPr>
                <w:rFonts w:eastAsia="Times New Roman"/>
                <w:sz w:val="20"/>
                <w:szCs w:val="20"/>
              </w:rPr>
            </w:pPr>
            <w:r>
              <w:rPr>
                <w:rFonts w:eastAsia="Times New Roman"/>
                <w:noProof/>
                <w:sz w:val="20"/>
                <w:szCs w:val="20"/>
                <w:lang w:eastAsia="zh-TW"/>
              </w:rPr>
              <w:drawing>
                <wp:inline distT="0" distB="0" distL="0" distR="0">
                  <wp:extent cx="342900" cy="314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342900" cy="314325"/>
                          </a:xfrm>
                          <a:prstGeom prst="rect">
                            <a:avLst/>
                          </a:prstGeom>
                          <a:noFill/>
                          <a:ln>
                            <a:noFill/>
                          </a:ln>
                        </pic:spPr>
                      </pic:pic>
                    </a:graphicData>
                  </a:graphic>
                </wp:inline>
              </w:drawing>
            </w:r>
          </w:p>
        </w:tc>
        <w:tc>
          <w:tcPr>
            <w:tcW w:w="7668" w:type="dxa"/>
            <w:shd w:val="clear" w:color="auto" w:fill="auto"/>
            <w:vAlign w:val="center"/>
          </w:tcPr>
          <w:p w:rsidR="003F2F0B" w:rsidRPr="008C0F2C" w:rsidRDefault="00044365" w:rsidP="003F2F0B">
            <w:pPr>
              <w:rPr>
                <w:rFonts w:ascii="Arial" w:eastAsia="Times New Roman" w:hAnsi="Arial" w:cs="Arial"/>
                <w:sz w:val="18"/>
                <w:szCs w:val="18"/>
                <w:lang w:val="pt-PT"/>
              </w:rPr>
            </w:pPr>
            <w:r>
              <w:rPr>
                <w:rFonts w:ascii="Arial" w:eastAsia="Arial" w:hAnsi="Arial" w:cs="Arial"/>
                <w:sz w:val="18"/>
                <w:szCs w:val="18"/>
                <w:bdr w:val="nil"/>
                <w:lang w:val="pt-PT"/>
              </w:rPr>
              <w:t>Este símbolo indica isolamento duplo - nenhuma peça de reposição.</w:t>
            </w:r>
          </w:p>
        </w:tc>
      </w:tr>
    </w:tbl>
    <w:p w:rsidR="003F2F0B" w:rsidRPr="008C0F2C" w:rsidRDefault="003F2F0B" w:rsidP="003F2F0B">
      <w:pPr>
        <w:pStyle w:val="WPNormal"/>
        <w:rPr>
          <w:sz w:val="20"/>
          <w:lang w:val="pt-PT"/>
        </w:rPr>
      </w:pPr>
    </w:p>
    <w:p w:rsidR="003F2F0B" w:rsidRPr="008C0F2C" w:rsidRDefault="003F2F0B" w:rsidP="003F2F0B">
      <w:pPr>
        <w:autoSpaceDE w:val="0"/>
        <w:autoSpaceDN w:val="0"/>
        <w:adjustRightInd w:val="0"/>
        <w:rPr>
          <w:rFonts w:ascii="Arial" w:hAnsi="Arial" w:cs="Arial"/>
          <w:b/>
          <w:sz w:val="18"/>
          <w:szCs w:val="18"/>
          <w:lang w:val="pt-PT"/>
        </w:rPr>
      </w:pPr>
    </w:p>
    <w:p w:rsidR="003F2F0B" w:rsidRPr="008C0F2C" w:rsidRDefault="003F2F0B" w:rsidP="003F2F0B">
      <w:pPr>
        <w:autoSpaceDE w:val="0"/>
        <w:autoSpaceDN w:val="0"/>
        <w:adjustRightInd w:val="0"/>
        <w:rPr>
          <w:rFonts w:ascii="Arial" w:hAnsi="Arial" w:cs="Arial"/>
          <w:b/>
          <w:sz w:val="18"/>
          <w:szCs w:val="18"/>
          <w:lang w:val="pt-PT"/>
        </w:rPr>
      </w:pPr>
    </w:p>
    <w:p w:rsidR="003F2F0B" w:rsidRPr="008C0F2C" w:rsidRDefault="003F2F0B" w:rsidP="003F2F0B">
      <w:pPr>
        <w:autoSpaceDE w:val="0"/>
        <w:autoSpaceDN w:val="0"/>
        <w:adjustRightInd w:val="0"/>
        <w:rPr>
          <w:rFonts w:ascii="Arial" w:hAnsi="Arial" w:cs="Arial"/>
          <w:b/>
          <w:sz w:val="18"/>
          <w:szCs w:val="18"/>
          <w:lang w:val="pt-PT"/>
        </w:rPr>
      </w:pPr>
    </w:p>
    <w:p w:rsidR="003F2F0B" w:rsidRPr="008C0F2C" w:rsidRDefault="00044365">
      <w:pPr>
        <w:rPr>
          <w:rFonts w:ascii="Arial" w:hAnsi="Arial" w:cs="Arial"/>
          <w:b/>
          <w:sz w:val="18"/>
          <w:szCs w:val="18"/>
          <w:lang w:val="pt-PT"/>
        </w:rPr>
      </w:pPr>
      <w:r w:rsidRPr="008C0F2C">
        <w:rPr>
          <w:rFonts w:ascii="Arial" w:hAnsi="Arial" w:cs="Arial"/>
          <w:b/>
          <w:sz w:val="18"/>
          <w:szCs w:val="18"/>
          <w:lang w:val="pt-PT"/>
        </w:rPr>
        <w:br w:type="page"/>
      </w:r>
    </w:p>
    <w:p w:rsidR="003F2F0B" w:rsidRPr="008C0F2C" w:rsidRDefault="003F2F0B" w:rsidP="003F2F0B">
      <w:pPr>
        <w:autoSpaceDE w:val="0"/>
        <w:autoSpaceDN w:val="0"/>
        <w:adjustRightInd w:val="0"/>
        <w:rPr>
          <w:rFonts w:ascii="Arial" w:hAnsi="Arial" w:cs="Arial"/>
          <w:b/>
          <w:sz w:val="18"/>
          <w:szCs w:val="18"/>
          <w:lang w:val="pt-PT"/>
        </w:rPr>
      </w:pPr>
    </w:p>
    <w:p w:rsidR="003F2F0B" w:rsidRPr="008C0F2C" w:rsidRDefault="003F2F0B" w:rsidP="003F2F0B">
      <w:pPr>
        <w:autoSpaceDE w:val="0"/>
        <w:autoSpaceDN w:val="0"/>
        <w:adjustRightInd w:val="0"/>
        <w:rPr>
          <w:rFonts w:ascii="Arial" w:hAnsi="Arial" w:cs="Arial"/>
          <w:b/>
          <w:sz w:val="18"/>
          <w:szCs w:val="18"/>
          <w:lang w:val="pt-PT"/>
        </w:rPr>
      </w:pPr>
    </w:p>
    <w:p w:rsidR="003F2F0B" w:rsidRPr="008C0F2C" w:rsidRDefault="003F2F0B" w:rsidP="003F2F0B">
      <w:pPr>
        <w:autoSpaceDE w:val="0"/>
        <w:autoSpaceDN w:val="0"/>
        <w:adjustRightInd w:val="0"/>
        <w:rPr>
          <w:rFonts w:ascii="Arial" w:hAnsi="Arial" w:cs="Arial"/>
          <w:b/>
          <w:sz w:val="18"/>
          <w:szCs w:val="18"/>
          <w:lang w:val="pt-PT"/>
        </w:rPr>
      </w:pPr>
    </w:p>
    <w:p w:rsidR="003F2F0B" w:rsidRPr="008C0F2C" w:rsidRDefault="003F2F0B" w:rsidP="003F2F0B">
      <w:pPr>
        <w:autoSpaceDE w:val="0"/>
        <w:autoSpaceDN w:val="0"/>
        <w:adjustRightInd w:val="0"/>
        <w:rPr>
          <w:rFonts w:ascii="Arial" w:hAnsi="Arial" w:cs="Arial"/>
          <w:b/>
          <w:sz w:val="18"/>
          <w:szCs w:val="18"/>
          <w:lang w:val="pt-PT"/>
        </w:rPr>
      </w:pPr>
    </w:p>
    <w:p w:rsidR="003F2F0B" w:rsidRPr="008C0F2C" w:rsidRDefault="003F2F0B" w:rsidP="003F2F0B">
      <w:pPr>
        <w:autoSpaceDE w:val="0"/>
        <w:autoSpaceDN w:val="0"/>
        <w:adjustRightInd w:val="0"/>
        <w:rPr>
          <w:rFonts w:ascii="Arial" w:hAnsi="Arial" w:cs="Arial"/>
          <w:b/>
          <w:sz w:val="18"/>
          <w:szCs w:val="18"/>
          <w:lang w:val="pt-PT"/>
        </w:rPr>
      </w:pPr>
    </w:p>
    <w:p w:rsidR="003F2F0B" w:rsidRPr="008C0F2C" w:rsidRDefault="003F2F0B" w:rsidP="003F2F0B">
      <w:pPr>
        <w:autoSpaceDE w:val="0"/>
        <w:autoSpaceDN w:val="0"/>
        <w:adjustRightInd w:val="0"/>
        <w:rPr>
          <w:rFonts w:ascii="Arial" w:hAnsi="Arial" w:cs="Arial"/>
          <w:b/>
          <w:sz w:val="18"/>
          <w:szCs w:val="18"/>
          <w:lang w:val="pt-PT"/>
        </w:rPr>
      </w:pPr>
    </w:p>
    <w:p w:rsidR="003F2F0B" w:rsidRPr="008C0F2C" w:rsidRDefault="003F2F0B" w:rsidP="003F2F0B">
      <w:pPr>
        <w:autoSpaceDE w:val="0"/>
        <w:autoSpaceDN w:val="0"/>
        <w:adjustRightInd w:val="0"/>
        <w:rPr>
          <w:rFonts w:ascii="Arial" w:hAnsi="Arial" w:cs="Arial"/>
          <w:b/>
          <w:sz w:val="18"/>
          <w:szCs w:val="18"/>
          <w:lang w:val="pt-PT"/>
        </w:rPr>
      </w:pPr>
    </w:p>
    <w:p w:rsidR="003F2F0B" w:rsidRPr="008C0F2C" w:rsidRDefault="003F2F0B" w:rsidP="003F2F0B">
      <w:pPr>
        <w:autoSpaceDE w:val="0"/>
        <w:autoSpaceDN w:val="0"/>
        <w:adjustRightInd w:val="0"/>
        <w:rPr>
          <w:rFonts w:ascii="Arial" w:hAnsi="Arial" w:cs="Arial"/>
          <w:b/>
          <w:sz w:val="18"/>
          <w:szCs w:val="18"/>
          <w:lang w:val="pt-PT"/>
        </w:rPr>
      </w:pPr>
    </w:p>
    <w:p w:rsidR="003F2F0B" w:rsidRPr="008C0F2C" w:rsidRDefault="003F2F0B" w:rsidP="003F2F0B">
      <w:pPr>
        <w:autoSpaceDE w:val="0"/>
        <w:autoSpaceDN w:val="0"/>
        <w:adjustRightInd w:val="0"/>
        <w:rPr>
          <w:rFonts w:ascii="Arial" w:hAnsi="Arial" w:cs="Arial"/>
          <w:b/>
          <w:sz w:val="18"/>
          <w:szCs w:val="18"/>
          <w:lang w:val="pt-PT"/>
        </w:rPr>
      </w:pPr>
    </w:p>
    <w:p w:rsidR="003F2F0B" w:rsidRPr="008C0F2C" w:rsidRDefault="003F2F0B" w:rsidP="003F2F0B">
      <w:pPr>
        <w:autoSpaceDE w:val="0"/>
        <w:autoSpaceDN w:val="0"/>
        <w:adjustRightInd w:val="0"/>
        <w:rPr>
          <w:rFonts w:ascii="Arial" w:hAnsi="Arial" w:cs="Arial"/>
          <w:b/>
          <w:sz w:val="18"/>
          <w:szCs w:val="18"/>
          <w:lang w:val="pt-PT"/>
        </w:rPr>
      </w:pPr>
    </w:p>
    <w:p w:rsidR="003F2F0B" w:rsidRPr="008C0F2C" w:rsidRDefault="003F2F0B" w:rsidP="003F2F0B">
      <w:pPr>
        <w:autoSpaceDE w:val="0"/>
        <w:autoSpaceDN w:val="0"/>
        <w:adjustRightInd w:val="0"/>
        <w:rPr>
          <w:rFonts w:ascii="Arial" w:hAnsi="Arial" w:cs="Arial"/>
          <w:b/>
          <w:sz w:val="18"/>
          <w:szCs w:val="18"/>
          <w:lang w:val="pt-PT"/>
        </w:rPr>
      </w:pPr>
    </w:p>
    <w:p w:rsidR="003F2F0B" w:rsidRPr="008C0F2C" w:rsidRDefault="003F2F0B" w:rsidP="003F2F0B">
      <w:pPr>
        <w:autoSpaceDE w:val="0"/>
        <w:autoSpaceDN w:val="0"/>
        <w:adjustRightInd w:val="0"/>
        <w:rPr>
          <w:rFonts w:ascii="Arial" w:hAnsi="Arial" w:cs="Arial"/>
          <w:b/>
          <w:sz w:val="18"/>
          <w:szCs w:val="18"/>
          <w:lang w:val="pt-PT"/>
        </w:rPr>
      </w:pPr>
    </w:p>
    <w:p w:rsidR="003F2F0B" w:rsidRPr="008C0F2C" w:rsidRDefault="00044365" w:rsidP="003F2F0B">
      <w:pPr>
        <w:autoSpaceDE w:val="0"/>
        <w:autoSpaceDN w:val="0"/>
        <w:adjustRightInd w:val="0"/>
        <w:rPr>
          <w:rFonts w:ascii="Arial" w:hAnsi="Arial" w:cs="Arial"/>
          <w:b/>
          <w:lang w:val="pt-PT"/>
        </w:rPr>
      </w:pPr>
      <w:r>
        <w:rPr>
          <w:rFonts w:ascii="Arial" w:eastAsia="Arial" w:hAnsi="Arial" w:cs="Arial"/>
          <w:b/>
          <w:bCs/>
          <w:bdr w:val="nil"/>
          <w:lang w:val="pt-PT"/>
        </w:rPr>
        <w:t>DESCARTAR O EQUIPAMENTO-REGULAMENTOS EUROPEUS</w:t>
      </w:r>
    </w:p>
    <w:p w:rsidR="003F2F0B" w:rsidRPr="008C0F2C" w:rsidRDefault="003F2F0B" w:rsidP="003F2F0B">
      <w:pPr>
        <w:autoSpaceDE w:val="0"/>
        <w:autoSpaceDN w:val="0"/>
        <w:adjustRightInd w:val="0"/>
        <w:rPr>
          <w:rFonts w:ascii="Arial" w:hAnsi="Arial" w:cs="Arial"/>
          <w:sz w:val="22"/>
          <w:szCs w:val="22"/>
          <w:lang w:val="pt-PT"/>
        </w:rPr>
      </w:pPr>
    </w:p>
    <w:p w:rsidR="003F2F0B" w:rsidRPr="008C0F2C" w:rsidRDefault="00044365" w:rsidP="003F2F0B">
      <w:pPr>
        <w:jc w:val="both"/>
        <w:rPr>
          <w:rFonts w:ascii="Arial" w:hAnsi="Arial" w:cs="Arial"/>
          <w:i/>
          <w:iCs/>
          <w:lang w:val="pt-PT"/>
        </w:rPr>
      </w:pPr>
      <w:r>
        <w:rPr>
          <w:noProof/>
          <w:lang w:eastAsia="zh-TW"/>
        </w:rPr>
        <w:drawing>
          <wp:anchor distT="0" distB="0" distL="114300" distR="114300" simplePos="0" relativeHeight="251666432" behindDoc="0" locked="0" layoutInCell="1" allowOverlap="1">
            <wp:simplePos x="0" y="0"/>
            <wp:positionH relativeFrom="column">
              <wp:posOffset>-133350</wp:posOffset>
            </wp:positionH>
            <wp:positionV relativeFrom="paragraph">
              <wp:posOffset>37465</wp:posOffset>
            </wp:positionV>
            <wp:extent cx="1343025" cy="1911985"/>
            <wp:effectExtent l="0" t="0" r="9525" b="0"/>
            <wp:wrapSquare wrapText="bothSides"/>
            <wp:docPr id="6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343025" cy="1911985"/>
                    </a:xfrm>
                    <a:prstGeom prst="rect">
                      <a:avLst/>
                    </a:prstGeom>
                    <a:noFill/>
                    <a:ln>
                      <a:noFill/>
                    </a:ln>
                  </pic:spPr>
                </pic:pic>
              </a:graphicData>
            </a:graphic>
          </wp:anchor>
        </w:drawing>
      </w:r>
      <w:r>
        <w:rPr>
          <w:rFonts w:ascii="Arial" w:eastAsia="Arial" w:hAnsi="Arial" w:cs="Arial"/>
          <w:i/>
          <w:iCs/>
          <w:noProof/>
          <w:bdr w:val="nil"/>
          <w:lang w:val="pt-PT" w:eastAsia="zh-TW"/>
        </w:rPr>
        <w:t>De acordo com a Diretiva 2012/19/EU do Parlamento</w:t>
      </w:r>
      <w:r w:rsidR="008C0F2C">
        <w:rPr>
          <w:rFonts w:ascii="Arial" w:eastAsia="Arial" w:hAnsi="Arial" w:cs="Arial"/>
          <w:i/>
          <w:iCs/>
          <w:noProof/>
          <w:bdr w:val="nil"/>
          <w:lang w:val="pt-PT" w:eastAsia="zh-TW"/>
        </w:rPr>
        <w:t xml:space="preserve"> Europeu e do Conselho de 4 de julho de 2012 sobre Resíduos de Equipamentos Elétricos e E</w:t>
      </w:r>
      <w:r>
        <w:rPr>
          <w:rFonts w:ascii="Arial" w:eastAsia="Arial" w:hAnsi="Arial" w:cs="Arial"/>
          <w:i/>
          <w:iCs/>
          <w:noProof/>
          <w:bdr w:val="nil"/>
          <w:lang w:val="pt-PT" w:eastAsia="zh-TW"/>
        </w:rPr>
        <w:t xml:space="preserve">letrónicos (REEE), os Select BioProducts MiniGel II estão marcados com o caixote do lixo com uma cruz e não podem ser eliminados com resíduos domésticos. </w:t>
      </w:r>
    </w:p>
    <w:p w:rsidR="003F2F0B" w:rsidRPr="008C0F2C" w:rsidRDefault="003F2F0B" w:rsidP="003F2F0B">
      <w:pPr>
        <w:jc w:val="both"/>
        <w:rPr>
          <w:rFonts w:ascii="Arial" w:hAnsi="Arial" w:cs="Arial"/>
          <w:i/>
          <w:iCs/>
          <w:lang w:val="pt-PT"/>
        </w:rPr>
      </w:pPr>
    </w:p>
    <w:p w:rsidR="003F2F0B" w:rsidRPr="008C0F2C" w:rsidRDefault="00044365" w:rsidP="003F2F0B">
      <w:pPr>
        <w:autoSpaceDE w:val="0"/>
        <w:autoSpaceDN w:val="0"/>
        <w:jc w:val="both"/>
        <w:rPr>
          <w:rFonts w:ascii="Arial" w:hAnsi="Arial" w:cs="Arial"/>
          <w:i/>
          <w:iCs/>
          <w:lang w:val="pt-PT"/>
        </w:rPr>
      </w:pPr>
      <w:r>
        <w:rPr>
          <w:rFonts w:ascii="Arial" w:eastAsia="Arial" w:hAnsi="Arial" w:cs="Arial"/>
          <w:i/>
          <w:iCs/>
          <w:bdr w:val="nil"/>
          <w:lang w:val="pt-PT"/>
        </w:rPr>
        <w:t>Consequentemente, o comprador irá seguir as instruções para reutilização e reciclagem de resíduos de equipamentos eletrónicos e elétricos (REEE), fornecidas com os produtos e disponíveis na seguinte ligação:</w:t>
      </w:r>
    </w:p>
    <w:p w:rsidR="003F2F0B" w:rsidRPr="008C0F2C" w:rsidRDefault="007801FC" w:rsidP="003F2F0B">
      <w:pPr>
        <w:rPr>
          <w:rStyle w:val="Hyperlink"/>
          <w:rFonts w:ascii="Arial" w:hAnsi="Arial" w:cs="Arial"/>
          <w:i/>
          <w:lang w:val="pt-PT"/>
        </w:rPr>
      </w:pPr>
      <w:hyperlink r:id="rId27" w:history="1">
        <w:r w:rsidR="00044365">
          <w:rPr>
            <w:rFonts w:ascii="Arial" w:eastAsia="Arial" w:hAnsi="Arial" w:cs="Arial"/>
            <w:i/>
            <w:iCs/>
            <w:color w:val="0000FF"/>
            <w:u w:val="single"/>
            <w:bdr w:val="nil"/>
            <w:lang w:val="pt-PT"/>
          </w:rPr>
          <w:t>www.corning.com/weee</w:t>
        </w:r>
      </w:hyperlink>
    </w:p>
    <w:p w:rsidR="003F2F0B" w:rsidRPr="008C0F2C" w:rsidRDefault="003F2F0B" w:rsidP="003F2F0B">
      <w:pPr>
        <w:autoSpaceDE w:val="0"/>
        <w:autoSpaceDN w:val="0"/>
        <w:adjustRightInd w:val="0"/>
        <w:rPr>
          <w:rFonts w:ascii="Arial" w:hAnsi="Arial" w:cs="Arial"/>
          <w:b/>
          <w:sz w:val="18"/>
          <w:szCs w:val="18"/>
          <w:lang w:val="pt-PT"/>
        </w:rPr>
      </w:pPr>
    </w:p>
    <w:p w:rsidR="003F2F0B" w:rsidRPr="008C0F2C" w:rsidRDefault="003F2F0B" w:rsidP="003F2F0B">
      <w:pPr>
        <w:autoSpaceDE w:val="0"/>
        <w:autoSpaceDN w:val="0"/>
        <w:adjustRightInd w:val="0"/>
        <w:rPr>
          <w:rFonts w:ascii="Arial" w:hAnsi="Arial" w:cs="Arial"/>
          <w:b/>
          <w:sz w:val="18"/>
          <w:szCs w:val="18"/>
          <w:lang w:val="pt-PT"/>
        </w:rPr>
      </w:pPr>
    </w:p>
    <w:p w:rsidR="003F2F0B" w:rsidRPr="008C0F2C" w:rsidRDefault="003F2F0B" w:rsidP="003F2F0B">
      <w:pPr>
        <w:autoSpaceDE w:val="0"/>
        <w:autoSpaceDN w:val="0"/>
        <w:adjustRightInd w:val="0"/>
        <w:rPr>
          <w:rFonts w:ascii="Arial" w:hAnsi="Arial" w:cs="Arial"/>
          <w:b/>
          <w:sz w:val="18"/>
          <w:szCs w:val="18"/>
          <w:lang w:val="pt-PT"/>
        </w:rPr>
      </w:pPr>
    </w:p>
    <w:p w:rsidR="003F2F0B" w:rsidRPr="008C0F2C" w:rsidRDefault="003F2F0B" w:rsidP="003F2F0B">
      <w:pPr>
        <w:autoSpaceDE w:val="0"/>
        <w:autoSpaceDN w:val="0"/>
        <w:adjustRightInd w:val="0"/>
        <w:rPr>
          <w:rFonts w:ascii="Arial" w:hAnsi="Arial" w:cs="Arial"/>
          <w:b/>
          <w:sz w:val="18"/>
          <w:szCs w:val="18"/>
          <w:lang w:val="pt-PT"/>
        </w:rPr>
      </w:pPr>
    </w:p>
    <w:p w:rsidR="003F2F0B" w:rsidRPr="008C0F2C" w:rsidRDefault="00044365">
      <w:pPr>
        <w:rPr>
          <w:rFonts w:ascii="Arial" w:hAnsi="Arial" w:cs="Arial"/>
          <w:b/>
          <w:sz w:val="18"/>
          <w:szCs w:val="18"/>
          <w:lang w:val="pt-PT"/>
        </w:rPr>
      </w:pPr>
      <w:r w:rsidRPr="008C0F2C">
        <w:rPr>
          <w:rFonts w:ascii="Arial" w:hAnsi="Arial" w:cs="Arial"/>
          <w:b/>
          <w:sz w:val="18"/>
          <w:szCs w:val="18"/>
          <w:lang w:val="pt-PT"/>
        </w:rPr>
        <w:br w:type="page"/>
      </w:r>
    </w:p>
    <w:p w:rsidR="003F2F0B" w:rsidRPr="008C0F2C" w:rsidRDefault="00044365" w:rsidP="003F2F0B">
      <w:pPr>
        <w:autoSpaceDE w:val="0"/>
        <w:autoSpaceDN w:val="0"/>
        <w:adjustRightInd w:val="0"/>
        <w:jc w:val="both"/>
        <w:rPr>
          <w:rFonts w:ascii="Arial" w:eastAsia="PalatinoLTStd-Roman" w:hAnsi="Arial" w:cs="Arial"/>
          <w:sz w:val="22"/>
          <w:szCs w:val="16"/>
          <w:lang w:val="pt-PT"/>
        </w:rPr>
      </w:pPr>
      <w:r>
        <w:rPr>
          <w:rFonts w:ascii="Arial" w:hAnsi="Arial" w:cs="Arial"/>
          <w:b/>
          <w:bCs/>
          <w:sz w:val="22"/>
          <w:szCs w:val="16"/>
          <w:bdr w:val="nil"/>
          <w:lang w:val="pt-PT"/>
        </w:rPr>
        <w:lastRenderedPageBreak/>
        <w:t xml:space="preserve">A </w:t>
      </w:r>
      <w:r>
        <w:rPr>
          <w:rFonts w:ascii="Arial" w:eastAsia="Arial" w:hAnsi="Arial" w:cs="Arial"/>
          <w:b/>
          <w:bCs/>
          <w:sz w:val="22"/>
          <w:szCs w:val="22"/>
          <w:bdr w:val="nil"/>
          <w:lang w:val="pt-PT"/>
        </w:rPr>
        <w:t xml:space="preserve">Select BioProducts </w:t>
      </w:r>
      <w:r>
        <w:rPr>
          <w:rFonts w:ascii="Arial" w:eastAsia="Arial" w:hAnsi="Arial" w:cs="Arial"/>
          <w:sz w:val="22"/>
          <w:szCs w:val="22"/>
          <w:bdr w:val="nil"/>
          <w:lang w:val="pt-PT"/>
        </w:rPr>
        <w:t>garante que este produto será livre de defeitos materiais e de fabrico por um período de um (1) ano desde a data de compra. Esta garantia é válida apenas se o produto for utilizado para o seu propósito e dentro das linhas de orientação especificadas no manual de instruções fornecido.</w:t>
      </w:r>
    </w:p>
    <w:p w:rsidR="003F2F0B" w:rsidRPr="008C0F2C" w:rsidRDefault="003F2F0B" w:rsidP="003F2F0B">
      <w:pPr>
        <w:autoSpaceDE w:val="0"/>
        <w:autoSpaceDN w:val="0"/>
        <w:adjustRightInd w:val="0"/>
        <w:jc w:val="both"/>
        <w:rPr>
          <w:rFonts w:ascii="Arial" w:eastAsia="PalatinoLTStd-Roman" w:hAnsi="Arial" w:cs="Arial"/>
          <w:sz w:val="18"/>
          <w:szCs w:val="16"/>
          <w:lang w:val="pt-PT"/>
        </w:rPr>
      </w:pPr>
    </w:p>
    <w:p w:rsidR="003F2F0B" w:rsidRPr="008C0F2C" w:rsidRDefault="00044365" w:rsidP="003F2F0B">
      <w:pPr>
        <w:autoSpaceDE w:val="0"/>
        <w:autoSpaceDN w:val="0"/>
        <w:adjustRightInd w:val="0"/>
        <w:jc w:val="both"/>
        <w:rPr>
          <w:rFonts w:ascii="Arial" w:eastAsia="PalatinoLTStd-Roman" w:hAnsi="Arial" w:cs="Arial"/>
          <w:sz w:val="22"/>
          <w:szCs w:val="20"/>
          <w:lang w:val="pt-PT"/>
        </w:rPr>
      </w:pPr>
      <w:r>
        <w:rPr>
          <w:rFonts w:ascii="Arial" w:eastAsia="Arial" w:hAnsi="Arial" w:cs="Arial"/>
          <w:sz w:val="22"/>
          <w:szCs w:val="22"/>
          <w:bdr w:val="nil"/>
          <w:lang w:val="pt-PT"/>
        </w:rPr>
        <w:t>Se este produto necessitar de algum tipo de serviço, contacte o departamento de Serviços da Select BioProducts, através do número 732-417-0700, para receber um número de autorização de devolução e instruções de envio. Os produtos recebidos sem a devida autorização</w:t>
      </w:r>
      <w:r w:rsidR="008C0F2C">
        <w:rPr>
          <w:rFonts w:ascii="Arial" w:eastAsia="Arial" w:hAnsi="Arial" w:cs="Arial"/>
          <w:sz w:val="22"/>
          <w:szCs w:val="22"/>
          <w:bdr w:val="nil"/>
          <w:lang w:val="pt-PT"/>
        </w:rPr>
        <w:t xml:space="preserve"> serão devolvidos. Todos os iten</w:t>
      </w:r>
      <w:bookmarkStart w:id="17" w:name="_GoBack"/>
      <w:bookmarkEnd w:id="17"/>
      <w:r>
        <w:rPr>
          <w:rFonts w:ascii="Arial" w:eastAsia="Arial" w:hAnsi="Arial" w:cs="Arial"/>
          <w:sz w:val="22"/>
          <w:szCs w:val="22"/>
          <w:bdr w:val="nil"/>
          <w:lang w:val="pt-PT"/>
        </w:rPr>
        <w:t>s devolvidos para serviço devem ser enviados através de um serviço de correio pré-pago, na sua embalagem original, ou outra embalagem de cartão apropriada, almofadadas de modo a prevenir danos. A Select BioProducts não será responsável por danos incorridos devido a uma embalagem inadequada. A Select BioProducts poderá eleger um serviço prestado no local para equipamentos de maior dimensão.</w:t>
      </w:r>
    </w:p>
    <w:p w:rsidR="003F2F0B" w:rsidRPr="008C0F2C" w:rsidRDefault="003F2F0B" w:rsidP="003F2F0B">
      <w:pPr>
        <w:autoSpaceDE w:val="0"/>
        <w:autoSpaceDN w:val="0"/>
        <w:adjustRightInd w:val="0"/>
        <w:jc w:val="both"/>
        <w:rPr>
          <w:rFonts w:ascii="Arial" w:eastAsia="PalatinoLTStd-Roman" w:hAnsi="Arial" w:cs="Arial"/>
          <w:sz w:val="18"/>
          <w:szCs w:val="20"/>
          <w:lang w:val="pt-PT"/>
        </w:rPr>
      </w:pPr>
    </w:p>
    <w:p w:rsidR="003F2F0B" w:rsidRPr="008C0F2C" w:rsidRDefault="00044365" w:rsidP="003F2F0B">
      <w:pPr>
        <w:autoSpaceDE w:val="0"/>
        <w:autoSpaceDN w:val="0"/>
        <w:adjustRightInd w:val="0"/>
        <w:jc w:val="both"/>
        <w:rPr>
          <w:rFonts w:ascii="Arial" w:eastAsia="PalatinoLTStd-Roman" w:hAnsi="Arial" w:cs="Arial"/>
          <w:sz w:val="22"/>
          <w:szCs w:val="20"/>
          <w:lang w:val="pt-PT"/>
        </w:rPr>
      </w:pPr>
      <w:r>
        <w:rPr>
          <w:rFonts w:ascii="Arial" w:eastAsia="Arial" w:hAnsi="Arial" w:cs="Arial"/>
          <w:sz w:val="22"/>
          <w:szCs w:val="22"/>
          <w:bdr w:val="nil"/>
          <w:lang w:val="pt-PT"/>
        </w:rPr>
        <w:t>Esta garantia não cobre danos causados por acidente, negligência, mau uso, serviço inadequado, causas naturais, ou outras causas não relacionadas com defeitos no material ou fabrico originais. Esta garantia não cobre escovas do motor, fusíveis, lâmpadas, baterias, ou danos na pintura, ou acabamentos. Queixas por danos no transporte deverão ser submetidas à empresa transportadora.</w:t>
      </w:r>
    </w:p>
    <w:p w:rsidR="003F2F0B" w:rsidRPr="008C0F2C" w:rsidRDefault="003F2F0B" w:rsidP="003F2F0B">
      <w:pPr>
        <w:autoSpaceDE w:val="0"/>
        <w:autoSpaceDN w:val="0"/>
        <w:adjustRightInd w:val="0"/>
        <w:jc w:val="both"/>
        <w:rPr>
          <w:rFonts w:ascii="Arial" w:eastAsia="PalatinoLTStd-Roman" w:hAnsi="Arial" w:cs="Arial"/>
          <w:sz w:val="18"/>
          <w:szCs w:val="20"/>
          <w:lang w:val="pt-PT"/>
        </w:rPr>
      </w:pPr>
    </w:p>
    <w:p w:rsidR="003F2F0B" w:rsidRPr="008C0F2C" w:rsidRDefault="00044365" w:rsidP="003F2F0B">
      <w:pPr>
        <w:autoSpaceDE w:val="0"/>
        <w:autoSpaceDN w:val="0"/>
        <w:adjustRightInd w:val="0"/>
        <w:jc w:val="both"/>
        <w:rPr>
          <w:rFonts w:ascii="Arial" w:eastAsia="PalatinoLTStd-Roman" w:hAnsi="Arial" w:cs="Arial"/>
          <w:sz w:val="22"/>
          <w:szCs w:val="20"/>
          <w:lang w:val="pt-PT"/>
        </w:rPr>
      </w:pPr>
      <w:r>
        <w:rPr>
          <w:rFonts w:ascii="Arial" w:eastAsia="Arial" w:hAnsi="Arial" w:cs="Arial"/>
          <w:sz w:val="22"/>
          <w:szCs w:val="22"/>
          <w:bdr w:val="nil"/>
          <w:lang w:val="pt-PT"/>
        </w:rPr>
        <w:t>TODAS AS GARANTIAS, INCLUINDO A GARANTIA IMPLÍCITA DE COMERCIABILIDADE E ADEQUAÇÃO PARA UM PROPÓSITO PARTICULAR SÃO LIMITADAS, COM UMA DURAÇÃO DE 12 MESES DESDE A DATA ORIGINAL DE COMPRA.</w:t>
      </w:r>
    </w:p>
    <w:p w:rsidR="003F2F0B" w:rsidRPr="008C0F2C" w:rsidRDefault="003F2F0B" w:rsidP="003F2F0B">
      <w:pPr>
        <w:autoSpaceDE w:val="0"/>
        <w:autoSpaceDN w:val="0"/>
        <w:adjustRightInd w:val="0"/>
        <w:jc w:val="both"/>
        <w:rPr>
          <w:rFonts w:ascii="Arial" w:eastAsia="PalatinoLTStd-Roman" w:hAnsi="Arial" w:cs="Arial"/>
          <w:sz w:val="18"/>
          <w:szCs w:val="20"/>
          <w:lang w:val="pt-PT"/>
        </w:rPr>
      </w:pPr>
    </w:p>
    <w:p w:rsidR="003F2F0B" w:rsidRPr="008C0F2C" w:rsidRDefault="00044365" w:rsidP="003F2F0B">
      <w:pPr>
        <w:autoSpaceDE w:val="0"/>
        <w:autoSpaceDN w:val="0"/>
        <w:adjustRightInd w:val="0"/>
        <w:jc w:val="both"/>
        <w:rPr>
          <w:rFonts w:ascii="Arial" w:eastAsia="PalatinoLTStd-Roman" w:hAnsi="Arial" w:cs="Arial"/>
          <w:sz w:val="22"/>
          <w:szCs w:val="20"/>
          <w:lang w:val="pt-PT"/>
        </w:rPr>
      </w:pPr>
      <w:r>
        <w:rPr>
          <w:rFonts w:ascii="Arial" w:eastAsia="Arial" w:hAnsi="Arial" w:cs="Arial"/>
          <w:sz w:val="22"/>
          <w:szCs w:val="22"/>
          <w:bdr w:val="nil"/>
          <w:lang w:val="pt-PT"/>
        </w:rPr>
        <w:t>A ÚNICA OBRIGAÇÃO DA SELECT BIOPRODUCTS, AO ABRIGO DESTA GARANTIA, ESTÁ LIMITADA À REPARAÇÃO OU SUBSTITUIÇÃO, SOB DECISÃO DA SELECT BIOPRODUCTS, DE UM PRODUTO COM DEFEITO. A SELECT BIOPRODUCTS NÃO É RESPONSÁVEL POR DANOS ACIDENTAIS OU CONSEQUENCIAIS, PERDA COMERCIAL, OU QUAISQUER OUTROS DANOS RESULTANTES DA UTILIZAÇÃO DESTE PRODUTO.</w:t>
      </w:r>
    </w:p>
    <w:p w:rsidR="003F2F0B" w:rsidRPr="008C0F2C" w:rsidRDefault="003F2F0B" w:rsidP="003F2F0B">
      <w:pPr>
        <w:autoSpaceDE w:val="0"/>
        <w:autoSpaceDN w:val="0"/>
        <w:adjustRightInd w:val="0"/>
        <w:jc w:val="both"/>
        <w:rPr>
          <w:rFonts w:ascii="Arial" w:eastAsia="PalatinoLTStd-Roman" w:hAnsi="Arial" w:cs="Arial"/>
          <w:sz w:val="18"/>
          <w:szCs w:val="20"/>
          <w:lang w:val="pt-PT"/>
        </w:rPr>
      </w:pPr>
    </w:p>
    <w:p w:rsidR="003F2F0B" w:rsidRPr="008C0F2C" w:rsidRDefault="00044365" w:rsidP="003F2F0B">
      <w:pPr>
        <w:autoSpaceDE w:val="0"/>
        <w:autoSpaceDN w:val="0"/>
        <w:adjustRightInd w:val="0"/>
        <w:jc w:val="both"/>
        <w:rPr>
          <w:rFonts w:ascii="Arial" w:eastAsia="PalatinoLTStd-Roman" w:hAnsi="Arial" w:cs="Arial"/>
          <w:sz w:val="22"/>
          <w:szCs w:val="20"/>
          <w:lang w:val="pt-PT"/>
        </w:rPr>
      </w:pPr>
      <w:r>
        <w:rPr>
          <w:rFonts w:ascii="Arial" w:eastAsia="Arial" w:hAnsi="Arial" w:cs="Arial"/>
          <w:sz w:val="22"/>
          <w:szCs w:val="22"/>
          <w:bdr w:val="nil"/>
          <w:lang w:val="pt-PT"/>
        </w:rPr>
        <w:t>Alguns estados não permitem a limitação na duração de garantias implícitas, ou a exclusão ou limitação de danos acidentais ou consequenciais. Esta garantia dá-lhe direitos legais específicos. Poderá ter outros direitos, os quais poderão variar de estado para estado.</w:t>
      </w:r>
    </w:p>
    <w:p w:rsidR="003F2F0B" w:rsidRPr="008C0F2C" w:rsidRDefault="003F2F0B" w:rsidP="003F2F0B">
      <w:pPr>
        <w:autoSpaceDE w:val="0"/>
        <w:autoSpaceDN w:val="0"/>
        <w:adjustRightInd w:val="0"/>
        <w:jc w:val="both"/>
        <w:rPr>
          <w:rFonts w:ascii="Arial" w:eastAsia="PalatinoLTStd-Roman" w:hAnsi="Arial" w:cs="Arial"/>
          <w:sz w:val="18"/>
          <w:szCs w:val="20"/>
          <w:lang w:val="pt-PT"/>
        </w:rPr>
      </w:pPr>
    </w:p>
    <w:p w:rsidR="003F2F0B" w:rsidRPr="008C0F2C" w:rsidRDefault="00044365" w:rsidP="003F2F0B">
      <w:pPr>
        <w:autoSpaceDE w:val="0"/>
        <w:autoSpaceDN w:val="0"/>
        <w:adjustRightInd w:val="0"/>
        <w:jc w:val="both"/>
        <w:rPr>
          <w:rFonts w:ascii="Arial" w:eastAsia="PalatinoLTStd-Roman" w:hAnsi="Arial" w:cs="Arial"/>
          <w:sz w:val="22"/>
          <w:szCs w:val="20"/>
          <w:lang w:val="pt-PT"/>
        </w:rPr>
      </w:pPr>
      <w:r>
        <w:rPr>
          <w:rFonts w:ascii="Arial" w:eastAsia="Arial" w:hAnsi="Arial" w:cs="Arial"/>
          <w:sz w:val="22"/>
          <w:szCs w:val="22"/>
          <w:bdr w:val="nil"/>
          <w:lang w:val="pt-PT"/>
        </w:rPr>
        <w:t>Nenhum indivíduo poderá aceitar pela, ou em nome da Select BioProducts., qualquer outra obrigação de responsabilidade, ou estender o período desta garantia.</w:t>
      </w:r>
    </w:p>
    <w:p w:rsidR="003F2F0B" w:rsidRPr="008C0F2C" w:rsidRDefault="003F2F0B" w:rsidP="003F2F0B">
      <w:pPr>
        <w:autoSpaceDE w:val="0"/>
        <w:autoSpaceDN w:val="0"/>
        <w:adjustRightInd w:val="0"/>
        <w:rPr>
          <w:sz w:val="32"/>
          <w:szCs w:val="22"/>
          <w:lang w:val="pt-PT"/>
        </w:rPr>
      </w:pPr>
    </w:p>
    <w:p w:rsidR="003F2F0B" w:rsidRPr="008C0F2C" w:rsidRDefault="003F2F0B" w:rsidP="003F2F0B">
      <w:pPr>
        <w:jc w:val="center"/>
        <w:rPr>
          <w:lang w:val="pt-PT"/>
        </w:rPr>
      </w:pPr>
    </w:p>
    <w:p w:rsidR="003F2F0B" w:rsidRPr="008C0F2C" w:rsidRDefault="007801FC" w:rsidP="003F2F0B">
      <w:pPr>
        <w:jc w:val="center"/>
        <w:rPr>
          <w:rFonts w:ascii="Arial" w:hAnsi="Arial" w:cs="Arial"/>
          <w:sz w:val="18"/>
          <w:szCs w:val="18"/>
          <w:lang w:val="pt-PT"/>
        </w:rPr>
      </w:pPr>
      <w:r w:rsidRPr="007801FC">
        <w:rPr>
          <w:noProof/>
          <w:lang w:eastAsia="en-US"/>
        </w:rPr>
        <w:pict>
          <v:rect id="Rectangle 33" o:spid="_x0000_s1038" style="position:absolute;left:0;text-align:left;margin-left:92.25pt;margin-top:3.1pt;width:279.85pt;height:40.5pt;z-index:251665408;visibility:visible;mso-wrap-style:square;mso-height-percent:0;mso-wrap-distance-left:9pt;mso-wrap-distance-top:0;mso-wrap-distance-right:9pt;mso-wrap-distance-bottom:0;mso-height-percent:0;mso-width-relative:page;mso-height-relative:page;v-text-anchor:top" filled="f"/>
        </w:pict>
      </w:r>
    </w:p>
    <w:p w:rsidR="003F2F0B" w:rsidRPr="008C0F2C" w:rsidRDefault="00044365" w:rsidP="003F2F0B">
      <w:pPr>
        <w:ind w:left="1440" w:firstLine="720"/>
        <w:rPr>
          <w:rFonts w:ascii="Arial" w:hAnsi="Arial" w:cs="Arial"/>
          <w:b/>
          <w:i/>
          <w:lang w:val="pt-PT"/>
        </w:rPr>
      </w:pPr>
      <w:r>
        <w:rPr>
          <w:rFonts w:ascii="Arial" w:eastAsia="Arial" w:hAnsi="Arial" w:cs="Arial"/>
          <w:b/>
          <w:bCs/>
          <w:i/>
          <w:iCs/>
          <w:bdr w:val="nil"/>
          <w:lang w:val="pt-PT"/>
        </w:rPr>
        <w:t>Por favor, registe o seu produto online, em:</w:t>
      </w:r>
    </w:p>
    <w:p w:rsidR="003F2F0B" w:rsidRPr="008C0F2C" w:rsidRDefault="00044365" w:rsidP="003F2F0B">
      <w:pPr>
        <w:jc w:val="center"/>
        <w:rPr>
          <w:rFonts w:ascii="Arial" w:hAnsi="Arial" w:cs="Arial"/>
          <w:b/>
          <w:i/>
          <w:lang w:val="pt-PT"/>
        </w:rPr>
      </w:pPr>
      <w:r>
        <w:rPr>
          <w:rFonts w:ascii="Arial" w:eastAsia="Arial" w:hAnsi="Arial" w:cs="Arial"/>
          <w:b/>
          <w:bCs/>
          <w:i/>
          <w:iCs/>
          <w:bdr w:val="nil"/>
          <w:lang w:val="pt-PT"/>
        </w:rPr>
        <w:t>www.selectbioproducts.com</w:t>
      </w:r>
    </w:p>
    <w:p w:rsidR="003F2F0B" w:rsidRPr="008C0F2C" w:rsidRDefault="007801FC" w:rsidP="003F2F0B">
      <w:pPr>
        <w:jc w:val="center"/>
        <w:rPr>
          <w:rFonts w:ascii="Arial" w:hAnsi="Arial" w:cs="Arial"/>
          <w:sz w:val="18"/>
          <w:szCs w:val="18"/>
          <w:lang w:val="pt-PT"/>
        </w:rPr>
      </w:pPr>
      <w:r w:rsidRPr="007801FC">
        <w:rPr>
          <w:noProof/>
          <w:lang w:eastAsia="en-US"/>
        </w:rPr>
        <w:pict>
          <v:rect id="Rectangle 29" o:spid="_x0000_s1039" style="position:absolute;left:0;text-align:left;margin-left:182.25pt;margin-top:560.7pt;width:250.5pt;height:40.5pt;z-index:251664384;visibility:visible;mso-wrap-style:square;mso-width-percent:0;mso-height-percent:0;mso-wrap-distance-left:9pt;mso-wrap-distance-top:0;mso-wrap-distance-right:9pt;mso-wrap-distance-bottom:0;mso-width-percent:0;mso-height-percent:0;mso-width-relative:page;mso-height-relative:page;v-text-anchor:top" filled="f"/>
        </w:pict>
      </w:r>
    </w:p>
    <w:p w:rsidR="003F2F0B" w:rsidRPr="008C0F2C" w:rsidRDefault="003F2F0B" w:rsidP="003F2F0B">
      <w:pPr>
        <w:rPr>
          <w:rFonts w:ascii="Candara" w:hAnsi="Candara" w:cs="Calibri"/>
          <w:lang w:val="pt-PT"/>
        </w:rPr>
      </w:pPr>
    </w:p>
    <w:p w:rsidR="003F2F0B" w:rsidRPr="008C0F2C" w:rsidRDefault="00044365" w:rsidP="003F2F0B">
      <w:pPr>
        <w:widowControl w:val="0"/>
        <w:spacing w:line="249" w:lineRule="atLeast"/>
        <w:rPr>
          <w:rFonts w:ascii="Arial" w:hAnsi="Arial" w:cs="Arial"/>
          <w:sz w:val="20"/>
          <w:szCs w:val="20"/>
          <w:lang w:val="pt-PT"/>
        </w:rPr>
      </w:pPr>
      <w:r>
        <w:rPr>
          <w:rFonts w:ascii="Arial" w:eastAsia="Arial" w:hAnsi="Arial" w:cs="Arial"/>
          <w:b/>
          <w:bCs/>
          <w:sz w:val="20"/>
          <w:szCs w:val="20"/>
          <w:bdr w:val="nil"/>
          <w:lang w:val="pt-PT"/>
        </w:rPr>
        <w:t>Garantia/Aviso Legal:</w:t>
      </w:r>
      <w:r>
        <w:rPr>
          <w:rFonts w:ascii="Arial" w:eastAsia="Arial" w:hAnsi="Arial" w:cs="Arial"/>
          <w:sz w:val="20"/>
          <w:szCs w:val="20"/>
          <w:bdr w:val="nil"/>
          <w:lang w:val="pt-PT"/>
        </w:rPr>
        <w:t xml:space="preserve"> A menos que especificado de forma contrário, todos os produtos destinam-se apenas a uso para investigação. Não é adequado para utilização em diagnóstico, ou procedimentos terapêuticos. A Select BioProductsl não se responsabiliza sobre o desempenho destes produtos em aplicações clínicas ou de diagnóstico.</w:t>
      </w:r>
    </w:p>
    <w:p w:rsidR="003F2F0B" w:rsidRPr="008C0F2C" w:rsidRDefault="00044365">
      <w:pPr>
        <w:rPr>
          <w:sz w:val="22"/>
          <w:szCs w:val="22"/>
          <w:lang w:val="pt-PT"/>
        </w:rPr>
      </w:pPr>
      <w:r w:rsidRPr="008C0F2C">
        <w:rPr>
          <w:sz w:val="22"/>
          <w:szCs w:val="22"/>
          <w:lang w:val="pt-PT"/>
        </w:rPr>
        <w:br w:type="page"/>
      </w:r>
    </w:p>
    <w:p w:rsidR="003F2F0B" w:rsidRPr="008C0F2C" w:rsidRDefault="003F2F0B" w:rsidP="003F2F0B">
      <w:pPr>
        <w:autoSpaceDE w:val="0"/>
        <w:autoSpaceDN w:val="0"/>
        <w:adjustRightInd w:val="0"/>
        <w:ind w:left="-630" w:right="270"/>
        <w:rPr>
          <w:sz w:val="22"/>
          <w:szCs w:val="22"/>
          <w:lang w:val="pt-PT"/>
        </w:rPr>
      </w:pPr>
    </w:p>
    <w:p w:rsidR="003F2F0B" w:rsidRDefault="00044365" w:rsidP="003F2F0B">
      <w:pPr>
        <w:autoSpaceDE w:val="0"/>
        <w:autoSpaceDN w:val="0"/>
        <w:adjustRightInd w:val="0"/>
        <w:ind w:left="-630" w:right="270"/>
        <w:rPr>
          <w:rFonts w:ascii="Arial" w:hAnsi="Arial" w:cs="Arial"/>
          <w:b/>
        </w:rPr>
      </w:pPr>
      <w:r>
        <w:rPr>
          <w:rFonts w:ascii="Arial" w:eastAsia="Arial" w:hAnsi="Arial" w:cs="Arial"/>
          <w:b/>
          <w:bCs/>
          <w:bdr w:val="nil"/>
          <w:lang w:val="pt-PT"/>
        </w:rPr>
        <w:t>NOTAS</w:t>
      </w:r>
    </w:p>
    <w:p w:rsidR="003F2F0B" w:rsidRDefault="003F2F0B" w:rsidP="003F2F0B">
      <w:pPr>
        <w:autoSpaceDE w:val="0"/>
        <w:autoSpaceDN w:val="0"/>
        <w:adjustRightInd w:val="0"/>
        <w:ind w:left="-630" w:right="270"/>
        <w:rPr>
          <w:rFonts w:ascii="Arial" w:hAnsi="Arial" w:cs="Arial"/>
          <w:b/>
        </w:rPr>
      </w:pPr>
    </w:p>
    <w:p w:rsidR="003F2F0B" w:rsidRDefault="003F2F0B" w:rsidP="003F2F0B">
      <w:pPr>
        <w:autoSpaceDE w:val="0"/>
        <w:autoSpaceDN w:val="0"/>
        <w:adjustRightInd w:val="0"/>
        <w:ind w:left="-630" w:right="270"/>
        <w:rPr>
          <w:rFonts w:ascii="Arial" w:hAnsi="Arial" w:cs="Arial"/>
          <w:b/>
        </w:rPr>
      </w:pPr>
    </w:p>
    <w:p w:rsidR="003F2F0B" w:rsidRDefault="00044365">
      <w:pPr>
        <w:rPr>
          <w:rFonts w:ascii="Arial" w:hAnsi="Arial" w:cs="Arial"/>
          <w:b/>
        </w:rPr>
      </w:pPr>
      <w:r>
        <w:rPr>
          <w:rFonts w:ascii="Arial" w:hAnsi="Arial" w:cs="Arial"/>
          <w:b/>
        </w:rPr>
        <w:br w:type="page"/>
      </w:r>
    </w:p>
    <w:p w:rsidR="003F2F0B" w:rsidRDefault="003F2F0B" w:rsidP="003F2F0B">
      <w:pPr>
        <w:autoSpaceDE w:val="0"/>
        <w:autoSpaceDN w:val="0"/>
        <w:adjustRightInd w:val="0"/>
        <w:ind w:left="-630" w:right="270"/>
        <w:rPr>
          <w:rFonts w:ascii="Arial" w:hAnsi="Arial" w:cs="Arial"/>
          <w:b/>
        </w:rPr>
      </w:pPr>
    </w:p>
    <w:p w:rsidR="003F2F0B" w:rsidRDefault="003F2F0B" w:rsidP="003F2F0B">
      <w:pPr>
        <w:autoSpaceDE w:val="0"/>
        <w:autoSpaceDN w:val="0"/>
        <w:adjustRightInd w:val="0"/>
        <w:ind w:left="-630" w:right="270"/>
        <w:rPr>
          <w:rFonts w:ascii="Arial" w:hAnsi="Arial" w:cs="Arial"/>
          <w:b/>
        </w:rPr>
      </w:pPr>
    </w:p>
    <w:p w:rsidR="003F2F0B" w:rsidRDefault="003F2F0B" w:rsidP="003F2F0B">
      <w:pPr>
        <w:autoSpaceDE w:val="0"/>
        <w:autoSpaceDN w:val="0"/>
        <w:adjustRightInd w:val="0"/>
        <w:ind w:left="-630" w:right="270"/>
        <w:rPr>
          <w:rFonts w:ascii="Arial" w:hAnsi="Arial" w:cs="Arial"/>
          <w:b/>
        </w:rPr>
      </w:pPr>
    </w:p>
    <w:p w:rsidR="003F2F0B" w:rsidRDefault="003F2F0B" w:rsidP="003F2F0B">
      <w:pPr>
        <w:autoSpaceDE w:val="0"/>
        <w:autoSpaceDN w:val="0"/>
        <w:adjustRightInd w:val="0"/>
        <w:ind w:left="-630" w:right="270"/>
        <w:rPr>
          <w:rFonts w:ascii="Arial" w:hAnsi="Arial" w:cs="Arial"/>
          <w:b/>
        </w:rPr>
      </w:pPr>
    </w:p>
    <w:p w:rsidR="003F2F0B" w:rsidRDefault="003F2F0B" w:rsidP="003F2F0B">
      <w:pPr>
        <w:autoSpaceDE w:val="0"/>
        <w:autoSpaceDN w:val="0"/>
        <w:adjustRightInd w:val="0"/>
        <w:ind w:left="-630" w:right="270"/>
        <w:rPr>
          <w:rFonts w:ascii="Arial" w:hAnsi="Arial" w:cs="Arial"/>
          <w:b/>
        </w:rPr>
      </w:pPr>
    </w:p>
    <w:p w:rsidR="003F2F0B" w:rsidRDefault="003F2F0B" w:rsidP="003F2F0B">
      <w:pPr>
        <w:autoSpaceDE w:val="0"/>
        <w:autoSpaceDN w:val="0"/>
        <w:adjustRightInd w:val="0"/>
        <w:ind w:left="-630" w:right="270"/>
        <w:rPr>
          <w:rFonts w:ascii="Arial" w:hAnsi="Arial" w:cs="Arial"/>
          <w:b/>
        </w:rPr>
      </w:pPr>
    </w:p>
    <w:p w:rsidR="003F2F0B" w:rsidRDefault="003F2F0B" w:rsidP="003F2F0B">
      <w:pPr>
        <w:autoSpaceDE w:val="0"/>
        <w:autoSpaceDN w:val="0"/>
        <w:adjustRightInd w:val="0"/>
        <w:ind w:left="-630" w:right="270"/>
        <w:rPr>
          <w:rFonts w:ascii="Arial" w:hAnsi="Arial" w:cs="Arial"/>
          <w:b/>
        </w:rPr>
      </w:pPr>
    </w:p>
    <w:p w:rsidR="003F2F0B" w:rsidRDefault="003F2F0B" w:rsidP="003F2F0B">
      <w:pPr>
        <w:autoSpaceDE w:val="0"/>
        <w:autoSpaceDN w:val="0"/>
        <w:adjustRightInd w:val="0"/>
        <w:ind w:left="-630" w:right="270"/>
        <w:rPr>
          <w:rFonts w:ascii="Arial" w:hAnsi="Arial" w:cs="Arial"/>
          <w:b/>
        </w:rPr>
      </w:pPr>
    </w:p>
    <w:p w:rsidR="003F2F0B" w:rsidRDefault="003F2F0B" w:rsidP="003F2F0B">
      <w:pPr>
        <w:autoSpaceDE w:val="0"/>
        <w:autoSpaceDN w:val="0"/>
        <w:adjustRightInd w:val="0"/>
        <w:ind w:left="-630" w:right="270"/>
        <w:rPr>
          <w:rFonts w:ascii="Arial" w:hAnsi="Arial" w:cs="Arial"/>
          <w:b/>
        </w:rPr>
      </w:pPr>
    </w:p>
    <w:p w:rsidR="003F2F0B" w:rsidRPr="009E5E08" w:rsidRDefault="007801FC" w:rsidP="003F2F0B">
      <w:pPr>
        <w:autoSpaceDE w:val="0"/>
        <w:autoSpaceDN w:val="0"/>
        <w:adjustRightInd w:val="0"/>
        <w:ind w:left="-630" w:right="270"/>
        <w:rPr>
          <w:rFonts w:ascii="Arial" w:hAnsi="Arial" w:cs="Arial"/>
          <w:b/>
        </w:rPr>
      </w:pPr>
      <w:r>
        <w:rPr>
          <w:rFonts w:ascii="Arial" w:hAnsi="Arial" w:cs="Arial"/>
          <w:b/>
          <w:noProof/>
          <w:lang w:eastAsia="en-US"/>
        </w:rPr>
        <w:pict>
          <v:shape id="Text Box 72" o:spid="_x0000_s1040" type="#_x0000_t202" style="position:absolute;left:0;text-align:left;margin-left:375.75pt;margin-top:541.5pt;width:79.5pt;height:26.25pt;z-index:251669504;visibility:visible;mso-wrap-style:square;mso-width-percent:0;mso-height-percent:0;mso-wrap-distance-left:9pt;mso-wrap-distance-top:0;mso-wrap-distance-right:9pt;mso-wrap-distance-bottom:0;mso-width-percent:0;mso-height-percent:0;mso-width-relative:page;mso-height-relative:page;v-text-anchor:top" stroked="f">
            <v:textbox>
              <w:txbxContent>
                <w:p w:rsidR="00CE1874" w:rsidRPr="009E5E08" w:rsidRDefault="00CE1874" w:rsidP="003F2F0B">
                  <w:pPr>
                    <w:jc w:val="right"/>
                    <w:rPr>
                      <w:rFonts w:ascii="Arial" w:hAnsi="Arial" w:cs="Arial"/>
                      <w:sz w:val="20"/>
                      <w:szCs w:val="20"/>
                    </w:rPr>
                  </w:pPr>
                  <w:r>
                    <w:rPr>
                      <w:rFonts w:ascii="Arial" w:eastAsia="Arial" w:hAnsi="Arial" w:cs="Arial"/>
                      <w:sz w:val="20"/>
                      <w:szCs w:val="20"/>
                      <w:bdr w:val="nil"/>
                      <w:lang w:val="pt-PT"/>
                    </w:rPr>
                    <w:t>9300150000</w:t>
                  </w:r>
                </w:p>
              </w:txbxContent>
            </v:textbox>
          </v:shape>
        </w:pict>
      </w:r>
      <w:r>
        <w:rPr>
          <w:rFonts w:ascii="Arial" w:hAnsi="Arial" w:cs="Arial"/>
          <w:b/>
          <w:noProof/>
          <w:lang w:eastAsia="en-US"/>
        </w:rPr>
        <w:pict>
          <v:shape id="Text Box 71" o:spid="_x0000_s1041" type="#_x0000_t202" style="position:absolute;left:0;text-align:left;margin-left:108pt;margin-top:508.5pt;width:193.5pt;height:50.25pt;z-index:251668480;visibility:visible;mso-wrap-style:square;mso-width-percent:0;mso-height-percent:0;mso-wrap-distance-left:9pt;mso-wrap-distance-top:0;mso-wrap-distance-right:9pt;mso-wrap-distance-bottom:0;mso-width-percent:0;mso-height-percent:0;mso-width-relative:page;mso-height-relative:page;v-text-anchor:top" filled="f" stroked="f">
            <v:textbox>
              <w:txbxContent>
                <w:p w:rsidR="00CE1874" w:rsidRDefault="00CE1874">
                  <w:r>
                    <w:rPr>
                      <w:rFonts w:eastAsia="Times New Roman"/>
                      <w:bdr w:val="nil"/>
                      <w:lang w:val="pt-PT"/>
                    </w:rPr>
                    <w:t>31 Mayfield Ave.</w:t>
                  </w:r>
                </w:p>
                <w:p w:rsidR="00CE1874" w:rsidRDefault="00CE1874">
                  <w:r>
                    <w:rPr>
                      <w:rFonts w:eastAsia="Times New Roman"/>
                      <w:bdr w:val="nil"/>
                      <w:lang w:val="pt-PT"/>
                    </w:rPr>
                    <w:t>Edison, NJ 08837 EUA</w:t>
                  </w:r>
                </w:p>
              </w:txbxContent>
            </v:textbox>
          </v:shape>
        </w:pict>
      </w:r>
      <w:r w:rsidR="00044365">
        <w:rPr>
          <w:rFonts w:ascii="Arial" w:hAnsi="Arial" w:cs="Arial"/>
          <w:b/>
          <w:noProof/>
          <w:lang w:eastAsia="zh-TW"/>
        </w:rPr>
        <w:drawing>
          <wp:anchor distT="0" distB="0" distL="114300" distR="114300" simplePos="0" relativeHeight="251667456" behindDoc="1" locked="0" layoutInCell="1" allowOverlap="1">
            <wp:simplePos x="0" y="0"/>
            <wp:positionH relativeFrom="column">
              <wp:posOffset>-381635</wp:posOffset>
            </wp:positionH>
            <wp:positionV relativeFrom="paragraph">
              <wp:posOffset>6317615</wp:posOffset>
            </wp:positionV>
            <wp:extent cx="1701800" cy="685800"/>
            <wp:effectExtent l="0" t="0" r="0" b="0"/>
            <wp:wrapNone/>
            <wp:docPr id="70" name="Picture 70" descr="SelectBio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electBio Logo copy"/>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701800" cy="685800"/>
                    </a:xfrm>
                    <a:prstGeom prst="rect">
                      <a:avLst/>
                    </a:prstGeom>
                    <a:noFill/>
                    <a:ln>
                      <a:noFill/>
                    </a:ln>
                  </pic:spPr>
                </pic:pic>
              </a:graphicData>
            </a:graphic>
          </wp:anchor>
        </w:drawing>
      </w:r>
    </w:p>
    <w:sectPr w:rsidR="003F2F0B" w:rsidRPr="009E5E08" w:rsidSect="003F2F0B">
      <w:headerReference w:type="default" r:id="rId28"/>
      <w:footerReference w:type="default" r:id="rId29"/>
      <w:pgSz w:w="12240" w:h="15840"/>
      <w:pgMar w:top="90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1874" w:rsidRDefault="00CE1874">
      <w:r>
        <w:separator/>
      </w:r>
    </w:p>
  </w:endnote>
  <w:endnote w:type="continuationSeparator" w:id="0">
    <w:p w:rsidR="00CE1874" w:rsidRDefault="00CE18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orningSans-Bold">
    <w:altName w:val="Corning Sans"/>
    <w:panose1 w:val="00000000000000000000"/>
    <w:charset w:val="4D"/>
    <w:family w:val="auto"/>
    <w:notTrueType/>
    <w:pitch w:val="default"/>
    <w:sig w:usb0="00000003" w:usb1="00000000" w:usb2="00000000" w:usb3="00000000" w:csb0="00000001" w:csb1="00000000"/>
  </w:font>
  <w:font w:name="CorningSans">
    <w:altName w:val="Corning Sans"/>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altName w:val="Biondi"/>
    <w:charset w:val="00"/>
    <w:family w:val="swiss"/>
    <w:pitch w:val="variable"/>
    <w:sig w:usb0="00000003" w:usb1="00000000" w:usb2="00000000" w:usb3="00000000" w:csb0="00000001" w:csb1="00000000"/>
  </w:font>
  <w:font w:name="Eurostile">
    <w:altName w:val="Segoe Script"/>
    <w:charset w:val="00"/>
    <w:family w:val="swiss"/>
    <w:pitch w:val="variable"/>
    <w:sig w:usb0="00000003" w:usb1="00000000" w:usb2="00000000" w:usb3="00000000" w:csb0="00000001" w:csb1="00000000"/>
  </w:font>
  <w:font w:name="PalatinoLTStd-Bold">
    <w:altName w:val="Arial Unicode MS"/>
    <w:panose1 w:val="00000000000000000000"/>
    <w:charset w:val="88"/>
    <w:family w:val="auto"/>
    <w:notTrueType/>
    <w:pitch w:val="default"/>
    <w:sig w:usb0="00000001" w:usb1="08080000" w:usb2="00000010" w:usb3="00000000" w:csb0="00100000" w:csb1="00000000"/>
  </w:font>
  <w:font w:name="PalatinoLTStd-Roman">
    <w:altName w:val="Arial Unicode MS"/>
    <w:panose1 w:val="00000000000000000000"/>
    <w:charset w:val="88"/>
    <w:family w:val="auto"/>
    <w:notTrueType/>
    <w:pitch w:val="default"/>
    <w:sig w:usb0="00000001" w:usb1="08080000" w:usb2="00000010" w:usb3="00000000" w:csb0="00100000" w:csb1="00000000"/>
  </w:font>
  <w:font w:name="SymbolMT">
    <w:altName w:val="Arial Unicode MS"/>
    <w:panose1 w:val="00000000000000000000"/>
    <w:charset w:val="88"/>
    <w:family w:val="auto"/>
    <w:notTrueType/>
    <w:pitch w:val="default"/>
    <w:sig w:usb0="00000001" w:usb1="08080000" w:usb2="00000010" w:usb3="00000000" w:csb0="0010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874" w:rsidRDefault="00CE1874" w:rsidP="003F2F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E1874" w:rsidRDefault="00CE1874" w:rsidP="003F2F0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874" w:rsidRDefault="00CE1874" w:rsidP="003F2F0B">
    <w:pPr>
      <w:pStyle w:val="Footer"/>
      <w:framePr w:wrap="around" w:vAnchor="text" w:hAnchor="margin" w:xAlign="right" w:y="1"/>
      <w:rPr>
        <w:rStyle w:val="PageNumber"/>
      </w:rPr>
    </w:pPr>
  </w:p>
  <w:p w:rsidR="00CE1874" w:rsidRPr="00AE405D" w:rsidRDefault="00CE1874" w:rsidP="003F2F0B">
    <w:pPr>
      <w:pStyle w:val="Footer"/>
      <w:ind w:right="360"/>
      <w:rPr>
        <w:sz w:val="16"/>
        <w:szCs w:val="16"/>
      </w:rPr>
    </w:pPr>
    <w:r>
      <w:rPr>
        <w:rFonts w:eastAsia="Times New Roman"/>
        <w:sz w:val="16"/>
        <w:szCs w:val="16"/>
        <w:bdr w:val="nil"/>
        <w:lang w:val="pt-PT"/>
      </w:rPr>
      <w:t>Lit M00081</w:t>
    </w:r>
    <w:r>
      <w:rPr>
        <w:rFonts w:eastAsia="Times New Roman"/>
        <w:sz w:val="16"/>
        <w:szCs w:val="16"/>
        <w:bdr w:val="nil"/>
        <w:lang w:val="pt-PT"/>
      </w:rPr>
      <w:tab/>
    </w:r>
    <w:r>
      <w:rPr>
        <w:rFonts w:eastAsia="Times New Roman"/>
        <w:sz w:val="16"/>
        <w:szCs w:val="16"/>
        <w:bdr w:val="nil"/>
        <w:lang w:val="pt-PT"/>
      </w:rPr>
      <w:tab/>
      <w:t xml:space="preserve"> Rev 3; setembro 2015</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874" w:rsidRDefault="00CE1874" w:rsidP="003F2F0B">
    <w:pPr>
      <w:pStyle w:val="Footer"/>
      <w:framePr w:wrap="around" w:vAnchor="text" w:hAnchor="margin" w:xAlign="right" w:y="1"/>
      <w:rPr>
        <w:rStyle w:val="PageNumber"/>
      </w:rPr>
    </w:pPr>
  </w:p>
  <w:p w:rsidR="00CE1874" w:rsidRPr="00AE405D" w:rsidRDefault="00CE1874" w:rsidP="003F2F0B">
    <w:pPr>
      <w:pStyle w:val="Footer"/>
      <w:ind w:right="360"/>
      <w:rPr>
        <w:sz w:val="16"/>
        <w:szCs w:val="16"/>
      </w:rPr>
    </w:pPr>
    <w:r>
      <w:rPr>
        <w:sz w:val="16"/>
        <w:szCs w:val="16"/>
      </w:rP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874" w:rsidRPr="00AD7B74" w:rsidRDefault="00CE1874" w:rsidP="003F2F0B">
    <w:pPr>
      <w:pStyle w:val="Footer"/>
      <w:ind w:right="360"/>
      <w:jc w:val="right"/>
      <w:rPr>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1874" w:rsidRDefault="00CE1874">
      <w:r>
        <w:separator/>
      </w:r>
    </w:p>
  </w:footnote>
  <w:footnote w:type="continuationSeparator" w:id="0">
    <w:p w:rsidR="00CE1874" w:rsidRDefault="00CE18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874" w:rsidRDefault="00CE18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152A"/>
    <w:multiLevelType w:val="multilevel"/>
    <w:tmpl w:val="4DECEA2C"/>
    <w:lvl w:ilvl="0">
      <w:start w:val="4"/>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010A09B8"/>
    <w:multiLevelType w:val="hybridMultilevel"/>
    <w:tmpl w:val="C57227C2"/>
    <w:lvl w:ilvl="0" w:tplc="12441216">
      <w:start w:val="3"/>
      <w:numFmt w:val="decimal"/>
      <w:lvlText w:val="%1."/>
      <w:lvlJc w:val="left"/>
      <w:pPr>
        <w:tabs>
          <w:tab w:val="num" w:pos="1800"/>
        </w:tabs>
        <w:ind w:left="1800" w:hanging="360"/>
      </w:pPr>
      <w:rPr>
        <w:rFonts w:hint="default"/>
      </w:rPr>
    </w:lvl>
    <w:lvl w:ilvl="1" w:tplc="17D6E4B4" w:tentative="1">
      <w:start w:val="1"/>
      <w:numFmt w:val="lowerLetter"/>
      <w:lvlText w:val="%2."/>
      <w:lvlJc w:val="left"/>
      <w:pPr>
        <w:tabs>
          <w:tab w:val="num" w:pos="2520"/>
        </w:tabs>
        <w:ind w:left="2520" w:hanging="360"/>
      </w:pPr>
    </w:lvl>
    <w:lvl w:ilvl="2" w:tplc="9048B462" w:tentative="1">
      <w:start w:val="1"/>
      <w:numFmt w:val="lowerRoman"/>
      <w:lvlText w:val="%3."/>
      <w:lvlJc w:val="right"/>
      <w:pPr>
        <w:tabs>
          <w:tab w:val="num" w:pos="3240"/>
        </w:tabs>
        <w:ind w:left="3240" w:hanging="180"/>
      </w:pPr>
    </w:lvl>
    <w:lvl w:ilvl="3" w:tplc="88F2485E" w:tentative="1">
      <w:start w:val="1"/>
      <w:numFmt w:val="decimal"/>
      <w:lvlText w:val="%4."/>
      <w:lvlJc w:val="left"/>
      <w:pPr>
        <w:tabs>
          <w:tab w:val="num" w:pos="3960"/>
        </w:tabs>
        <w:ind w:left="3960" w:hanging="360"/>
      </w:pPr>
    </w:lvl>
    <w:lvl w:ilvl="4" w:tplc="9ADC5800" w:tentative="1">
      <w:start w:val="1"/>
      <w:numFmt w:val="lowerLetter"/>
      <w:lvlText w:val="%5."/>
      <w:lvlJc w:val="left"/>
      <w:pPr>
        <w:tabs>
          <w:tab w:val="num" w:pos="4680"/>
        </w:tabs>
        <w:ind w:left="4680" w:hanging="360"/>
      </w:pPr>
    </w:lvl>
    <w:lvl w:ilvl="5" w:tplc="49B2C68E" w:tentative="1">
      <w:start w:val="1"/>
      <w:numFmt w:val="lowerRoman"/>
      <w:lvlText w:val="%6."/>
      <w:lvlJc w:val="right"/>
      <w:pPr>
        <w:tabs>
          <w:tab w:val="num" w:pos="5400"/>
        </w:tabs>
        <w:ind w:left="5400" w:hanging="180"/>
      </w:pPr>
    </w:lvl>
    <w:lvl w:ilvl="6" w:tplc="AFF60C2E" w:tentative="1">
      <w:start w:val="1"/>
      <w:numFmt w:val="decimal"/>
      <w:lvlText w:val="%7."/>
      <w:lvlJc w:val="left"/>
      <w:pPr>
        <w:tabs>
          <w:tab w:val="num" w:pos="6120"/>
        </w:tabs>
        <w:ind w:left="6120" w:hanging="360"/>
      </w:pPr>
    </w:lvl>
    <w:lvl w:ilvl="7" w:tplc="8834B4D4" w:tentative="1">
      <w:start w:val="1"/>
      <w:numFmt w:val="lowerLetter"/>
      <w:lvlText w:val="%8."/>
      <w:lvlJc w:val="left"/>
      <w:pPr>
        <w:tabs>
          <w:tab w:val="num" w:pos="6840"/>
        </w:tabs>
        <w:ind w:left="6840" w:hanging="360"/>
      </w:pPr>
    </w:lvl>
    <w:lvl w:ilvl="8" w:tplc="A93E2F2E" w:tentative="1">
      <w:start w:val="1"/>
      <w:numFmt w:val="lowerRoman"/>
      <w:lvlText w:val="%9."/>
      <w:lvlJc w:val="right"/>
      <w:pPr>
        <w:tabs>
          <w:tab w:val="num" w:pos="7560"/>
        </w:tabs>
        <w:ind w:left="7560" w:hanging="180"/>
      </w:pPr>
    </w:lvl>
  </w:abstractNum>
  <w:abstractNum w:abstractNumId="2">
    <w:nsid w:val="02256210"/>
    <w:multiLevelType w:val="multilevel"/>
    <w:tmpl w:val="98AC7A8A"/>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06AD3A17"/>
    <w:multiLevelType w:val="multilevel"/>
    <w:tmpl w:val="9A649C14"/>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07B25F21"/>
    <w:multiLevelType w:val="hybridMultilevel"/>
    <w:tmpl w:val="7D5A62DE"/>
    <w:lvl w:ilvl="0" w:tplc="6A1AD8B8">
      <w:start w:val="1"/>
      <w:numFmt w:val="bullet"/>
      <w:lvlText w:val=""/>
      <w:lvlJc w:val="left"/>
      <w:pPr>
        <w:tabs>
          <w:tab w:val="num" w:pos="840"/>
        </w:tabs>
        <w:ind w:left="840" w:hanging="360"/>
      </w:pPr>
      <w:rPr>
        <w:rFonts w:ascii="Symbol" w:hAnsi="Symbol" w:hint="default"/>
      </w:rPr>
    </w:lvl>
    <w:lvl w:ilvl="1" w:tplc="BAB0962C" w:tentative="1">
      <w:start w:val="1"/>
      <w:numFmt w:val="bullet"/>
      <w:lvlText w:val="o"/>
      <w:lvlJc w:val="left"/>
      <w:pPr>
        <w:tabs>
          <w:tab w:val="num" w:pos="1560"/>
        </w:tabs>
        <w:ind w:left="1560" w:hanging="360"/>
      </w:pPr>
      <w:rPr>
        <w:rFonts w:ascii="Courier New" w:hAnsi="Courier New" w:cs="Courier New" w:hint="default"/>
      </w:rPr>
    </w:lvl>
    <w:lvl w:ilvl="2" w:tplc="8B663E08" w:tentative="1">
      <w:start w:val="1"/>
      <w:numFmt w:val="bullet"/>
      <w:lvlText w:val=""/>
      <w:lvlJc w:val="left"/>
      <w:pPr>
        <w:tabs>
          <w:tab w:val="num" w:pos="2280"/>
        </w:tabs>
        <w:ind w:left="2280" w:hanging="360"/>
      </w:pPr>
      <w:rPr>
        <w:rFonts w:ascii="Wingdings" w:hAnsi="Wingdings" w:hint="default"/>
      </w:rPr>
    </w:lvl>
    <w:lvl w:ilvl="3" w:tplc="08B41B1C" w:tentative="1">
      <w:start w:val="1"/>
      <w:numFmt w:val="bullet"/>
      <w:lvlText w:val=""/>
      <w:lvlJc w:val="left"/>
      <w:pPr>
        <w:tabs>
          <w:tab w:val="num" w:pos="3000"/>
        </w:tabs>
        <w:ind w:left="3000" w:hanging="360"/>
      </w:pPr>
      <w:rPr>
        <w:rFonts w:ascii="Symbol" w:hAnsi="Symbol" w:hint="default"/>
      </w:rPr>
    </w:lvl>
    <w:lvl w:ilvl="4" w:tplc="3F8C50A2" w:tentative="1">
      <w:start w:val="1"/>
      <w:numFmt w:val="bullet"/>
      <w:lvlText w:val="o"/>
      <w:lvlJc w:val="left"/>
      <w:pPr>
        <w:tabs>
          <w:tab w:val="num" w:pos="3720"/>
        </w:tabs>
        <w:ind w:left="3720" w:hanging="360"/>
      </w:pPr>
      <w:rPr>
        <w:rFonts w:ascii="Courier New" w:hAnsi="Courier New" w:cs="Courier New" w:hint="default"/>
      </w:rPr>
    </w:lvl>
    <w:lvl w:ilvl="5" w:tplc="B6AEA818" w:tentative="1">
      <w:start w:val="1"/>
      <w:numFmt w:val="bullet"/>
      <w:lvlText w:val=""/>
      <w:lvlJc w:val="left"/>
      <w:pPr>
        <w:tabs>
          <w:tab w:val="num" w:pos="4440"/>
        </w:tabs>
        <w:ind w:left="4440" w:hanging="360"/>
      </w:pPr>
      <w:rPr>
        <w:rFonts w:ascii="Wingdings" w:hAnsi="Wingdings" w:hint="default"/>
      </w:rPr>
    </w:lvl>
    <w:lvl w:ilvl="6" w:tplc="49165AA6" w:tentative="1">
      <w:start w:val="1"/>
      <w:numFmt w:val="bullet"/>
      <w:lvlText w:val=""/>
      <w:lvlJc w:val="left"/>
      <w:pPr>
        <w:tabs>
          <w:tab w:val="num" w:pos="5160"/>
        </w:tabs>
        <w:ind w:left="5160" w:hanging="360"/>
      </w:pPr>
      <w:rPr>
        <w:rFonts w:ascii="Symbol" w:hAnsi="Symbol" w:hint="default"/>
      </w:rPr>
    </w:lvl>
    <w:lvl w:ilvl="7" w:tplc="1158A294" w:tentative="1">
      <w:start w:val="1"/>
      <w:numFmt w:val="bullet"/>
      <w:lvlText w:val="o"/>
      <w:lvlJc w:val="left"/>
      <w:pPr>
        <w:tabs>
          <w:tab w:val="num" w:pos="5880"/>
        </w:tabs>
        <w:ind w:left="5880" w:hanging="360"/>
      </w:pPr>
      <w:rPr>
        <w:rFonts w:ascii="Courier New" w:hAnsi="Courier New" w:cs="Courier New" w:hint="default"/>
      </w:rPr>
    </w:lvl>
    <w:lvl w:ilvl="8" w:tplc="77265A6A" w:tentative="1">
      <w:start w:val="1"/>
      <w:numFmt w:val="bullet"/>
      <w:lvlText w:val=""/>
      <w:lvlJc w:val="left"/>
      <w:pPr>
        <w:tabs>
          <w:tab w:val="num" w:pos="6600"/>
        </w:tabs>
        <w:ind w:left="6600" w:hanging="360"/>
      </w:pPr>
      <w:rPr>
        <w:rFonts w:ascii="Wingdings" w:hAnsi="Wingdings" w:hint="default"/>
      </w:rPr>
    </w:lvl>
  </w:abstractNum>
  <w:abstractNum w:abstractNumId="5">
    <w:nsid w:val="08AB3D69"/>
    <w:multiLevelType w:val="hybridMultilevel"/>
    <w:tmpl w:val="EC5C4E40"/>
    <w:lvl w:ilvl="0" w:tplc="E48A39D2">
      <w:start w:val="1"/>
      <w:numFmt w:val="decimal"/>
      <w:lvlText w:val="%1."/>
      <w:lvlJc w:val="left"/>
      <w:pPr>
        <w:tabs>
          <w:tab w:val="num" w:pos="720"/>
        </w:tabs>
        <w:ind w:left="720" w:hanging="360"/>
      </w:pPr>
      <w:rPr>
        <w:rFonts w:hint="default"/>
      </w:rPr>
    </w:lvl>
    <w:lvl w:ilvl="1" w:tplc="90BE2FC0" w:tentative="1">
      <w:start w:val="1"/>
      <w:numFmt w:val="lowerLetter"/>
      <w:lvlText w:val="%2."/>
      <w:lvlJc w:val="left"/>
      <w:pPr>
        <w:tabs>
          <w:tab w:val="num" w:pos="1440"/>
        </w:tabs>
        <w:ind w:left="1440" w:hanging="360"/>
      </w:pPr>
    </w:lvl>
    <w:lvl w:ilvl="2" w:tplc="647A096A" w:tentative="1">
      <w:start w:val="1"/>
      <w:numFmt w:val="lowerRoman"/>
      <w:lvlText w:val="%3."/>
      <w:lvlJc w:val="right"/>
      <w:pPr>
        <w:tabs>
          <w:tab w:val="num" w:pos="2160"/>
        </w:tabs>
        <w:ind w:left="2160" w:hanging="180"/>
      </w:pPr>
    </w:lvl>
    <w:lvl w:ilvl="3" w:tplc="6E427648" w:tentative="1">
      <w:start w:val="1"/>
      <w:numFmt w:val="decimal"/>
      <w:lvlText w:val="%4."/>
      <w:lvlJc w:val="left"/>
      <w:pPr>
        <w:tabs>
          <w:tab w:val="num" w:pos="2880"/>
        </w:tabs>
        <w:ind w:left="2880" w:hanging="360"/>
      </w:pPr>
    </w:lvl>
    <w:lvl w:ilvl="4" w:tplc="15502312" w:tentative="1">
      <w:start w:val="1"/>
      <w:numFmt w:val="lowerLetter"/>
      <w:lvlText w:val="%5."/>
      <w:lvlJc w:val="left"/>
      <w:pPr>
        <w:tabs>
          <w:tab w:val="num" w:pos="3600"/>
        </w:tabs>
        <w:ind w:left="3600" w:hanging="360"/>
      </w:pPr>
    </w:lvl>
    <w:lvl w:ilvl="5" w:tplc="EC423306" w:tentative="1">
      <w:start w:val="1"/>
      <w:numFmt w:val="lowerRoman"/>
      <w:lvlText w:val="%6."/>
      <w:lvlJc w:val="right"/>
      <w:pPr>
        <w:tabs>
          <w:tab w:val="num" w:pos="4320"/>
        </w:tabs>
        <w:ind w:left="4320" w:hanging="180"/>
      </w:pPr>
    </w:lvl>
    <w:lvl w:ilvl="6" w:tplc="D7E60CD0" w:tentative="1">
      <w:start w:val="1"/>
      <w:numFmt w:val="decimal"/>
      <w:lvlText w:val="%7."/>
      <w:lvlJc w:val="left"/>
      <w:pPr>
        <w:tabs>
          <w:tab w:val="num" w:pos="5040"/>
        </w:tabs>
        <w:ind w:left="5040" w:hanging="360"/>
      </w:pPr>
    </w:lvl>
    <w:lvl w:ilvl="7" w:tplc="0A78F47C" w:tentative="1">
      <w:start w:val="1"/>
      <w:numFmt w:val="lowerLetter"/>
      <w:lvlText w:val="%8."/>
      <w:lvlJc w:val="left"/>
      <w:pPr>
        <w:tabs>
          <w:tab w:val="num" w:pos="5760"/>
        </w:tabs>
        <w:ind w:left="5760" w:hanging="360"/>
      </w:pPr>
    </w:lvl>
    <w:lvl w:ilvl="8" w:tplc="EB0E1D48" w:tentative="1">
      <w:start w:val="1"/>
      <w:numFmt w:val="lowerRoman"/>
      <w:lvlText w:val="%9."/>
      <w:lvlJc w:val="right"/>
      <w:pPr>
        <w:tabs>
          <w:tab w:val="num" w:pos="6480"/>
        </w:tabs>
        <w:ind w:left="6480" w:hanging="180"/>
      </w:pPr>
    </w:lvl>
  </w:abstractNum>
  <w:abstractNum w:abstractNumId="6">
    <w:nsid w:val="09FF1BA6"/>
    <w:multiLevelType w:val="hybridMultilevel"/>
    <w:tmpl w:val="64822E50"/>
    <w:lvl w:ilvl="0" w:tplc="9410D4BA">
      <w:start w:val="1"/>
      <w:numFmt w:val="decimal"/>
      <w:lvlText w:val="%1."/>
      <w:lvlJc w:val="left"/>
      <w:pPr>
        <w:ind w:left="1080" w:hanging="360"/>
      </w:pPr>
      <w:rPr>
        <w:rFonts w:hint="default"/>
      </w:rPr>
    </w:lvl>
    <w:lvl w:ilvl="1" w:tplc="9E1AB8E6" w:tentative="1">
      <w:start w:val="1"/>
      <w:numFmt w:val="lowerLetter"/>
      <w:lvlText w:val="%2."/>
      <w:lvlJc w:val="left"/>
      <w:pPr>
        <w:ind w:left="1800" w:hanging="360"/>
      </w:pPr>
    </w:lvl>
    <w:lvl w:ilvl="2" w:tplc="DD92BCD6" w:tentative="1">
      <w:start w:val="1"/>
      <w:numFmt w:val="lowerRoman"/>
      <w:lvlText w:val="%3."/>
      <w:lvlJc w:val="right"/>
      <w:pPr>
        <w:ind w:left="2520" w:hanging="180"/>
      </w:pPr>
    </w:lvl>
    <w:lvl w:ilvl="3" w:tplc="CF78CB4A" w:tentative="1">
      <w:start w:val="1"/>
      <w:numFmt w:val="decimal"/>
      <w:lvlText w:val="%4."/>
      <w:lvlJc w:val="left"/>
      <w:pPr>
        <w:ind w:left="3240" w:hanging="360"/>
      </w:pPr>
    </w:lvl>
    <w:lvl w:ilvl="4" w:tplc="595CB2A0" w:tentative="1">
      <w:start w:val="1"/>
      <w:numFmt w:val="lowerLetter"/>
      <w:lvlText w:val="%5."/>
      <w:lvlJc w:val="left"/>
      <w:pPr>
        <w:ind w:left="3960" w:hanging="360"/>
      </w:pPr>
    </w:lvl>
    <w:lvl w:ilvl="5" w:tplc="4C687F56" w:tentative="1">
      <w:start w:val="1"/>
      <w:numFmt w:val="lowerRoman"/>
      <w:lvlText w:val="%6."/>
      <w:lvlJc w:val="right"/>
      <w:pPr>
        <w:ind w:left="4680" w:hanging="180"/>
      </w:pPr>
    </w:lvl>
    <w:lvl w:ilvl="6" w:tplc="6F429F4A" w:tentative="1">
      <w:start w:val="1"/>
      <w:numFmt w:val="decimal"/>
      <w:lvlText w:val="%7."/>
      <w:lvlJc w:val="left"/>
      <w:pPr>
        <w:ind w:left="5400" w:hanging="360"/>
      </w:pPr>
    </w:lvl>
    <w:lvl w:ilvl="7" w:tplc="56B48E1A" w:tentative="1">
      <w:start w:val="1"/>
      <w:numFmt w:val="lowerLetter"/>
      <w:lvlText w:val="%8."/>
      <w:lvlJc w:val="left"/>
      <w:pPr>
        <w:ind w:left="6120" w:hanging="360"/>
      </w:pPr>
    </w:lvl>
    <w:lvl w:ilvl="8" w:tplc="E4EA7D22" w:tentative="1">
      <w:start w:val="1"/>
      <w:numFmt w:val="lowerRoman"/>
      <w:lvlText w:val="%9."/>
      <w:lvlJc w:val="right"/>
      <w:pPr>
        <w:ind w:left="6840" w:hanging="180"/>
      </w:pPr>
    </w:lvl>
  </w:abstractNum>
  <w:abstractNum w:abstractNumId="7">
    <w:nsid w:val="0D5B0797"/>
    <w:multiLevelType w:val="hybridMultilevel"/>
    <w:tmpl w:val="A5AC3886"/>
    <w:lvl w:ilvl="0" w:tplc="51CC7EEC">
      <w:start w:val="1"/>
      <w:numFmt w:val="decimal"/>
      <w:lvlText w:val="%1."/>
      <w:lvlJc w:val="left"/>
      <w:pPr>
        <w:ind w:left="2160" w:hanging="360"/>
      </w:pPr>
    </w:lvl>
    <w:lvl w:ilvl="1" w:tplc="B6B257B0" w:tentative="1">
      <w:start w:val="1"/>
      <w:numFmt w:val="lowerLetter"/>
      <w:lvlText w:val="%2."/>
      <w:lvlJc w:val="left"/>
      <w:pPr>
        <w:ind w:left="2880" w:hanging="360"/>
      </w:pPr>
    </w:lvl>
    <w:lvl w:ilvl="2" w:tplc="7C007240" w:tentative="1">
      <w:start w:val="1"/>
      <w:numFmt w:val="lowerRoman"/>
      <w:lvlText w:val="%3."/>
      <w:lvlJc w:val="right"/>
      <w:pPr>
        <w:ind w:left="3600" w:hanging="180"/>
      </w:pPr>
    </w:lvl>
    <w:lvl w:ilvl="3" w:tplc="78EA151A" w:tentative="1">
      <w:start w:val="1"/>
      <w:numFmt w:val="decimal"/>
      <w:lvlText w:val="%4."/>
      <w:lvlJc w:val="left"/>
      <w:pPr>
        <w:ind w:left="4320" w:hanging="360"/>
      </w:pPr>
    </w:lvl>
    <w:lvl w:ilvl="4" w:tplc="FD682236" w:tentative="1">
      <w:start w:val="1"/>
      <w:numFmt w:val="lowerLetter"/>
      <w:lvlText w:val="%5."/>
      <w:lvlJc w:val="left"/>
      <w:pPr>
        <w:ind w:left="5040" w:hanging="360"/>
      </w:pPr>
    </w:lvl>
    <w:lvl w:ilvl="5" w:tplc="DCAC4608" w:tentative="1">
      <w:start w:val="1"/>
      <w:numFmt w:val="lowerRoman"/>
      <w:lvlText w:val="%6."/>
      <w:lvlJc w:val="right"/>
      <w:pPr>
        <w:ind w:left="5760" w:hanging="180"/>
      </w:pPr>
    </w:lvl>
    <w:lvl w:ilvl="6" w:tplc="342CFFC4" w:tentative="1">
      <w:start w:val="1"/>
      <w:numFmt w:val="decimal"/>
      <w:lvlText w:val="%7."/>
      <w:lvlJc w:val="left"/>
      <w:pPr>
        <w:ind w:left="6480" w:hanging="360"/>
      </w:pPr>
    </w:lvl>
    <w:lvl w:ilvl="7" w:tplc="A17EF89C" w:tentative="1">
      <w:start w:val="1"/>
      <w:numFmt w:val="lowerLetter"/>
      <w:lvlText w:val="%8."/>
      <w:lvlJc w:val="left"/>
      <w:pPr>
        <w:ind w:left="7200" w:hanging="360"/>
      </w:pPr>
    </w:lvl>
    <w:lvl w:ilvl="8" w:tplc="13EEF04C" w:tentative="1">
      <w:start w:val="1"/>
      <w:numFmt w:val="lowerRoman"/>
      <w:lvlText w:val="%9."/>
      <w:lvlJc w:val="right"/>
      <w:pPr>
        <w:ind w:left="7920" w:hanging="180"/>
      </w:pPr>
    </w:lvl>
  </w:abstractNum>
  <w:abstractNum w:abstractNumId="8">
    <w:nsid w:val="0DE94B19"/>
    <w:multiLevelType w:val="hybridMultilevel"/>
    <w:tmpl w:val="64822E50"/>
    <w:lvl w:ilvl="0" w:tplc="9DA092C8">
      <w:start w:val="1"/>
      <w:numFmt w:val="decimal"/>
      <w:lvlText w:val="%1."/>
      <w:lvlJc w:val="left"/>
      <w:pPr>
        <w:ind w:left="1080" w:hanging="360"/>
      </w:pPr>
      <w:rPr>
        <w:rFonts w:hint="default"/>
      </w:rPr>
    </w:lvl>
    <w:lvl w:ilvl="1" w:tplc="9232F910" w:tentative="1">
      <w:start w:val="1"/>
      <w:numFmt w:val="lowerLetter"/>
      <w:lvlText w:val="%2."/>
      <w:lvlJc w:val="left"/>
      <w:pPr>
        <w:ind w:left="1800" w:hanging="360"/>
      </w:pPr>
    </w:lvl>
    <w:lvl w:ilvl="2" w:tplc="A8184002" w:tentative="1">
      <w:start w:val="1"/>
      <w:numFmt w:val="lowerRoman"/>
      <w:lvlText w:val="%3."/>
      <w:lvlJc w:val="right"/>
      <w:pPr>
        <w:ind w:left="2520" w:hanging="180"/>
      </w:pPr>
    </w:lvl>
    <w:lvl w:ilvl="3" w:tplc="1A0A4296" w:tentative="1">
      <w:start w:val="1"/>
      <w:numFmt w:val="decimal"/>
      <w:lvlText w:val="%4."/>
      <w:lvlJc w:val="left"/>
      <w:pPr>
        <w:ind w:left="3240" w:hanging="360"/>
      </w:pPr>
    </w:lvl>
    <w:lvl w:ilvl="4" w:tplc="EBA6CDE4" w:tentative="1">
      <w:start w:val="1"/>
      <w:numFmt w:val="lowerLetter"/>
      <w:lvlText w:val="%5."/>
      <w:lvlJc w:val="left"/>
      <w:pPr>
        <w:ind w:left="3960" w:hanging="360"/>
      </w:pPr>
    </w:lvl>
    <w:lvl w:ilvl="5" w:tplc="30F2393C" w:tentative="1">
      <w:start w:val="1"/>
      <w:numFmt w:val="lowerRoman"/>
      <w:lvlText w:val="%6."/>
      <w:lvlJc w:val="right"/>
      <w:pPr>
        <w:ind w:left="4680" w:hanging="180"/>
      </w:pPr>
    </w:lvl>
    <w:lvl w:ilvl="6" w:tplc="4490D184" w:tentative="1">
      <w:start w:val="1"/>
      <w:numFmt w:val="decimal"/>
      <w:lvlText w:val="%7."/>
      <w:lvlJc w:val="left"/>
      <w:pPr>
        <w:ind w:left="5400" w:hanging="360"/>
      </w:pPr>
    </w:lvl>
    <w:lvl w:ilvl="7" w:tplc="2F5C3BE2" w:tentative="1">
      <w:start w:val="1"/>
      <w:numFmt w:val="lowerLetter"/>
      <w:lvlText w:val="%8."/>
      <w:lvlJc w:val="left"/>
      <w:pPr>
        <w:ind w:left="6120" w:hanging="360"/>
      </w:pPr>
    </w:lvl>
    <w:lvl w:ilvl="8" w:tplc="9AA08552" w:tentative="1">
      <w:start w:val="1"/>
      <w:numFmt w:val="lowerRoman"/>
      <w:lvlText w:val="%9."/>
      <w:lvlJc w:val="right"/>
      <w:pPr>
        <w:ind w:left="6840" w:hanging="180"/>
      </w:pPr>
    </w:lvl>
  </w:abstractNum>
  <w:abstractNum w:abstractNumId="9">
    <w:nsid w:val="12B731BE"/>
    <w:multiLevelType w:val="hybridMultilevel"/>
    <w:tmpl w:val="5CA6AA60"/>
    <w:lvl w:ilvl="0" w:tplc="4112E38E">
      <w:start w:val="4"/>
      <w:numFmt w:val="decimal"/>
      <w:lvlText w:val="%1."/>
      <w:lvlJc w:val="left"/>
      <w:pPr>
        <w:tabs>
          <w:tab w:val="num" w:pos="1800"/>
        </w:tabs>
        <w:ind w:left="1800" w:hanging="360"/>
      </w:pPr>
      <w:rPr>
        <w:rFonts w:hint="default"/>
      </w:rPr>
    </w:lvl>
    <w:lvl w:ilvl="1" w:tplc="3F889678" w:tentative="1">
      <w:start w:val="1"/>
      <w:numFmt w:val="lowerLetter"/>
      <w:lvlText w:val="%2."/>
      <w:lvlJc w:val="left"/>
      <w:pPr>
        <w:tabs>
          <w:tab w:val="num" w:pos="2520"/>
        </w:tabs>
        <w:ind w:left="2520" w:hanging="360"/>
      </w:pPr>
    </w:lvl>
    <w:lvl w:ilvl="2" w:tplc="E550C960" w:tentative="1">
      <w:start w:val="1"/>
      <w:numFmt w:val="lowerRoman"/>
      <w:lvlText w:val="%3."/>
      <w:lvlJc w:val="right"/>
      <w:pPr>
        <w:tabs>
          <w:tab w:val="num" w:pos="3240"/>
        </w:tabs>
        <w:ind w:left="3240" w:hanging="180"/>
      </w:pPr>
    </w:lvl>
    <w:lvl w:ilvl="3" w:tplc="20CA3A42" w:tentative="1">
      <w:start w:val="1"/>
      <w:numFmt w:val="decimal"/>
      <w:lvlText w:val="%4."/>
      <w:lvlJc w:val="left"/>
      <w:pPr>
        <w:tabs>
          <w:tab w:val="num" w:pos="3960"/>
        </w:tabs>
        <w:ind w:left="3960" w:hanging="360"/>
      </w:pPr>
    </w:lvl>
    <w:lvl w:ilvl="4" w:tplc="47501F20" w:tentative="1">
      <w:start w:val="1"/>
      <w:numFmt w:val="lowerLetter"/>
      <w:lvlText w:val="%5."/>
      <w:lvlJc w:val="left"/>
      <w:pPr>
        <w:tabs>
          <w:tab w:val="num" w:pos="4680"/>
        </w:tabs>
        <w:ind w:left="4680" w:hanging="360"/>
      </w:pPr>
    </w:lvl>
    <w:lvl w:ilvl="5" w:tplc="5BDED5EC" w:tentative="1">
      <w:start w:val="1"/>
      <w:numFmt w:val="lowerRoman"/>
      <w:lvlText w:val="%6."/>
      <w:lvlJc w:val="right"/>
      <w:pPr>
        <w:tabs>
          <w:tab w:val="num" w:pos="5400"/>
        </w:tabs>
        <w:ind w:left="5400" w:hanging="180"/>
      </w:pPr>
    </w:lvl>
    <w:lvl w:ilvl="6" w:tplc="67FE0CE6" w:tentative="1">
      <w:start w:val="1"/>
      <w:numFmt w:val="decimal"/>
      <w:lvlText w:val="%7."/>
      <w:lvlJc w:val="left"/>
      <w:pPr>
        <w:tabs>
          <w:tab w:val="num" w:pos="6120"/>
        </w:tabs>
        <w:ind w:left="6120" w:hanging="360"/>
      </w:pPr>
    </w:lvl>
    <w:lvl w:ilvl="7" w:tplc="13E2290C" w:tentative="1">
      <w:start w:val="1"/>
      <w:numFmt w:val="lowerLetter"/>
      <w:lvlText w:val="%8."/>
      <w:lvlJc w:val="left"/>
      <w:pPr>
        <w:tabs>
          <w:tab w:val="num" w:pos="6840"/>
        </w:tabs>
        <w:ind w:left="6840" w:hanging="360"/>
      </w:pPr>
    </w:lvl>
    <w:lvl w:ilvl="8" w:tplc="3E0CB0B2" w:tentative="1">
      <w:start w:val="1"/>
      <w:numFmt w:val="lowerRoman"/>
      <w:lvlText w:val="%9."/>
      <w:lvlJc w:val="right"/>
      <w:pPr>
        <w:tabs>
          <w:tab w:val="num" w:pos="7560"/>
        </w:tabs>
        <w:ind w:left="7560" w:hanging="180"/>
      </w:pPr>
    </w:lvl>
  </w:abstractNum>
  <w:abstractNum w:abstractNumId="10">
    <w:nsid w:val="17390A23"/>
    <w:multiLevelType w:val="hybridMultilevel"/>
    <w:tmpl w:val="3886C250"/>
    <w:lvl w:ilvl="0" w:tplc="43AA3902">
      <w:start w:val="1"/>
      <w:numFmt w:val="bullet"/>
      <w:lvlText w:val=""/>
      <w:lvlJc w:val="left"/>
      <w:pPr>
        <w:tabs>
          <w:tab w:val="num" w:pos="780"/>
        </w:tabs>
        <w:ind w:left="780" w:hanging="360"/>
      </w:pPr>
      <w:rPr>
        <w:rFonts w:ascii="Symbol" w:hAnsi="Symbol" w:hint="default"/>
      </w:rPr>
    </w:lvl>
    <w:lvl w:ilvl="1" w:tplc="7E226A2A" w:tentative="1">
      <w:start w:val="1"/>
      <w:numFmt w:val="bullet"/>
      <w:lvlText w:val="o"/>
      <w:lvlJc w:val="left"/>
      <w:pPr>
        <w:tabs>
          <w:tab w:val="num" w:pos="1500"/>
        </w:tabs>
        <w:ind w:left="1500" w:hanging="360"/>
      </w:pPr>
      <w:rPr>
        <w:rFonts w:ascii="Courier New" w:hAnsi="Courier New" w:cs="Courier New" w:hint="default"/>
      </w:rPr>
    </w:lvl>
    <w:lvl w:ilvl="2" w:tplc="693A2CE8" w:tentative="1">
      <w:start w:val="1"/>
      <w:numFmt w:val="bullet"/>
      <w:lvlText w:val=""/>
      <w:lvlJc w:val="left"/>
      <w:pPr>
        <w:tabs>
          <w:tab w:val="num" w:pos="2220"/>
        </w:tabs>
        <w:ind w:left="2220" w:hanging="360"/>
      </w:pPr>
      <w:rPr>
        <w:rFonts w:ascii="Wingdings" w:hAnsi="Wingdings" w:hint="default"/>
      </w:rPr>
    </w:lvl>
    <w:lvl w:ilvl="3" w:tplc="0972DE44" w:tentative="1">
      <w:start w:val="1"/>
      <w:numFmt w:val="bullet"/>
      <w:lvlText w:val=""/>
      <w:lvlJc w:val="left"/>
      <w:pPr>
        <w:tabs>
          <w:tab w:val="num" w:pos="2940"/>
        </w:tabs>
        <w:ind w:left="2940" w:hanging="360"/>
      </w:pPr>
      <w:rPr>
        <w:rFonts w:ascii="Symbol" w:hAnsi="Symbol" w:hint="default"/>
      </w:rPr>
    </w:lvl>
    <w:lvl w:ilvl="4" w:tplc="97AC1B5E" w:tentative="1">
      <w:start w:val="1"/>
      <w:numFmt w:val="bullet"/>
      <w:lvlText w:val="o"/>
      <w:lvlJc w:val="left"/>
      <w:pPr>
        <w:tabs>
          <w:tab w:val="num" w:pos="3660"/>
        </w:tabs>
        <w:ind w:left="3660" w:hanging="360"/>
      </w:pPr>
      <w:rPr>
        <w:rFonts w:ascii="Courier New" w:hAnsi="Courier New" w:cs="Courier New" w:hint="default"/>
      </w:rPr>
    </w:lvl>
    <w:lvl w:ilvl="5" w:tplc="4CE09DDC" w:tentative="1">
      <w:start w:val="1"/>
      <w:numFmt w:val="bullet"/>
      <w:lvlText w:val=""/>
      <w:lvlJc w:val="left"/>
      <w:pPr>
        <w:tabs>
          <w:tab w:val="num" w:pos="4380"/>
        </w:tabs>
        <w:ind w:left="4380" w:hanging="360"/>
      </w:pPr>
      <w:rPr>
        <w:rFonts w:ascii="Wingdings" w:hAnsi="Wingdings" w:hint="default"/>
      </w:rPr>
    </w:lvl>
    <w:lvl w:ilvl="6" w:tplc="A29603D0" w:tentative="1">
      <w:start w:val="1"/>
      <w:numFmt w:val="bullet"/>
      <w:lvlText w:val=""/>
      <w:lvlJc w:val="left"/>
      <w:pPr>
        <w:tabs>
          <w:tab w:val="num" w:pos="5100"/>
        </w:tabs>
        <w:ind w:left="5100" w:hanging="360"/>
      </w:pPr>
      <w:rPr>
        <w:rFonts w:ascii="Symbol" w:hAnsi="Symbol" w:hint="default"/>
      </w:rPr>
    </w:lvl>
    <w:lvl w:ilvl="7" w:tplc="B2C4A026" w:tentative="1">
      <w:start w:val="1"/>
      <w:numFmt w:val="bullet"/>
      <w:lvlText w:val="o"/>
      <w:lvlJc w:val="left"/>
      <w:pPr>
        <w:tabs>
          <w:tab w:val="num" w:pos="5820"/>
        </w:tabs>
        <w:ind w:left="5820" w:hanging="360"/>
      </w:pPr>
      <w:rPr>
        <w:rFonts w:ascii="Courier New" w:hAnsi="Courier New" w:cs="Courier New" w:hint="default"/>
      </w:rPr>
    </w:lvl>
    <w:lvl w:ilvl="8" w:tplc="6E18221A" w:tentative="1">
      <w:start w:val="1"/>
      <w:numFmt w:val="bullet"/>
      <w:lvlText w:val=""/>
      <w:lvlJc w:val="left"/>
      <w:pPr>
        <w:tabs>
          <w:tab w:val="num" w:pos="6540"/>
        </w:tabs>
        <w:ind w:left="6540" w:hanging="360"/>
      </w:pPr>
      <w:rPr>
        <w:rFonts w:ascii="Wingdings" w:hAnsi="Wingdings" w:hint="default"/>
      </w:rPr>
    </w:lvl>
  </w:abstractNum>
  <w:abstractNum w:abstractNumId="11">
    <w:nsid w:val="265F31DA"/>
    <w:multiLevelType w:val="multilevel"/>
    <w:tmpl w:val="C57227C2"/>
    <w:lvl w:ilvl="0">
      <w:start w:val="3"/>
      <w:numFmt w:val="decimal"/>
      <w:lvlText w:val="%1."/>
      <w:lvlJc w:val="left"/>
      <w:pPr>
        <w:tabs>
          <w:tab w:val="num" w:pos="1800"/>
        </w:tabs>
        <w:ind w:left="1800" w:hanging="360"/>
      </w:pPr>
      <w:rPr>
        <w:rFonts w:hint="default"/>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12">
    <w:nsid w:val="2699738B"/>
    <w:multiLevelType w:val="hybridMultilevel"/>
    <w:tmpl w:val="B12ECB9A"/>
    <w:lvl w:ilvl="0" w:tplc="AEAA2B64">
      <w:start w:val="1"/>
      <w:numFmt w:val="decimal"/>
      <w:lvlText w:val="%1."/>
      <w:lvlJc w:val="left"/>
      <w:pPr>
        <w:tabs>
          <w:tab w:val="num" w:pos="720"/>
        </w:tabs>
        <w:ind w:left="720" w:hanging="360"/>
      </w:pPr>
      <w:rPr>
        <w:rFonts w:hint="default"/>
      </w:rPr>
    </w:lvl>
    <w:lvl w:ilvl="1" w:tplc="07B28D20" w:tentative="1">
      <w:start w:val="1"/>
      <w:numFmt w:val="lowerLetter"/>
      <w:lvlText w:val="%2."/>
      <w:lvlJc w:val="left"/>
      <w:pPr>
        <w:tabs>
          <w:tab w:val="num" w:pos="1440"/>
        </w:tabs>
        <w:ind w:left="1440" w:hanging="360"/>
      </w:pPr>
    </w:lvl>
    <w:lvl w:ilvl="2" w:tplc="6C2062A8" w:tentative="1">
      <w:start w:val="1"/>
      <w:numFmt w:val="lowerRoman"/>
      <w:lvlText w:val="%3."/>
      <w:lvlJc w:val="right"/>
      <w:pPr>
        <w:tabs>
          <w:tab w:val="num" w:pos="2160"/>
        </w:tabs>
        <w:ind w:left="2160" w:hanging="180"/>
      </w:pPr>
    </w:lvl>
    <w:lvl w:ilvl="3" w:tplc="28605960" w:tentative="1">
      <w:start w:val="1"/>
      <w:numFmt w:val="decimal"/>
      <w:lvlText w:val="%4."/>
      <w:lvlJc w:val="left"/>
      <w:pPr>
        <w:tabs>
          <w:tab w:val="num" w:pos="2880"/>
        </w:tabs>
        <w:ind w:left="2880" w:hanging="360"/>
      </w:pPr>
    </w:lvl>
    <w:lvl w:ilvl="4" w:tplc="37A05ADA" w:tentative="1">
      <w:start w:val="1"/>
      <w:numFmt w:val="lowerLetter"/>
      <w:lvlText w:val="%5."/>
      <w:lvlJc w:val="left"/>
      <w:pPr>
        <w:tabs>
          <w:tab w:val="num" w:pos="3600"/>
        </w:tabs>
        <w:ind w:left="3600" w:hanging="360"/>
      </w:pPr>
    </w:lvl>
    <w:lvl w:ilvl="5" w:tplc="F99A0D38" w:tentative="1">
      <w:start w:val="1"/>
      <w:numFmt w:val="lowerRoman"/>
      <w:lvlText w:val="%6."/>
      <w:lvlJc w:val="right"/>
      <w:pPr>
        <w:tabs>
          <w:tab w:val="num" w:pos="4320"/>
        </w:tabs>
        <w:ind w:left="4320" w:hanging="180"/>
      </w:pPr>
    </w:lvl>
    <w:lvl w:ilvl="6" w:tplc="75A2309A" w:tentative="1">
      <w:start w:val="1"/>
      <w:numFmt w:val="decimal"/>
      <w:lvlText w:val="%7."/>
      <w:lvlJc w:val="left"/>
      <w:pPr>
        <w:tabs>
          <w:tab w:val="num" w:pos="5040"/>
        </w:tabs>
        <w:ind w:left="5040" w:hanging="360"/>
      </w:pPr>
    </w:lvl>
    <w:lvl w:ilvl="7" w:tplc="E1C622B6" w:tentative="1">
      <w:start w:val="1"/>
      <w:numFmt w:val="lowerLetter"/>
      <w:lvlText w:val="%8."/>
      <w:lvlJc w:val="left"/>
      <w:pPr>
        <w:tabs>
          <w:tab w:val="num" w:pos="5760"/>
        </w:tabs>
        <w:ind w:left="5760" w:hanging="360"/>
      </w:pPr>
    </w:lvl>
    <w:lvl w:ilvl="8" w:tplc="0D0829F8" w:tentative="1">
      <w:start w:val="1"/>
      <w:numFmt w:val="lowerRoman"/>
      <w:lvlText w:val="%9."/>
      <w:lvlJc w:val="right"/>
      <w:pPr>
        <w:tabs>
          <w:tab w:val="num" w:pos="6480"/>
        </w:tabs>
        <w:ind w:left="6480" w:hanging="180"/>
      </w:pPr>
    </w:lvl>
  </w:abstractNum>
  <w:abstractNum w:abstractNumId="13">
    <w:nsid w:val="2CC77D22"/>
    <w:multiLevelType w:val="multilevel"/>
    <w:tmpl w:val="9EF0EC58"/>
    <w:lvl w:ilvl="0">
      <w:start w:val="7"/>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nsid w:val="2EEE2F3D"/>
    <w:multiLevelType w:val="multilevel"/>
    <w:tmpl w:val="4DECEA2C"/>
    <w:lvl w:ilvl="0">
      <w:start w:val="4"/>
      <w:numFmt w:val="decimal"/>
      <w:lvlText w:val="%1.0"/>
      <w:lvlJc w:val="left"/>
      <w:pPr>
        <w:tabs>
          <w:tab w:val="num" w:pos="720"/>
        </w:tabs>
        <w:ind w:left="720" w:hanging="720"/>
      </w:pPr>
      <w:rPr>
        <w:rFonts w:hint="default"/>
      </w:rPr>
    </w:lvl>
    <w:lvl w:ilvl="1">
      <w:start w:val="1"/>
      <w:numFmt w:val="decimal"/>
      <w:lvlText w:val="%1.%2"/>
      <w:lvlJc w:val="left"/>
      <w:pPr>
        <w:tabs>
          <w:tab w:val="num" w:pos="1530"/>
        </w:tabs>
        <w:ind w:left="153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nsid w:val="325B1771"/>
    <w:multiLevelType w:val="multilevel"/>
    <w:tmpl w:val="DBEA58D6"/>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338943FF"/>
    <w:multiLevelType w:val="multilevel"/>
    <w:tmpl w:val="9EF0EC58"/>
    <w:lvl w:ilvl="0">
      <w:start w:val="7"/>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nsid w:val="374E73EB"/>
    <w:multiLevelType w:val="multilevel"/>
    <w:tmpl w:val="4DECEA2C"/>
    <w:lvl w:ilvl="0">
      <w:start w:val="4"/>
      <w:numFmt w:val="decimal"/>
      <w:lvlText w:val="%1.0"/>
      <w:lvlJc w:val="left"/>
      <w:pPr>
        <w:tabs>
          <w:tab w:val="num" w:pos="720"/>
        </w:tabs>
        <w:ind w:left="720" w:hanging="720"/>
      </w:pPr>
      <w:rPr>
        <w:rFonts w:hint="default"/>
      </w:rPr>
    </w:lvl>
    <w:lvl w:ilvl="1">
      <w:start w:val="1"/>
      <w:numFmt w:val="decimal"/>
      <w:lvlText w:val="%1.%2"/>
      <w:lvlJc w:val="left"/>
      <w:pPr>
        <w:tabs>
          <w:tab w:val="num" w:pos="1530"/>
        </w:tabs>
        <w:ind w:left="153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8">
    <w:nsid w:val="47542507"/>
    <w:multiLevelType w:val="multilevel"/>
    <w:tmpl w:val="C52250F6"/>
    <w:lvl w:ilvl="0">
      <w:start w:val="1"/>
      <w:numFmt w:val="decimal"/>
      <w:lvlText w:val="%1."/>
      <w:lvlJc w:val="left"/>
      <w:pPr>
        <w:ind w:left="720" w:hanging="360"/>
      </w:pPr>
      <w:rPr>
        <w:rFonts w:hint="default"/>
      </w:rPr>
    </w:lvl>
    <w:lvl w:ilv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19">
    <w:nsid w:val="4AAF4F9C"/>
    <w:multiLevelType w:val="multilevel"/>
    <w:tmpl w:val="9A649C14"/>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0">
    <w:nsid w:val="4CBA4E61"/>
    <w:multiLevelType w:val="multilevel"/>
    <w:tmpl w:val="4DECEA2C"/>
    <w:lvl w:ilvl="0">
      <w:start w:val="4"/>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1">
    <w:nsid w:val="5040735B"/>
    <w:multiLevelType w:val="hybridMultilevel"/>
    <w:tmpl w:val="2446E94A"/>
    <w:lvl w:ilvl="0" w:tplc="D1985E80">
      <w:start w:val="1"/>
      <w:numFmt w:val="decimal"/>
      <w:lvlText w:val="%1."/>
      <w:lvlJc w:val="left"/>
      <w:pPr>
        <w:tabs>
          <w:tab w:val="num" w:pos="1800"/>
        </w:tabs>
        <w:ind w:left="1800" w:hanging="360"/>
      </w:pPr>
      <w:rPr>
        <w:rFonts w:hint="default"/>
      </w:rPr>
    </w:lvl>
    <w:lvl w:ilvl="1" w:tplc="E2E4D8EE" w:tentative="1">
      <w:start w:val="1"/>
      <w:numFmt w:val="lowerLetter"/>
      <w:lvlText w:val="%2."/>
      <w:lvlJc w:val="left"/>
      <w:pPr>
        <w:tabs>
          <w:tab w:val="num" w:pos="2520"/>
        </w:tabs>
        <w:ind w:left="2520" w:hanging="360"/>
      </w:pPr>
    </w:lvl>
    <w:lvl w:ilvl="2" w:tplc="A7340F3C" w:tentative="1">
      <w:start w:val="1"/>
      <w:numFmt w:val="lowerRoman"/>
      <w:lvlText w:val="%3."/>
      <w:lvlJc w:val="right"/>
      <w:pPr>
        <w:tabs>
          <w:tab w:val="num" w:pos="3240"/>
        </w:tabs>
        <w:ind w:left="3240" w:hanging="180"/>
      </w:pPr>
    </w:lvl>
    <w:lvl w:ilvl="3" w:tplc="F482CC1C" w:tentative="1">
      <w:start w:val="1"/>
      <w:numFmt w:val="decimal"/>
      <w:lvlText w:val="%4."/>
      <w:lvlJc w:val="left"/>
      <w:pPr>
        <w:tabs>
          <w:tab w:val="num" w:pos="3960"/>
        </w:tabs>
        <w:ind w:left="3960" w:hanging="360"/>
      </w:pPr>
    </w:lvl>
    <w:lvl w:ilvl="4" w:tplc="F982A834" w:tentative="1">
      <w:start w:val="1"/>
      <w:numFmt w:val="lowerLetter"/>
      <w:lvlText w:val="%5."/>
      <w:lvlJc w:val="left"/>
      <w:pPr>
        <w:tabs>
          <w:tab w:val="num" w:pos="4680"/>
        </w:tabs>
        <w:ind w:left="4680" w:hanging="360"/>
      </w:pPr>
    </w:lvl>
    <w:lvl w:ilvl="5" w:tplc="87FE85E8" w:tentative="1">
      <w:start w:val="1"/>
      <w:numFmt w:val="lowerRoman"/>
      <w:lvlText w:val="%6."/>
      <w:lvlJc w:val="right"/>
      <w:pPr>
        <w:tabs>
          <w:tab w:val="num" w:pos="5400"/>
        </w:tabs>
        <w:ind w:left="5400" w:hanging="180"/>
      </w:pPr>
    </w:lvl>
    <w:lvl w:ilvl="6" w:tplc="7D58F710" w:tentative="1">
      <w:start w:val="1"/>
      <w:numFmt w:val="decimal"/>
      <w:lvlText w:val="%7."/>
      <w:lvlJc w:val="left"/>
      <w:pPr>
        <w:tabs>
          <w:tab w:val="num" w:pos="6120"/>
        </w:tabs>
        <w:ind w:left="6120" w:hanging="360"/>
      </w:pPr>
    </w:lvl>
    <w:lvl w:ilvl="7" w:tplc="DB18DBF6" w:tentative="1">
      <w:start w:val="1"/>
      <w:numFmt w:val="lowerLetter"/>
      <w:lvlText w:val="%8."/>
      <w:lvlJc w:val="left"/>
      <w:pPr>
        <w:tabs>
          <w:tab w:val="num" w:pos="6840"/>
        </w:tabs>
        <w:ind w:left="6840" w:hanging="360"/>
      </w:pPr>
    </w:lvl>
    <w:lvl w:ilvl="8" w:tplc="FB8261F4" w:tentative="1">
      <w:start w:val="1"/>
      <w:numFmt w:val="lowerRoman"/>
      <w:lvlText w:val="%9."/>
      <w:lvlJc w:val="right"/>
      <w:pPr>
        <w:tabs>
          <w:tab w:val="num" w:pos="7560"/>
        </w:tabs>
        <w:ind w:left="7560" w:hanging="180"/>
      </w:pPr>
    </w:lvl>
  </w:abstractNum>
  <w:abstractNum w:abstractNumId="22">
    <w:nsid w:val="50CA1EC0"/>
    <w:multiLevelType w:val="hybridMultilevel"/>
    <w:tmpl w:val="C1BE4AEA"/>
    <w:lvl w:ilvl="0" w:tplc="B9F461C2">
      <w:start w:val="6"/>
      <w:numFmt w:val="decimal"/>
      <w:lvlText w:val="%1."/>
      <w:lvlJc w:val="left"/>
      <w:pPr>
        <w:tabs>
          <w:tab w:val="num" w:pos="1800"/>
        </w:tabs>
        <w:ind w:left="1800" w:hanging="360"/>
      </w:pPr>
      <w:rPr>
        <w:rFonts w:hint="default"/>
        <w:sz w:val="20"/>
      </w:rPr>
    </w:lvl>
    <w:lvl w:ilvl="1" w:tplc="A8B845F8" w:tentative="1">
      <w:start w:val="1"/>
      <w:numFmt w:val="lowerLetter"/>
      <w:lvlText w:val="%2."/>
      <w:lvlJc w:val="left"/>
      <w:pPr>
        <w:tabs>
          <w:tab w:val="num" w:pos="2520"/>
        </w:tabs>
        <w:ind w:left="2520" w:hanging="360"/>
      </w:pPr>
    </w:lvl>
    <w:lvl w:ilvl="2" w:tplc="B0BEEBCA" w:tentative="1">
      <w:start w:val="1"/>
      <w:numFmt w:val="lowerRoman"/>
      <w:lvlText w:val="%3."/>
      <w:lvlJc w:val="right"/>
      <w:pPr>
        <w:tabs>
          <w:tab w:val="num" w:pos="3240"/>
        </w:tabs>
        <w:ind w:left="3240" w:hanging="180"/>
      </w:pPr>
    </w:lvl>
    <w:lvl w:ilvl="3" w:tplc="6210658C" w:tentative="1">
      <w:start w:val="1"/>
      <w:numFmt w:val="decimal"/>
      <w:lvlText w:val="%4."/>
      <w:lvlJc w:val="left"/>
      <w:pPr>
        <w:tabs>
          <w:tab w:val="num" w:pos="3960"/>
        </w:tabs>
        <w:ind w:left="3960" w:hanging="360"/>
      </w:pPr>
    </w:lvl>
    <w:lvl w:ilvl="4" w:tplc="07D4A250" w:tentative="1">
      <w:start w:val="1"/>
      <w:numFmt w:val="lowerLetter"/>
      <w:lvlText w:val="%5."/>
      <w:lvlJc w:val="left"/>
      <w:pPr>
        <w:tabs>
          <w:tab w:val="num" w:pos="4680"/>
        </w:tabs>
        <w:ind w:left="4680" w:hanging="360"/>
      </w:pPr>
    </w:lvl>
    <w:lvl w:ilvl="5" w:tplc="43300D96" w:tentative="1">
      <w:start w:val="1"/>
      <w:numFmt w:val="lowerRoman"/>
      <w:lvlText w:val="%6."/>
      <w:lvlJc w:val="right"/>
      <w:pPr>
        <w:tabs>
          <w:tab w:val="num" w:pos="5400"/>
        </w:tabs>
        <w:ind w:left="5400" w:hanging="180"/>
      </w:pPr>
    </w:lvl>
    <w:lvl w:ilvl="6" w:tplc="B2A01B62" w:tentative="1">
      <w:start w:val="1"/>
      <w:numFmt w:val="decimal"/>
      <w:lvlText w:val="%7."/>
      <w:lvlJc w:val="left"/>
      <w:pPr>
        <w:tabs>
          <w:tab w:val="num" w:pos="6120"/>
        </w:tabs>
        <w:ind w:left="6120" w:hanging="360"/>
      </w:pPr>
    </w:lvl>
    <w:lvl w:ilvl="7" w:tplc="E7F05E0C" w:tentative="1">
      <w:start w:val="1"/>
      <w:numFmt w:val="lowerLetter"/>
      <w:lvlText w:val="%8."/>
      <w:lvlJc w:val="left"/>
      <w:pPr>
        <w:tabs>
          <w:tab w:val="num" w:pos="6840"/>
        </w:tabs>
        <w:ind w:left="6840" w:hanging="360"/>
      </w:pPr>
    </w:lvl>
    <w:lvl w:ilvl="8" w:tplc="69009490" w:tentative="1">
      <w:start w:val="1"/>
      <w:numFmt w:val="lowerRoman"/>
      <w:lvlText w:val="%9."/>
      <w:lvlJc w:val="right"/>
      <w:pPr>
        <w:tabs>
          <w:tab w:val="num" w:pos="7560"/>
        </w:tabs>
        <w:ind w:left="7560" w:hanging="180"/>
      </w:pPr>
    </w:lvl>
  </w:abstractNum>
  <w:abstractNum w:abstractNumId="23">
    <w:nsid w:val="517129D2"/>
    <w:multiLevelType w:val="multilevel"/>
    <w:tmpl w:val="B3F2C492"/>
    <w:lvl w:ilvl="0">
      <w:start w:val="1"/>
      <w:numFmt w:val="upperRoman"/>
      <w:lvlText w:val="%1."/>
      <w:lvlJc w:val="left"/>
      <w:pPr>
        <w:ind w:left="1080" w:hanging="72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527F0CEC"/>
    <w:multiLevelType w:val="hybridMultilevel"/>
    <w:tmpl w:val="EB5266E2"/>
    <w:lvl w:ilvl="0" w:tplc="82D239DE">
      <w:start w:val="1"/>
      <w:numFmt w:val="bullet"/>
      <w:lvlText w:val=""/>
      <w:lvlJc w:val="left"/>
      <w:pPr>
        <w:tabs>
          <w:tab w:val="num" w:pos="720"/>
        </w:tabs>
        <w:ind w:left="720" w:hanging="360"/>
      </w:pPr>
      <w:rPr>
        <w:rFonts w:ascii="Symbol" w:hAnsi="Symbol" w:hint="default"/>
      </w:rPr>
    </w:lvl>
    <w:lvl w:ilvl="1" w:tplc="7DA0EA0C" w:tentative="1">
      <w:start w:val="1"/>
      <w:numFmt w:val="bullet"/>
      <w:lvlText w:val="o"/>
      <w:lvlJc w:val="left"/>
      <w:pPr>
        <w:tabs>
          <w:tab w:val="num" w:pos="1440"/>
        </w:tabs>
        <w:ind w:left="1440" w:hanging="360"/>
      </w:pPr>
      <w:rPr>
        <w:rFonts w:ascii="Courier New" w:hAnsi="Courier New" w:cs="Courier New" w:hint="default"/>
      </w:rPr>
    </w:lvl>
    <w:lvl w:ilvl="2" w:tplc="73923992" w:tentative="1">
      <w:start w:val="1"/>
      <w:numFmt w:val="bullet"/>
      <w:lvlText w:val=""/>
      <w:lvlJc w:val="left"/>
      <w:pPr>
        <w:tabs>
          <w:tab w:val="num" w:pos="2160"/>
        </w:tabs>
        <w:ind w:left="2160" w:hanging="360"/>
      </w:pPr>
      <w:rPr>
        <w:rFonts w:ascii="Wingdings" w:hAnsi="Wingdings" w:hint="default"/>
      </w:rPr>
    </w:lvl>
    <w:lvl w:ilvl="3" w:tplc="F858E16E" w:tentative="1">
      <w:start w:val="1"/>
      <w:numFmt w:val="bullet"/>
      <w:lvlText w:val=""/>
      <w:lvlJc w:val="left"/>
      <w:pPr>
        <w:tabs>
          <w:tab w:val="num" w:pos="2880"/>
        </w:tabs>
        <w:ind w:left="2880" w:hanging="360"/>
      </w:pPr>
      <w:rPr>
        <w:rFonts w:ascii="Symbol" w:hAnsi="Symbol" w:hint="default"/>
      </w:rPr>
    </w:lvl>
    <w:lvl w:ilvl="4" w:tplc="D46A5FB6" w:tentative="1">
      <w:start w:val="1"/>
      <w:numFmt w:val="bullet"/>
      <w:lvlText w:val="o"/>
      <w:lvlJc w:val="left"/>
      <w:pPr>
        <w:tabs>
          <w:tab w:val="num" w:pos="3600"/>
        </w:tabs>
        <w:ind w:left="3600" w:hanging="360"/>
      </w:pPr>
      <w:rPr>
        <w:rFonts w:ascii="Courier New" w:hAnsi="Courier New" w:cs="Courier New" w:hint="default"/>
      </w:rPr>
    </w:lvl>
    <w:lvl w:ilvl="5" w:tplc="4D30AFF2" w:tentative="1">
      <w:start w:val="1"/>
      <w:numFmt w:val="bullet"/>
      <w:lvlText w:val=""/>
      <w:lvlJc w:val="left"/>
      <w:pPr>
        <w:tabs>
          <w:tab w:val="num" w:pos="4320"/>
        </w:tabs>
        <w:ind w:left="4320" w:hanging="360"/>
      </w:pPr>
      <w:rPr>
        <w:rFonts w:ascii="Wingdings" w:hAnsi="Wingdings" w:hint="default"/>
      </w:rPr>
    </w:lvl>
    <w:lvl w:ilvl="6" w:tplc="47F4CCDA" w:tentative="1">
      <w:start w:val="1"/>
      <w:numFmt w:val="bullet"/>
      <w:lvlText w:val=""/>
      <w:lvlJc w:val="left"/>
      <w:pPr>
        <w:tabs>
          <w:tab w:val="num" w:pos="5040"/>
        </w:tabs>
        <w:ind w:left="5040" w:hanging="360"/>
      </w:pPr>
      <w:rPr>
        <w:rFonts w:ascii="Symbol" w:hAnsi="Symbol" w:hint="default"/>
      </w:rPr>
    </w:lvl>
    <w:lvl w:ilvl="7" w:tplc="70529AE2" w:tentative="1">
      <w:start w:val="1"/>
      <w:numFmt w:val="bullet"/>
      <w:lvlText w:val="o"/>
      <w:lvlJc w:val="left"/>
      <w:pPr>
        <w:tabs>
          <w:tab w:val="num" w:pos="5760"/>
        </w:tabs>
        <w:ind w:left="5760" w:hanging="360"/>
      </w:pPr>
      <w:rPr>
        <w:rFonts w:ascii="Courier New" w:hAnsi="Courier New" w:cs="Courier New" w:hint="default"/>
      </w:rPr>
    </w:lvl>
    <w:lvl w:ilvl="8" w:tplc="663ED73C" w:tentative="1">
      <w:start w:val="1"/>
      <w:numFmt w:val="bullet"/>
      <w:lvlText w:val=""/>
      <w:lvlJc w:val="left"/>
      <w:pPr>
        <w:tabs>
          <w:tab w:val="num" w:pos="6480"/>
        </w:tabs>
        <w:ind w:left="6480" w:hanging="360"/>
      </w:pPr>
      <w:rPr>
        <w:rFonts w:ascii="Wingdings" w:hAnsi="Wingdings" w:hint="default"/>
      </w:rPr>
    </w:lvl>
  </w:abstractNum>
  <w:abstractNum w:abstractNumId="25">
    <w:nsid w:val="5476749F"/>
    <w:multiLevelType w:val="multilevel"/>
    <w:tmpl w:val="5CA6AA60"/>
    <w:lvl w:ilvl="0">
      <w:start w:val="4"/>
      <w:numFmt w:val="decimal"/>
      <w:lvlText w:val="%1."/>
      <w:lvlJc w:val="left"/>
      <w:pPr>
        <w:tabs>
          <w:tab w:val="num" w:pos="1800"/>
        </w:tabs>
        <w:ind w:left="1800" w:hanging="36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6">
    <w:nsid w:val="57094ADC"/>
    <w:multiLevelType w:val="multilevel"/>
    <w:tmpl w:val="9EF0EC58"/>
    <w:lvl w:ilvl="0">
      <w:start w:val="7"/>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nsid w:val="57133CFE"/>
    <w:multiLevelType w:val="hybridMultilevel"/>
    <w:tmpl w:val="7E3C5F60"/>
    <w:lvl w:ilvl="0" w:tplc="AFF2724A">
      <w:start w:val="1"/>
      <w:numFmt w:val="decimal"/>
      <w:lvlText w:val="%1."/>
      <w:lvlJc w:val="left"/>
      <w:pPr>
        <w:tabs>
          <w:tab w:val="num" w:pos="720"/>
        </w:tabs>
        <w:ind w:left="720" w:hanging="360"/>
      </w:pPr>
      <w:rPr>
        <w:rFonts w:hint="default"/>
      </w:rPr>
    </w:lvl>
    <w:lvl w:ilvl="1" w:tplc="233AF298" w:tentative="1">
      <w:start w:val="1"/>
      <w:numFmt w:val="lowerLetter"/>
      <w:lvlText w:val="%2."/>
      <w:lvlJc w:val="left"/>
      <w:pPr>
        <w:tabs>
          <w:tab w:val="num" w:pos="1440"/>
        </w:tabs>
        <w:ind w:left="1440" w:hanging="360"/>
      </w:pPr>
    </w:lvl>
    <w:lvl w:ilvl="2" w:tplc="67B4038C" w:tentative="1">
      <w:start w:val="1"/>
      <w:numFmt w:val="lowerRoman"/>
      <w:lvlText w:val="%3."/>
      <w:lvlJc w:val="right"/>
      <w:pPr>
        <w:tabs>
          <w:tab w:val="num" w:pos="2160"/>
        </w:tabs>
        <w:ind w:left="2160" w:hanging="180"/>
      </w:pPr>
    </w:lvl>
    <w:lvl w:ilvl="3" w:tplc="62501E90" w:tentative="1">
      <w:start w:val="1"/>
      <w:numFmt w:val="decimal"/>
      <w:lvlText w:val="%4."/>
      <w:lvlJc w:val="left"/>
      <w:pPr>
        <w:tabs>
          <w:tab w:val="num" w:pos="2880"/>
        </w:tabs>
        <w:ind w:left="2880" w:hanging="360"/>
      </w:pPr>
    </w:lvl>
    <w:lvl w:ilvl="4" w:tplc="B9F6C2A6" w:tentative="1">
      <w:start w:val="1"/>
      <w:numFmt w:val="lowerLetter"/>
      <w:lvlText w:val="%5."/>
      <w:lvlJc w:val="left"/>
      <w:pPr>
        <w:tabs>
          <w:tab w:val="num" w:pos="3600"/>
        </w:tabs>
        <w:ind w:left="3600" w:hanging="360"/>
      </w:pPr>
    </w:lvl>
    <w:lvl w:ilvl="5" w:tplc="EC4E2ECE" w:tentative="1">
      <w:start w:val="1"/>
      <w:numFmt w:val="lowerRoman"/>
      <w:lvlText w:val="%6."/>
      <w:lvlJc w:val="right"/>
      <w:pPr>
        <w:tabs>
          <w:tab w:val="num" w:pos="4320"/>
        </w:tabs>
        <w:ind w:left="4320" w:hanging="180"/>
      </w:pPr>
    </w:lvl>
    <w:lvl w:ilvl="6" w:tplc="0A06C6C8" w:tentative="1">
      <w:start w:val="1"/>
      <w:numFmt w:val="decimal"/>
      <w:lvlText w:val="%7."/>
      <w:lvlJc w:val="left"/>
      <w:pPr>
        <w:tabs>
          <w:tab w:val="num" w:pos="5040"/>
        </w:tabs>
        <w:ind w:left="5040" w:hanging="360"/>
      </w:pPr>
    </w:lvl>
    <w:lvl w:ilvl="7" w:tplc="6A326548" w:tentative="1">
      <w:start w:val="1"/>
      <w:numFmt w:val="lowerLetter"/>
      <w:lvlText w:val="%8."/>
      <w:lvlJc w:val="left"/>
      <w:pPr>
        <w:tabs>
          <w:tab w:val="num" w:pos="5760"/>
        </w:tabs>
        <w:ind w:left="5760" w:hanging="360"/>
      </w:pPr>
    </w:lvl>
    <w:lvl w:ilvl="8" w:tplc="105AC0D8" w:tentative="1">
      <w:start w:val="1"/>
      <w:numFmt w:val="lowerRoman"/>
      <w:lvlText w:val="%9."/>
      <w:lvlJc w:val="right"/>
      <w:pPr>
        <w:tabs>
          <w:tab w:val="num" w:pos="6480"/>
        </w:tabs>
        <w:ind w:left="6480" w:hanging="180"/>
      </w:pPr>
    </w:lvl>
  </w:abstractNum>
  <w:abstractNum w:abstractNumId="28">
    <w:nsid w:val="5E412D84"/>
    <w:multiLevelType w:val="hybridMultilevel"/>
    <w:tmpl w:val="A368550C"/>
    <w:lvl w:ilvl="0" w:tplc="0D26D2DC">
      <w:start w:val="5"/>
      <w:numFmt w:val="decimal"/>
      <w:lvlText w:val="%1."/>
      <w:lvlJc w:val="left"/>
      <w:pPr>
        <w:tabs>
          <w:tab w:val="num" w:pos="1800"/>
        </w:tabs>
        <w:ind w:left="1800" w:hanging="360"/>
      </w:pPr>
      <w:rPr>
        <w:rFonts w:hint="default"/>
        <w:sz w:val="24"/>
      </w:rPr>
    </w:lvl>
    <w:lvl w:ilvl="1" w:tplc="CCCAFC82" w:tentative="1">
      <w:start w:val="1"/>
      <w:numFmt w:val="lowerLetter"/>
      <w:lvlText w:val="%2."/>
      <w:lvlJc w:val="left"/>
      <w:pPr>
        <w:tabs>
          <w:tab w:val="num" w:pos="2520"/>
        </w:tabs>
        <w:ind w:left="2520" w:hanging="360"/>
      </w:pPr>
    </w:lvl>
    <w:lvl w:ilvl="2" w:tplc="8D3007CA" w:tentative="1">
      <w:start w:val="1"/>
      <w:numFmt w:val="lowerRoman"/>
      <w:lvlText w:val="%3."/>
      <w:lvlJc w:val="right"/>
      <w:pPr>
        <w:tabs>
          <w:tab w:val="num" w:pos="3240"/>
        </w:tabs>
        <w:ind w:left="3240" w:hanging="180"/>
      </w:pPr>
    </w:lvl>
    <w:lvl w:ilvl="3" w:tplc="399A356C" w:tentative="1">
      <w:start w:val="1"/>
      <w:numFmt w:val="decimal"/>
      <w:lvlText w:val="%4."/>
      <w:lvlJc w:val="left"/>
      <w:pPr>
        <w:tabs>
          <w:tab w:val="num" w:pos="3960"/>
        </w:tabs>
        <w:ind w:left="3960" w:hanging="360"/>
      </w:pPr>
    </w:lvl>
    <w:lvl w:ilvl="4" w:tplc="E5CC4686" w:tentative="1">
      <w:start w:val="1"/>
      <w:numFmt w:val="lowerLetter"/>
      <w:lvlText w:val="%5."/>
      <w:lvlJc w:val="left"/>
      <w:pPr>
        <w:tabs>
          <w:tab w:val="num" w:pos="4680"/>
        </w:tabs>
        <w:ind w:left="4680" w:hanging="360"/>
      </w:pPr>
    </w:lvl>
    <w:lvl w:ilvl="5" w:tplc="04A0EDAA" w:tentative="1">
      <w:start w:val="1"/>
      <w:numFmt w:val="lowerRoman"/>
      <w:lvlText w:val="%6."/>
      <w:lvlJc w:val="right"/>
      <w:pPr>
        <w:tabs>
          <w:tab w:val="num" w:pos="5400"/>
        </w:tabs>
        <w:ind w:left="5400" w:hanging="180"/>
      </w:pPr>
    </w:lvl>
    <w:lvl w:ilvl="6" w:tplc="1572F8B6" w:tentative="1">
      <w:start w:val="1"/>
      <w:numFmt w:val="decimal"/>
      <w:lvlText w:val="%7."/>
      <w:lvlJc w:val="left"/>
      <w:pPr>
        <w:tabs>
          <w:tab w:val="num" w:pos="6120"/>
        </w:tabs>
        <w:ind w:left="6120" w:hanging="360"/>
      </w:pPr>
    </w:lvl>
    <w:lvl w:ilvl="7" w:tplc="F3D2502E" w:tentative="1">
      <w:start w:val="1"/>
      <w:numFmt w:val="lowerLetter"/>
      <w:lvlText w:val="%8."/>
      <w:lvlJc w:val="left"/>
      <w:pPr>
        <w:tabs>
          <w:tab w:val="num" w:pos="6840"/>
        </w:tabs>
        <w:ind w:left="6840" w:hanging="360"/>
      </w:pPr>
    </w:lvl>
    <w:lvl w:ilvl="8" w:tplc="86341016" w:tentative="1">
      <w:start w:val="1"/>
      <w:numFmt w:val="lowerRoman"/>
      <w:lvlText w:val="%9."/>
      <w:lvlJc w:val="right"/>
      <w:pPr>
        <w:tabs>
          <w:tab w:val="num" w:pos="7560"/>
        </w:tabs>
        <w:ind w:left="7560" w:hanging="180"/>
      </w:pPr>
    </w:lvl>
  </w:abstractNum>
  <w:abstractNum w:abstractNumId="29">
    <w:nsid w:val="62DF4675"/>
    <w:multiLevelType w:val="multilevel"/>
    <w:tmpl w:val="4DECEA2C"/>
    <w:lvl w:ilvl="0">
      <w:start w:val="4"/>
      <w:numFmt w:val="decimal"/>
      <w:lvlText w:val="%1.0"/>
      <w:lvlJc w:val="left"/>
      <w:pPr>
        <w:tabs>
          <w:tab w:val="num" w:pos="720"/>
        </w:tabs>
        <w:ind w:left="720" w:hanging="720"/>
      </w:pPr>
      <w:rPr>
        <w:rFonts w:hint="default"/>
      </w:rPr>
    </w:lvl>
    <w:lvl w:ilvl="1">
      <w:start w:val="1"/>
      <w:numFmt w:val="decimal"/>
      <w:lvlText w:val="%1.%2"/>
      <w:lvlJc w:val="left"/>
      <w:pPr>
        <w:tabs>
          <w:tab w:val="num" w:pos="1530"/>
        </w:tabs>
        <w:ind w:left="153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0">
    <w:nsid w:val="6A0E799D"/>
    <w:multiLevelType w:val="multilevel"/>
    <w:tmpl w:val="C52250F6"/>
    <w:lvl w:ilvl="0">
      <w:start w:val="1"/>
      <w:numFmt w:val="decimal"/>
      <w:lvlText w:val="%1."/>
      <w:lvlJc w:val="left"/>
      <w:pPr>
        <w:ind w:left="720" w:hanging="360"/>
      </w:pPr>
      <w:rPr>
        <w:rFonts w:hint="default"/>
      </w:rPr>
    </w:lvl>
    <w:lvl w:ilv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1">
    <w:nsid w:val="6AD9617E"/>
    <w:multiLevelType w:val="multilevel"/>
    <w:tmpl w:val="8A6A914E"/>
    <w:lvl w:ilvl="0">
      <w:start w:val="1"/>
      <w:numFmt w:val="upperRoman"/>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6DAC2944"/>
    <w:multiLevelType w:val="hybridMultilevel"/>
    <w:tmpl w:val="163435E2"/>
    <w:lvl w:ilvl="0" w:tplc="47DADF02">
      <w:start w:val="1"/>
      <w:numFmt w:val="decimal"/>
      <w:lvlText w:val="%1."/>
      <w:lvlJc w:val="left"/>
      <w:pPr>
        <w:ind w:left="1800" w:hanging="360"/>
      </w:pPr>
      <w:rPr>
        <w:rFonts w:hint="default"/>
      </w:rPr>
    </w:lvl>
    <w:lvl w:ilvl="1" w:tplc="D8525D44" w:tentative="1">
      <w:start w:val="1"/>
      <w:numFmt w:val="lowerLetter"/>
      <w:lvlText w:val="%2."/>
      <w:lvlJc w:val="left"/>
      <w:pPr>
        <w:ind w:left="2520" w:hanging="360"/>
      </w:pPr>
    </w:lvl>
    <w:lvl w:ilvl="2" w:tplc="89D29F58" w:tentative="1">
      <w:start w:val="1"/>
      <w:numFmt w:val="lowerRoman"/>
      <w:lvlText w:val="%3."/>
      <w:lvlJc w:val="right"/>
      <w:pPr>
        <w:ind w:left="3240" w:hanging="180"/>
      </w:pPr>
    </w:lvl>
    <w:lvl w:ilvl="3" w:tplc="5F3CE29A" w:tentative="1">
      <w:start w:val="1"/>
      <w:numFmt w:val="decimal"/>
      <w:lvlText w:val="%4."/>
      <w:lvlJc w:val="left"/>
      <w:pPr>
        <w:ind w:left="3960" w:hanging="360"/>
      </w:pPr>
    </w:lvl>
    <w:lvl w:ilvl="4" w:tplc="B4EAF40C" w:tentative="1">
      <w:start w:val="1"/>
      <w:numFmt w:val="lowerLetter"/>
      <w:lvlText w:val="%5."/>
      <w:lvlJc w:val="left"/>
      <w:pPr>
        <w:ind w:left="4680" w:hanging="360"/>
      </w:pPr>
    </w:lvl>
    <w:lvl w:ilvl="5" w:tplc="287A4378" w:tentative="1">
      <w:start w:val="1"/>
      <w:numFmt w:val="lowerRoman"/>
      <w:lvlText w:val="%6."/>
      <w:lvlJc w:val="right"/>
      <w:pPr>
        <w:ind w:left="5400" w:hanging="180"/>
      </w:pPr>
    </w:lvl>
    <w:lvl w:ilvl="6" w:tplc="C9FA35A2" w:tentative="1">
      <w:start w:val="1"/>
      <w:numFmt w:val="decimal"/>
      <w:lvlText w:val="%7."/>
      <w:lvlJc w:val="left"/>
      <w:pPr>
        <w:ind w:left="6120" w:hanging="360"/>
      </w:pPr>
    </w:lvl>
    <w:lvl w:ilvl="7" w:tplc="D96A6F42" w:tentative="1">
      <w:start w:val="1"/>
      <w:numFmt w:val="lowerLetter"/>
      <w:lvlText w:val="%8."/>
      <w:lvlJc w:val="left"/>
      <w:pPr>
        <w:ind w:left="6840" w:hanging="360"/>
      </w:pPr>
    </w:lvl>
    <w:lvl w:ilvl="8" w:tplc="A29A9868" w:tentative="1">
      <w:start w:val="1"/>
      <w:numFmt w:val="lowerRoman"/>
      <w:lvlText w:val="%9."/>
      <w:lvlJc w:val="right"/>
      <w:pPr>
        <w:ind w:left="7560" w:hanging="180"/>
      </w:pPr>
    </w:lvl>
  </w:abstractNum>
  <w:abstractNum w:abstractNumId="33">
    <w:nsid w:val="7351324E"/>
    <w:multiLevelType w:val="hybridMultilevel"/>
    <w:tmpl w:val="B3F2C492"/>
    <w:lvl w:ilvl="0" w:tplc="4A7ABBEE">
      <w:start w:val="1"/>
      <w:numFmt w:val="upperRoman"/>
      <w:lvlText w:val="%1."/>
      <w:lvlJc w:val="left"/>
      <w:pPr>
        <w:ind w:left="1080" w:hanging="720"/>
      </w:pPr>
      <w:rPr>
        <w:rFonts w:hint="default"/>
        <w:b/>
      </w:rPr>
    </w:lvl>
    <w:lvl w:ilvl="1" w:tplc="15EED3C6" w:tentative="1">
      <w:start w:val="1"/>
      <w:numFmt w:val="lowerLetter"/>
      <w:lvlText w:val="%2."/>
      <w:lvlJc w:val="left"/>
      <w:pPr>
        <w:ind w:left="1440" w:hanging="360"/>
      </w:pPr>
    </w:lvl>
    <w:lvl w:ilvl="2" w:tplc="FA124470" w:tentative="1">
      <w:start w:val="1"/>
      <w:numFmt w:val="lowerRoman"/>
      <w:lvlText w:val="%3."/>
      <w:lvlJc w:val="right"/>
      <w:pPr>
        <w:ind w:left="2160" w:hanging="180"/>
      </w:pPr>
    </w:lvl>
    <w:lvl w:ilvl="3" w:tplc="DFCC4788" w:tentative="1">
      <w:start w:val="1"/>
      <w:numFmt w:val="decimal"/>
      <w:lvlText w:val="%4."/>
      <w:lvlJc w:val="left"/>
      <w:pPr>
        <w:ind w:left="2880" w:hanging="360"/>
      </w:pPr>
    </w:lvl>
    <w:lvl w:ilvl="4" w:tplc="7DE8A53E" w:tentative="1">
      <w:start w:val="1"/>
      <w:numFmt w:val="lowerLetter"/>
      <w:lvlText w:val="%5."/>
      <w:lvlJc w:val="left"/>
      <w:pPr>
        <w:ind w:left="3600" w:hanging="360"/>
      </w:pPr>
    </w:lvl>
    <w:lvl w:ilvl="5" w:tplc="E9BA4C16" w:tentative="1">
      <w:start w:val="1"/>
      <w:numFmt w:val="lowerRoman"/>
      <w:lvlText w:val="%6."/>
      <w:lvlJc w:val="right"/>
      <w:pPr>
        <w:ind w:left="4320" w:hanging="180"/>
      </w:pPr>
    </w:lvl>
    <w:lvl w:ilvl="6" w:tplc="608094A0" w:tentative="1">
      <w:start w:val="1"/>
      <w:numFmt w:val="decimal"/>
      <w:lvlText w:val="%7."/>
      <w:lvlJc w:val="left"/>
      <w:pPr>
        <w:ind w:left="5040" w:hanging="360"/>
      </w:pPr>
    </w:lvl>
    <w:lvl w:ilvl="7" w:tplc="35A08FA6" w:tentative="1">
      <w:start w:val="1"/>
      <w:numFmt w:val="lowerLetter"/>
      <w:lvlText w:val="%8."/>
      <w:lvlJc w:val="left"/>
      <w:pPr>
        <w:ind w:left="5760" w:hanging="360"/>
      </w:pPr>
    </w:lvl>
    <w:lvl w:ilvl="8" w:tplc="72A21498" w:tentative="1">
      <w:start w:val="1"/>
      <w:numFmt w:val="lowerRoman"/>
      <w:lvlText w:val="%9."/>
      <w:lvlJc w:val="right"/>
      <w:pPr>
        <w:ind w:left="6480" w:hanging="180"/>
      </w:pPr>
    </w:lvl>
  </w:abstractNum>
  <w:abstractNum w:abstractNumId="34">
    <w:nsid w:val="737E7070"/>
    <w:multiLevelType w:val="hybridMultilevel"/>
    <w:tmpl w:val="644AE632"/>
    <w:lvl w:ilvl="0" w:tplc="3878B6EA">
      <w:start w:val="1"/>
      <w:numFmt w:val="decimal"/>
      <w:lvlText w:val="%1."/>
      <w:lvlJc w:val="left"/>
      <w:pPr>
        <w:ind w:left="720" w:hanging="360"/>
      </w:pPr>
      <w:rPr>
        <w:rFonts w:hint="default"/>
      </w:rPr>
    </w:lvl>
    <w:lvl w:ilvl="1" w:tplc="AF2E21B4" w:tentative="1">
      <w:start w:val="1"/>
      <w:numFmt w:val="lowerLetter"/>
      <w:lvlText w:val="%2."/>
      <w:lvlJc w:val="left"/>
      <w:pPr>
        <w:ind w:left="1440" w:hanging="360"/>
      </w:pPr>
    </w:lvl>
    <w:lvl w:ilvl="2" w:tplc="5A141164" w:tentative="1">
      <w:start w:val="1"/>
      <w:numFmt w:val="lowerRoman"/>
      <w:lvlText w:val="%3."/>
      <w:lvlJc w:val="right"/>
      <w:pPr>
        <w:ind w:left="2160" w:hanging="180"/>
      </w:pPr>
    </w:lvl>
    <w:lvl w:ilvl="3" w:tplc="AAFAB4B2" w:tentative="1">
      <w:start w:val="1"/>
      <w:numFmt w:val="decimal"/>
      <w:lvlText w:val="%4."/>
      <w:lvlJc w:val="left"/>
      <w:pPr>
        <w:ind w:left="2880" w:hanging="360"/>
      </w:pPr>
    </w:lvl>
    <w:lvl w:ilvl="4" w:tplc="8D3A6FD8" w:tentative="1">
      <w:start w:val="1"/>
      <w:numFmt w:val="lowerLetter"/>
      <w:lvlText w:val="%5."/>
      <w:lvlJc w:val="left"/>
      <w:pPr>
        <w:ind w:left="3600" w:hanging="360"/>
      </w:pPr>
    </w:lvl>
    <w:lvl w:ilvl="5" w:tplc="3990B496" w:tentative="1">
      <w:start w:val="1"/>
      <w:numFmt w:val="lowerRoman"/>
      <w:lvlText w:val="%6."/>
      <w:lvlJc w:val="right"/>
      <w:pPr>
        <w:ind w:left="4320" w:hanging="180"/>
      </w:pPr>
    </w:lvl>
    <w:lvl w:ilvl="6" w:tplc="557CCB22" w:tentative="1">
      <w:start w:val="1"/>
      <w:numFmt w:val="decimal"/>
      <w:lvlText w:val="%7."/>
      <w:lvlJc w:val="left"/>
      <w:pPr>
        <w:ind w:left="5040" w:hanging="360"/>
      </w:pPr>
    </w:lvl>
    <w:lvl w:ilvl="7" w:tplc="71149E5E" w:tentative="1">
      <w:start w:val="1"/>
      <w:numFmt w:val="lowerLetter"/>
      <w:lvlText w:val="%8."/>
      <w:lvlJc w:val="left"/>
      <w:pPr>
        <w:ind w:left="5760" w:hanging="360"/>
      </w:pPr>
    </w:lvl>
    <w:lvl w:ilvl="8" w:tplc="F75C3636" w:tentative="1">
      <w:start w:val="1"/>
      <w:numFmt w:val="lowerRoman"/>
      <w:lvlText w:val="%9."/>
      <w:lvlJc w:val="right"/>
      <w:pPr>
        <w:ind w:left="6480" w:hanging="180"/>
      </w:pPr>
    </w:lvl>
  </w:abstractNum>
  <w:abstractNum w:abstractNumId="35">
    <w:nsid w:val="7D4A57F4"/>
    <w:multiLevelType w:val="multilevel"/>
    <w:tmpl w:val="A3DA5932"/>
    <w:lvl w:ilvl="0">
      <w:start w:val="1"/>
      <w:numFmt w:val="decimal"/>
      <w:lvlText w:val="%1."/>
      <w:lvlJc w:val="left"/>
      <w:pPr>
        <w:ind w:left="720" w:hanging="360"/>
      </w:pPr>
      <w:rPr>
        <w:rFonts w:hint="default"/>
      </w:rPr>
    </w:lvl>
    <w:lvl w:ilv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6">
    <w:nsid w:val="7FD60B49"/>
    <w:multiLevelType w:val="multilevel"/>
    <w:tmpl w:val="C52250F6"/>
    <w:lvl w:ilvl="0">
      <w:start w:val="1"/>
      <w:numFmt w:val="decimal"/>
      <w:lvlText w:val="%1."/>
      <w:lvlJc w:val="left"/>
      <w:pPr>
        <w:ind w:left="720" w:hanging="360"/>
      </w:pPr>
      <w:rPr>
        <w:rFonts w:hint="default"/>
      </w:rPr>
    </w:lvl>
    <w:lvl w:ilv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num w:numId="1">
    <w:abstractNumId w:val="34"/>
  </w:num>
  <w:num w:numId="2">
    <w:abstractNumId w:val="8"/>
  </w:num>
  <w:num w:numId="3">
    <w:abstractNumId w:val="5"/>
  </w:num>
  <w:num w:numId="4">
    <w:abstractNumId w:val="12"/>
  </w:num>
  <w:num w:numId="5">
    <w:abstractNumId w:val="27"/>
  </w:num>
  <w:num w:numId="6">
    <w:abstractNumId w:val="6"/>
  </w:num>
  <w:num w:numId="7">
    <w:abstractNumId w:val="35"/>
  </w:num>
  <w:num w:numId="8">
    <w:abstractNumId w:val="29"/>
  </w:num>
  <w:num w:numId="9">
    <w:abstractNumId w:val="3"/>
  </w:num>
  <w:num w:numId="10">
    <w:abstractNumId w:val="19"/>
  </w:num>
  <w:num w:numId="11">
    <w:abstractNumId w:val="0"/>
  </w:num>
  <w:num w:numId="12">
    <w:abstractNumId w:val="16"/>
  </w:num>
  <w:num w:numId="13">
    <w:abstractNumId w:val="13"/>
  </w:num>
  <w:num w:numId="14">
    <w:abstractNumId w:val="26"/>
  </w:num>
  <w:num w:numId="15">
    <w:abstractNumId w:val="20"/>
  </w:num>
  <w:num w:numId="16">
    <w:abstractNumId w:val="30"/>
  </w:num>
  <w:num w:numId="17">
    <w:abstractNumId w:val="36"/>
  </w:num>
  <w:num w:numId="18">
    <w:abstractNumId w:val="18"/>
  </w:num>
  <w:num w:numId="19">
    <w:abstractNumId w:val="14"/>
  </w:num>
  <w:num w:numId="20">
    <w:abstractNumId w:val="17"/>
  </w:num>
  <w:num w:numId="21">
    <w:abstractNumId w:val="2"/>
  </w:num>
  <w:num w:numId="22">
    <w:abstractNumId w:val="24"/>
  </w:num>
  <w:num w:numId="23">
    <w:abstractNumId w:val="15"/>
  </w:num>
  <w:num w:numId="24">
    <w:abstractNumId w:val="10"/>
  </w:num>
  <w:num w:numId="25">
    <w:abstractNumId w:val="4"/>
  </w:num>
  <w:num w:numId="26">
    <w:abstractNumId w:val="9"/>
  </w:num>
  <w:num w:numId="27">
    <w:abstractNumId w:val="22"/>
  </w:num>
  <w:num w:numId="28">
    <w:abstractNumId w:val="21"/>
  </w:num>
  <w:num w:numId="29">
    <w:abstractNumId w:val="28"/>
  </w:num>
  <w:num w:numId="30">
    <w:abstractNumId w:val="1"/>
  </w:num>
  <w:num w:numId="31">
    <w:abstractNumId w:val="11"/>
  </w:num>
  <w:num w:numId="32">
    <w:abstractNumId w:val="7"/>
  </w:num>
  <w:num w:numId="33">
    <w:abstractNumId w:val="32"/>
  </w:num>
  <w:num w:numId="34">
    <w:abstractNumId w:val="31"/>
  </w:num>
  <w:num w:numId="35">
    <w:abstractNumId w:val="33"/>
  </w:num>
  <w:num w:numId="36">
    <w:abstractNumId w:val="23"/>
  </w:num>
  <w:num w:numId="3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3F0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
  <w:rsids>
    <w:rsidRoot w:val="00E13A6C"/>
    <w:rsid w:val="00044365"/>
    <w:rsid w:val="002C6159"/>
    <w:rsid w:val="003F2F0B"/>
    <w:rsid w:val="007801FC"/>
    <w:rsid w:val="008C0F2C"/>
    <w:rsid w:val="00BC1232"/>
    <w:rsid w:val="00CE1874"/>
    <w:rsid w:val="00E13A6C"/>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812"/>
    <w:rPr>
      <w:sz w:val="24"/>
      <w:szCs w:val="24"/>
      <w:lang w:eastAsia="ko-KR"/>
    </w:rPr>
  </w:style>
  <w:style w:type="paragraph" w:styleId="Heading1">
    <w:name w:val="heading 1"/>
    <w:basedOn w:val="Normal"/>
    <w:next w:val="Normal"/>
    <w:link w:val="Heading1Char"/>
    <w:qFormat/>
    <w:rsid w:val="00BA5812"/>
    <w:pPr>
      <w:numPr>
        <w:numId w:val="34"/>
      </w:numPr>
      <w:outlineLvl w:val="0"/>
    </w:pPr>
    <w:rPr>
      <w:rFonts w:ascii="Arial" w:eastAsiaTheme="majorEastAsia" w:hAnsi="Arial" w:cs="Arial"/>
      <w:b/>
      <w:bCs/>
    </w:rPr>
  </w:style>
  <w:style w:type="paragraph" w:styleId="Heading2">
    <w:name w:val="heading 2"/>
    <w:basedOn w:val="Normal"/>
    <w:next w:val="Normal"/>
    <w:link w:val="Heading2Char"/>
    <w:qFormat/>
    <w:rsid w:val="00BA5812"/>
    <w:pPr>
      <w:numPr>
        <w:ilvl w:val="1"/>
        <w:numId w:val="34"/>
      </w:numPr>
      <w:outlineLvl w:val="1"/>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865B2"/>
    <w:rPr>
      <w:color w:val="0000FF"/>
      <w:u w:val="single"/>
    </w:rPr>
  </w:style>
  <w:style w:type="paragraph" w:customStyle="1" w:styleId="Pa0">
    <w:name w:val="Pa0"/>
    <w:basedOn w:val="Normal"/>
    <w:next w:val="Normal"/>
    <w:rsid w:val="001B0DDB"/>
    <w:pPr>
      <w:autoSpaceDE w:val="0"/>
      <w:autoSpaceDN w:val="0"/>
      <w:adjustRightInd w:val="0"/>
      <w:spacing w:line="241" w:lineRule="atLeast"/>
    </w:pPr>
    <w:rPr>
      <w:rFonts w:ascii="Arial" w:hAnsi="Arial"/>
    </w:rPr>
  </w:style>
  <w:style w:type="character" w:customStyle="1" w:styleId="A5">
    <w:name w:val="A5"/>
    <w:rsid w:val="001B0DDB"/>
    <w:rPr>
      <w:rFonts w:cs="Arial"/>
      <w:color w:val="000000"/>
      <w:sz w:val="18"/>
      <w:szCs w:val="18"/>
    </w:rPr>
  </w:style>
  <w:style w:type="character" w:customStyle="1" w:styleId="A4">
    <w:name w:val="A4"/>
    <w:rsid w:val="001B0DDB"/>
    <w:rPr>
      <w:rFonts w:cs="Arial"/>
      <w:color w:val="000000"/>
      <w:sz w:val="16"/>
      <w:szCs w:val="16"/>
    </w:rPr>
  </w:style>
  <w:style w:type="paragraph" w:styleId="ListParagraph">
    <w:name w:val="List Paragraph"/>
    <w:basedOn w:val="Normal"/>
    <w:uiPriority w:val="34"/>
    <w:qFormat/>
    <w:rsid w:val="00466462"/>
    <w:pPr>
      <w:spacing w:after="200" w:line="276" w:lineRule="auto"/>
      <w:ind w:left="720"/>
      <w:contextualSpacing/>
    </w:pPr>
    <w:rPr>
      <w:rFonts w:ascii="Calibri" w:eastAsia="Calibri" w:hAnsi="Calibri"/>
      <w:sz w:val="22"/>
      <w:szCs w:val="22"/>
      <w:lang w:eastAsia="en-US"/>
    </w:rPr>
  </w:style>
  <w:style w:type="paragraph" w:styleId="Footer">
    <w:name w:val="footer"/>
    <w:basedOn w:val="Normal"/>
    <w:rsid w:val="006F78CD"/>
    <w:pPr>
      <w:tabs>
        <w:tab w:val="center" w:pos="4320"/>
        <w:tab w:val="right" w:pos="8640"/>
      </w:tabs>
    </w:pPr>
  </w:style>
  <w:style w:type="character" w:styleId="PageNumber">
    <w:name w:val="page number"/>
    <w:basedOn w:val="DefaultParagraphFont"/>
    <w:rsid w:val="006F78CD"/>
  </w:style>
  <w:style w:type="paragraph" w:styleId="Header">
    <w:name w:val="header"/>
    <w:basedOn w:val="Normal"/>
    <w:rsid w:val="00520F06"/>
    <w:pPr>
      <w:tabs>
        <w:tab w:val="center" w:pos="4320"/>
        <w:tab w:val="right" w:pos="8640"/>
      </w:tabs>
    </w:pPr>
  </w:style>
  <w:style w:type="table" w:styleId="TableGrid">
    <w:name w:val="Table Grid"/>
    <w:basedOn w:val="TableNormal"/>
    <w:rsid w:val="00C004B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Normal">
    <w:name w:val="WP_Normal"/>
    <w:basedOn w:val="Normal"/>
    <w:rsid w:val="00AD1099"/>
    <w:pPr>
      <w:widowControl w:val="0"/>
    </w:pPr>
    <w:rPr>
      <w:rFonts w:ascii="Times" w:eastAsia="Times New Roman" w:hAnsi="Times"/>
      <w:szCs w:val="20"/>
      <w:lang w:eastAsia="en-US"/>
    </w:rPr>
  </w:style>
  <w:style w:type="paragraph" w:customStyle="1" w:styleId="AboutAHead">
    <w:name w:val="About.. A Head"/>
    <w:basedOn w:val="Normal"/>
    <w:uiPriority w:val="99"/>
    <w:rsid w:val="00424660"/>
    <w:pPr>
      <w:widowControl w:val="0"/>
      <w:autoSpaceDE w:val="0"/>
      <w:autoSpaceDN w:val="0"/>
      <w:adjustRightInd w:val="0"/>
      <w:spacing w:before="100" w:after="60" w:line="288" w:lineRule="auto"/>
    </w:pPr>
    <w:rPr>
      <w:rFonts w:ascii="CorningSans-Bold" w:eastAsia="Calibri" w:hAnsi="CorningSans-Bold" w:cs="CorningSans-Bold"/>
      <w:b/>
      <w:bCs/>
      <w:color w:val="000000"/>
      <w:sz w:val="17"/>
      <w:szCs w:val="17"/>
      <w:lang w:eastAsia="en-US"/>
    </w:rPr>
  </w:style>
  <w:style w:type="paragraph" w:customStyle="1" w:styleId="Aboutbody">
    <w:name w:val="About.. body"/>
    <w:basedOn w:val="Normal"/>
    <w:uiPriority w:val="99"/>
    <w:rsid w:val="00424660"/>
    <w:pPr>
      <w:widowControl w:val="0"/>
      <w:autoSpaceDE w:val="0"/>
      <w:autoSpaceDN w:val="0"/>
      <w:adjustRightInd w:val="0"/>
      <w:spacing w:after="60" w:line="180" w:lineRule="atLeast"/>
    </w:pPr>
    <w:rPr>
      <w:rFonts w:ascii="CorningSans" w:eastAsia="Calibri" w:hAnsi="CorningSans" w:cs="CorningSans"/>
      <w:color w:val="000000"/>
      <w:sz w:val="15"/>
      <w:szCs w:val="15"/>
      <w:lang w:eastAsia="en-US"/>
    </w:rPr>
  </w:style>
  <w:style w:type="paragraph" w:styleId="BalloonText">
    <w:name w:val="Balloon Text"/>
    <w:basedOn w:val="Normal"/>
    <w:link w:val="BalloonTextChar"/>
    <w:rsid w:val="00A24C10"/>
    <w:rPr>
      <w:rFonts w:ascii="Tahoma" w:hAnsi="Tahoma" w:cs="Tahoma"/>
      <w:sz w:val="16"/>
      <w:szCs w:val="16"/>
    </w:rPr>
  </w:style>
  <w:style w:type="character" w:customStyle="1" w:styleId="BalloonTextChar">
    <w:name w:val="Balloon Text Char"/>
    <w:basedOn w:val="DefaultParagraphFont"/>
    <w:link w:val="BalloonText"/>
    <w:rsid w:val="00A24C10"/>
    <w:rPr>
      <w:rFonts w:ascii="Tahoma" w:hAnsi="Tahoma" w:cs="Tahoma"/>
      <w:sz w:val="16"/>
      <w:szCs w:val="16"/>
      <w:lang w:eastAsia="ko-KR"/>
    </w:rPr>
  </w:style>
  <w:style w:type="character" w:customStyle="1" w:styleId="Heading1Char">
    <w:name w:val="Heading 1 Char"/>
    <w:basedOn w:val="DefaultParagraphFont"/>
    <w:link w:val="Heading1"/>
    <w:rsid w:val="00BA5812"/>
    <w:rPr>
      <w:rFonts w:ascii="Arial" w:eastAsiaTheme="majorEastAsia" w:hAnsi="Arial" w:cs="Arial"/>
      <w:b/>
      <w:bCs/>
      <w:sz w:val="24"/>
      <w:szCs w:val="24"/>
      <w:lang w:eastAsia="ko-KR"/>
    </w:rPr>
  </w:style>
  <w:style w:type="character" w:customStyle="1" w:styleId="Heading2Char">
    <w:name w:val="Heading 2 Char"/>
    <w:basedOn w:val="DefaultParagraphFont"/>
    <w:link w:val="Heading2"/>
    <w:rsid w:val="00BA5812"/>
    <w:rPr>
      <w:rFonts w:ascii="Arial" w:eastAsiaTheme="majorEastAsia" w:hAnsi="Arial" w:cs="Arial"/>
      <w:b/>
      <w:bCs/>
      <w:sz w:val="24"/>
      <w:szCs w:val="24"/>
      <w:lang w:eastAsia="ko-KR"/>
    </w:rPr>
  </w:style>
  <w:style w:type="paragraph" w:styleId="TOC1">
    <w:name w:val="toc 1"/>
    <w:basedOn w:val="Normal"/>
    <w:next w:val="Normal"/>
    <w:autoRedefine/>
    <w:uiPriority w:val="39"/>
    <w:rsid w:val="000E4873"/>
    <w:pPr>
      <w:tabs>
        <w:tab w:val="left" w:pos="440"/>
        <w:tab w:val="right" w:leader="dot" w:pos="8630"/>
      </w:tabs>
      <w:spacing w:after="240"/>
    </w:pPr>
    <w:rPr>
      <w:rFonts w:ascii="Arial" w:hAnsi="Arial" w:cs="Arial"/>
      <w:noProof/>
    </w:rPr>
  </w:style>
  <w:style w:type="paragraph" w:styleId="TOC2">
    <w:name w:val="toc 2"/>
    <w:basedOn w:val="Normal"/>
    <w:next w:val="Normal"/>
    <w:autoRedefine/>
    <w:uiPriority w:val="39"/>
    <w:rsid w:val="000E4873"/>
    <w:pPr>
      <w:tabs>
        <w:tab w:val="left" w:pos="880"/>
        <w:tab w:val="right" w:leader="dot" w:pos="8630"/>
      </w:tabs>
      <w:spacing w:after="240"/>
      <w:ind w:left="245"/>
    </w:pPr>
    <w:rPr>
      <w:rFonts w:ascii="Arial" w:hAnsi="Arial" w:cs="Arial"/>
      <w:noProo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3.xml"/><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9.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www.selectbioproducts.com" TargetMode="External"/><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8.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www.corning.com/wee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89993F-E4EE-4B3D-AC4A-61D952832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4694</Words>
  <Characters>25380</Characters>
  <Application>Microsoft Office Word</Application>
  <DocSecurity>0</DocSecurity>
  <Lines>211</Lines>
  <Paragraphs>60</Paragraphs>
  <ScaleCrop>false</ScaleCrop>
  <HeadingPairs>
    <vt:vector size="2" baseType="variant">
      <vt:variant>
        <vt:lpstr>Title</vt:lpstr>
      </vt:variant>
      <vt:variant>
        <vt:i4>1</vt:i4>
      </vt:variant>
    </vt:vector>
  </HeadingPairs>
  <TitlesOfParts>
    <vt:vector size="1" baseType="lpstr">
      <vt:lpstr>Instruction Manual</vt:lpstr>
    </vt:vector>
  </TitlesOfParts>
  <Company>Labnet International</Company>
  <LinksUpToDate>false</LinksUpToDate>
  <CharactersWithSpaces>30014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Manual</dc:title>
  <dc:creator>Jeff</dc:creator>
  <cp:keywords>Non-Corning</cp:keywords>
  <cp:lastModifiedBy>jma</cp:lastModifiedBy>
  <cp:revision>9</cp:revision>
  <cp:lastPrinted>2012-05-18T21:07:00Z</cp:lastPrinted>
  <dcterms:created xsi:type="dcterms:W3CDTF">2016-09-28T00:13:00Z</dcterms:created>
  <dcterms:modified xsi:type="dcterms:W3CDTF">2016-10-28T23:40:00Z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TCode">
    <vt:lpwstr>NC</vt:lpwstr>
  </property>
  <property fmtid="{D5CDD505-2E9C-101B-9397-08002B2CF9AE}" pid="3" name="CORNINGClassification">
    <vt:lpwstr>Non-Corning</vt:lpwstr>
  </property>
  <property fmtid="{D5CDD505-2E9C-101B-9397-08002B2CF9AE}" pid="4" name="CorningConfigurationVersion">
    <vt:lpwstr>2.2</vt:lpwstr>
  </property>
  <property fmtid="{D5CDD505-2E9C-101B-9397-08002B2CF9AE}" pid="5" name="CorningFullClassification">
    <vt:lpwstr>Non-Corning</vt:lpwstr>
  </property>
  <property fmtid="{D5CDD505-2E9C-101B-9397-08002B2CF9AE}" pid="6" name="TitusGUID">
    <vt:lpwstr>c14a16cb-892c-456c-bc51-1bf90fb8b024</vt:lpwstr>
  </property>
  <property fmtid="{D5CDD505-2E9C-101B-9397-08002B2CF9AE}" pid="7" name="_NewReviewCycle">
    <vt:lpwstr/>
  </property>
</Properties>
</file>