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'资深AI产品专家 / 解决方案架构师（能源方向）', 'highlights': ['复合背景：20年大型软件架构经验 + CAIE人工智能工程师认证，兼具技术深度与AI前沿视野', '能源落地：拥有石油物探（GeoEast）与能源数据分析双重背景，深刻理解工业级数据处理与预测模型业务闭环', 'AI工程化：主导SAS Copilot生成式AI底座开发，具备从提示词工程到Agent集成的全流程落地能力', '产品转化：擅长将复杂算法能力转化为标准化产品功能，具备跨部门协同与需求分析的实战经验'], 'evidence': {'source': '综合工作经历、证书及技能特长',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(SAS) | 高级软件工程师 / AI项目核心贡献者</w:t>
      </w:r>
    </w:p>
    <w:p>
      <w:r>
        <w:t xml:space="preserve">│  2006年3月 - 2025年12月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/ 软件工程师</w:t>
      </w:r>
    </w:p>
    <w:p>
      <w:r>
        <w:t xml:space="preserve">│  1999年7月 - 2005年10月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SAS Copilot 生成式AI数据分析平台</w:t>
      </w:r>
    </w:p>
    <w:p>
      <w:r>
        <w:t xml:space="preserve">  角色:  | 时间: 2023 - 至今 (推测)</w:t>
      </w:r>
    </w:p>
    <w:p>
      <w:r>
        <w:t xml:space="preserve">  </w:t>
      </w:r>
    </w:p>
    <w:p>
      <w:r>
        <w:t xml:space="preserve"/>
      </w:r>
    </w:p>
    <w:p>
      <w:r>
        <w:t xml:space="preserve">• GeoEast 海量物探数据处理系统</w:t>
      </w:r>
    </w:p>
    <w:p>
      <w:r>
        <w:t xml:space="preserve">  角色:  | 时间: 1999 - 2005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 + 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