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CSF CULTURE &amp; GRAM STAIN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Bacterial Meningitis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GRAM-POSITIVE DIPLOCOCCI SEEN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STREPTOCOCCUS PNEUMONIAE ISOLATED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LATEX ANTIGEN (PNEUMOCOCCAL)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BACTERIAL MENINGITIS (S. PNEUMONIAE)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Culture confirmation of pneumococcal meningitis. Urgent clinical management and public-health follow-up are required.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Gram stain, antigen testing, and bacterial culture with identification.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Cerebrospinal fluid (CSF)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LC-2026-BM011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10:50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