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CULTURE (VIBRIO CHOLERAE)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Cholera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VIBRIO CHOLERAE O1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SEROTYPE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OGAWA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OTHER ENTERIC PATHOGENS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CHOLERA (VIBRIO CHOLERAE O1)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V. cholerae O1 confirms cholera. Initiate case-based investigation, WASH assessment, and outbreak notification as indicated.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Bacteriologic culture on TCBS agar with biochemical identification and serogrouping of Vibrio cholerae.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Rectal swab / stool in Cary-Blair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CHO202609-1004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LC-2026-CH004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10:15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