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INFLUENZA A/H5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Human Avian Influenza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A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A/H5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B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HUMAN AVIAN INFLUENZA (A/H5)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H5 RNA detection is a Category I event. Isolate the patient, notify DOH/RESU immediately, and investigate poultry exposure.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for Influenza A and H5 (avian) hemagglutinin gene, referred to RITM when indicated.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throat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CHO202609-1014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LC-2026-AI014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11:05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