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  <w:jc w:val="center"/>
      </w:pPr>
      <w:r>
        <w:rPr>
          <w:rFonts w:ascii="Calibri" w:hAnsi="Calibri" w:eastAsia="Calibri"/>
          <w:b/>
          <w:i/>
          <w:color w:val="B91C1C"/>
          <w:sz w:val="16"/>
        </w:rPr>
        <w:t>SAMPLE DOCUMENT — Bago City Health Office / PULSE Case Confirmation Template. Not an official Red Cross certificate. For surveillance training and OCR testing.</w:t>
      </w:r>
    </w:p>
    <w:p>
      <w:pPr>
        <w:spacing w:after="40" w:before="0"/>
        <w:jc w:val="center"/>
      </w:pPr>
      <w:r>
        <w:rPr>
          <w:rFonts w:ascii="Calibri" w:hAnsi="Calibri" w:eastAsia="Calibri"/>
          <w:b/>
          <w:color w:val="1F3A5F"/>
          <w:sz w:val="22"/>
        </w:rPr>
        <w:t>BAGO CITY HEALTH OFFICE  ·  CITY HEALTH LABORATORY</w:t>
      </w:r>
    </w:p>
    <w:p>
      <w:pPr>
        <w:spacing w:after="160" w:before="0"/>
        <w:jc w:val="center"/>
      </w:pPr>
      <w:r>
        <w:rPr>
          <w:rFonts w:ascii="Calibri" w:hAnsi="Calibri" w:eastAsia="Calibri"/>
          <w:b w:val="0"/>
          <w:color w:val="475569"/>
          <w:sz w:val="18"/>
        </w:rPr>
        <w:t>PULSE Health Surveillance  ·  Negros Occidental, Philippines</w:t>
      </w:r>
    </w:p>
    <w:p>
      <w:pPr>
        <w:spacing w:after="40" w:before="0"/>
        <w:jc w:val="center"/>
      </w:pPr>
      <w:r>
        <w:rPr>
          <w:rFonts w:ascii="Calibri" w:hAnsi="Calibri" w:eastAsia="Calibri"/>
          <w:b/>
          <w:color w:val="1F3A5F"/>
          <w:sz w:val="28"/>
        </w:rPr>
        <w:t>MEASLES IgM ELISA TEST REPORT &amp; CERTIFICATION</w:t>
      </w:r>
    </w:p>
    <w:p>
      <w:pPr>
        <w:spacing w:after="200" w:before="0"/>
        <w:jc w:val="center"/>
      </w:pPr>
      <w:r>
        <w:rPr>
          <w:rFonts w:ascii="Calibri" w:hAnsi="Calibri" w:eastAsia="Calibri"/>
          <w:b w:val="0"/>
          <w:color w:val="475569"/>
          <w:sz w:val="18"/>
        </w:rPr>
        <w:t>PIDSR Category I  ·  Confirmed disease: Measles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PATIENT IDENTIFICATION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Name: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SANTOS, MARIA L.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Address: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PUROK MABUHAY, BARANGAY POBLACION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Birthday: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03/14/1998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Barangay: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POBLACION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Age: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28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City: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BAGO CITY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Nationality: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PHILIPPINES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Province: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Negros Occidental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Civil Status: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SINGLE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Region: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Negros Island Region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Gender: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FEMALE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Email: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sample.patient@pulse-cho.local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Passport/ID No: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NA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Phone: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+639170000000</w:t>
            </w:r>
          </w:p>
        </w:tc>
      </w:tr>
    </w:tbl>
    <w:p>
      <w:pPr>
        <w:spacing w:after="8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TEST RESULTS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6624"/>
            <w:shd w:fill="E8EEF5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Analyte / Marker</w:t>
            </w:r>
          </w:p>
        </w:tc>
        <w:tc>
          <w:tcPr>
            <w:tcW w:type="dxa" w:w="3456"/>
            <w:shd w:fill="E8EEF5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Result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MEASLES IgM ANTIBODY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B91C1C"/>
                <w:sz w:val="20"/>
              </w:rPr>
              <w:t>REACTIVE / DETECTED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MEASLES IgG ANTIBODY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66534"/>
                <w:sz w:val="20"/>
              </w:rPr>
              <w:t>NOT DETECTED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INDEX VALUE (IgM)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66534"/>
                <w:sz w:val="20"/>
              </w:rPr>
              <w:t>3.82 (Cut-off 1.10)</w:t>
            </w:r>
          </w:p>
        </w:tc>
      </w:tr>
    </w:tbl>
    <w:p>
      <w:pPr>
        <w:spacing w:after="4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INTERPRETATION</w:t>
      </w:r>
    </w:p>
    <w:p>
      <w:pPr>
        <w:spacing w:after="160" w:before="0"/>
        <w:jc w:val="left"/>
      </w:pPr>
      <w:r>
        <w:rPr>
          <w:rFonts w:ascii="Calibri" w:hAnsi="Calibri" w:eastAsia="Calibri"/>
          <w:b/>
          <w:color w:val="B91C1C"/>
          <w:sz w:val="24"/>
        </w:rPr>
        <w:t>POSITIVE FOR ACUTE MEASLES INFECTION</w:t>
      </w:r>
    </w:p>
    <w:p>
      <w:pPr>
        <w:spacing w:after="4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REMARKS</w:t>
      </w:r>
    </w:p>
    <w:p>
      <w:pPr>
        <w:spacing w:after="200" w:before="0"/>
        <w:jc w:val="left"/>
      </w:pPr>
      <w:r>
        <w:rPr>
          <w:rFonts w:ascii="Calibri" w:hAnsi="Calibri" w:eastAsia="Calibri"/>
          <w:b w:val="0"/>
          <w:color w:val="111827"/>
          <w:sz w:val="20"/>
        </w:rPr>
        <w:t>Measles IgM reactivity in a clinically compatible case confirms acute measles. Notify PESU/RESU immediately. Clinical correlation advised.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TECHNICAL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Test Type: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IgM ELISA</w:t>
            </w:r>
          </w:p>
        </w:tc>
      </w:tr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Methodology: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Enzyme-linked immunosorbent assay for measles-specific IgM antibodies.</w:t>
            </w:r>
          </w:p>
        </w:tc>
      </w:tr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Specimen: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Serum</w:t>
            </w:r>
          </w:p>
        </w:tc>
      </w:tr>
    </w:tbl>
    <w:p>
      <w:pPr>
        <w:spacing w:after="240" w:before="160"/>
        <w:jc w:val="left"/>
      </w:pPr>
      <w:r>
        <w:rPr>
          <w:rFonts w:ascii="Calibri" w:hAnsi="Calibri" w:eastAsia="Calibri"/>
          <w:b w:val="0"/>
          <w:color w:val="475569"/>
          <w:sz w:val="16"/>
        </w:rPr>
        <w:t>Note: This result should be interpreted together with clinical information. This is a computer-generated sample form for PULSE case confirmation. No wet signature is required if the document is unaltered. For verification, contact Bago City Health Office Laboratory.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PERSONNEL AND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Test Performed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MARIA C. REYES, RMT</w:t>
              <w:br/>
              <w:t>Medical Technologist, City Health Laboratory</w:t>
              <w:br/>
              <w:t>JOSE L. SANTOS, RMT</w:t>
              <w:br/>
              <w:t>Medical Technologist, City Health Laboratory</w:t>
            </w:r>
          </w:p>
        </w:tc>
      </w:tr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Verified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ANA P. VILLANUEVA, RMT</w:t>
              <w:br/>
              <w:t>Senior Medical Technologist</w:t>
            </w:r>
          </w:p>
        </w:tc>
      </w:tr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Noted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ROBERTO M. DELGADO, MD, FPSP</w:t>
              <w:br/>
              <w:t>Pathologist / Laboratory Head</w:t>
            </w:r>
          </w:p>
        </w:tc>
      </w:tr>
    </w:tbl>
    <w:p>
      <w:pPr>
        <w:spacing w:after="8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ADMINISTRATIVE FOOTER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56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Lab Number: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CHO202609-1003</w:t>
            </w:r>
          </w:p>
        </w:tc>
        <w:tc>
          <w:tcPr>
            <w:tcW w:type="dxa" w:w="3456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Control Number: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LC-2026-MS003</w:t>
            </w:r>
          </w:p>
        </w:tc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Certificate Issued: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09/09/2026 10:10</w:t>
            </w:r>
          </w:p>
        </w:tc>
      </w:tr>
    </w:tbl>
    <w:sectPr w:rsidR="00FC693F" w:rsidRPr="0006063C" w:rsidSect="00034616"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