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N. MENINGITIDIS PCR / CULTURE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Meningococcal Disease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NEISSERIA MENINGITIDIS DNA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/ BLOOD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N. MENINGITIDIS ISOLATED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SEROGROUP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SEROGROUP A/B/C (AS REPORTED)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MENINGOCOCCAL DISEASE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Laboratory confirmation of meningococcal disease. Category I — notify within 24 hours. Identify close contacts for chemoprophylaxis.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CSF Gram stain, culture, and real-time PCR for Neisseria meningitidis.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CSF / blood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CHO202609-1012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LC-2026-MD012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10:55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