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MERS-CoV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Middle East Respiratory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MERS-CoV RNA (upE)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MERS-CoV RNA (ORF1a)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MIDDLE EAST RESPIRATORY SYNDROME (MERS-CoV)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Confirmed MERS-CoV infection. Category I — immediate notification, isolation, and contact tracing required.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RT-PCR targeting MERS-CoV upE and ORF1a genes.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lower respiratory specimen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CHO202609-1015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LC-2026-ME015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11:10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